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346" w:rsidRDefault="006B761C" w:rsidP="003F73F9">
      <w:pPr>
        <w:rPr>
          <w:rFonts w:ascii="Arial" w:hAnsi="Arial" w:cs="Arial"/>
          <w:b/>
          <w:bCs/>
        </w:rPr>
      </w:pPr>
      <w:r>
        <w:rPr>
          <w:noProof/>
          <w:lang w:val="es-CO" w:eastAsia="es-CO"/>
        </w:rPr>
        <w:drawing>
          <wp:anchor distT="0" distB="0" distL="114300" distR="114300" simplePos="0" relativeHeight="251658240" behindDoc="0" locked="0" layoutInCell="1" allowOverlap="1">
            <wp:simplePos x="0" y="0"/>
            <wp:positionH relativeFrom="column">
              <wp:posOffset>2514600</wp:posOffset>
            </wp:positionH>
            <wp:positionV relativeFrom="paragraph">
              <wp:posOffset>114300</wp:posOffset>
            </wp:positionV>
            <wp:extent cx="876300" cy="91440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876300" cy="914400"/>
                    </a:xfrm>
                    <a:prstGeom prst="rect">
                      <a:avLst/>
                    </a:prstGeom>
                    <a:solidFill>
                      <a:srgbClr val="000000"/>
                    </a:solidFill>
                    <a:ln w="9525">
                      <a:noFill/>
                      <a:miter lim="800000"/>
                      <a:headEnd/>
                      <a:tailEnd/>
                    </a:ln>
                  </pic:spPr>
                </pic:pic>
              </a:graphicData>
            </a:graphic>
          </wp:anchor>
        </w:drawing>
      </w:r>
    </w:p>
    <w:p w:rsidR="00DA2E9A" w:rsidRDefault="00DA2E9A" w:rsidP="003F73F9">
      <w:pPr>
        <w:rPr>
          <w:rFonts w:ascii="Arial" w:hAnsi="Arial" w:cs="Arial"/>
          <w:b/>
          <w:bCs/>
        </w:rPr>
      </w:pPr>
    </w:p>
    <w:p w:rsidR="00E32346" w:rsidRDefault="00E32346" w:rsidP="003F73F9">
      <w:pPr>
        <w:rPr>
          <w:rFonts w:ascii="Arial" w:hAnsi="Arial" w:cs="Arial"/>
          <w:b/>
          <w:bCs/>
        </w:rPr>
      </w:pPr>
    </w:p>
    <w:p w:rsidR="00180281" w:rsidRDefault="00180281" w:rsidP="003F73F9">
      <w:pPr>
        <w:rPr>
          <w:rFonts w:ascii="Arial" w:hAnsi="Arial" w:cs="Arial"/>
          <w:b/>
          <w:bCs/>
        </w:rPr>
      </w:pPr>
    </w:p>
    <w:p w:rsidR="00AD14CA" w:rsidRDefault="00AD14CA">
      <w:pPr>
        <w:jc w:val="center"/>
        <w:rPr>
          <w:rFonts w:ascii="Arial" w:hAnsi="Arial" w:cs="Arial"/>
          <w:b/>
          <w:bCs/>
        </w:rPr>
      </w:pPr>
    </w:p>
    <w:p w:rsidR="00665E09" w:rsidRDefault="00665E09">
      <w:pPr>
        <w:jc w:val="center"/>
        <w:rPr>
          <w:rFonts w:ascii="Arial" w:hAnsi="Arial" w:cs="Arial"/>
          <w:b/>
          <w:bCs/>
        </w:rPr>
      </w:pPr>
    </w:p>
    <w:p w:rsidR="0043509F" w:rsidRDefault="0043509F">
      <w:pPr>
        <w:jc w:val="center"/>
        <w:rPr>
          <w:rFonts w:ascii="Arial" w:hAnsi="Arial" w:cs="Arial"/>
          <w:b/>
          <w:bCs/>
        </w:rPr>
      </w:pPr>
      <w:r>
        <w:rPr>
          <w:rFonts w:ascii="Arial" w:hAnsi="Arial" w:cs="Arial"/>
          <w:b/>
          <w:bCs/>
        </w:rPr>
        <w:t>UNIVERSIDAD DE NARIÑO</w:t>
      </w:r>
    </w:p>
    <w:p w:rsidR="0043509F" w:rsidRDefault="0043509F">
      <w:pPr>
        <w:jc w:val="center"/>
        <w:rPr>
          <w:rFonts w:ascii="Arial" w:hAnsi="Arial" w:cs="Arial"/>
          <w:b/>
          <w:bCs/>
        </w:rPr>
      </w:pPr>
      <w:r>
        <w:rPr>
          <w:rFonts w:ascii="Arial" w:hAnsi="Arial" w:cs="Arial"/>
          <w:b/>
          <w:bCs/>
        </w:rPr>
        <w:t>OFICINA DE PLANEACION Y DESARROLLO</w:t>
      </w:r>
    </w:p>
    <w:p w:rsidR="0043509F" w:rsidRDefault="0043509F">
      <w:pPr>
        <w:pStyle w:val="Ttulo2"/>
      </w:pPr>
    </w:p>
    <w:p w:rsidR="00665E09" w:rsidRPr="00665E09" w:rsidRDefault="00665E09" w:rsidP="00665E09"/>
    <w:p w:rsidR="00A9052D" w:rsidRDefault="00B44174" w:rsidP="00C97A07">
      <w:pPr>
        <w:pStyle w:val="Ttulo2"/>
      </w:pPr>
      <w:r>
        <w:t xml:space="preserve">FACULTAD </w:t>
      </w:r>
      <w:r w:rsidR="0043509F">
        <w:t xml:space="preserve">DE </w:t>
      </w:r>
      <w:r w:rsidR="000043A8">
        <w:t>ARTE</w:t>
      </w:r>
      <w:r w:rsidR="0026735B">
        <w:t>S</w:t>
      </w:r>
    </w:p>
    <w:p w:rsidR="0043509F" w:rsidRDefault="0043509F" w:rsidP="00C97A07">
      <w:pPr>
        <w:pStyle w:val="Ttulo2"/>
      </w:pPr>
      <w:r>
        <w:t xml:space="preserve">PROGRAMA </w:t>
      </w:r>
      <w:r w:rsidR="00180281">
        <w:t>DE</w:t>
      </w:r>
      <w:r w:rsidR="0032305A">
        <w:t xml:space="preserve"> </w:t>
      </w:r>
      <w:r w:rsidR="008D40AA">
        <w:t xml:space="preserve">LICENCIATURA EN </w:t>
      </w:r>
      <w:r w:rsidR="00905F25">
        <w:t>ARTES VISUALES</w:t>
      </w:r>
      <w:r w:rsidR="00A75E4E">
        <w:t xml:space="preserve"> </w:t>
      </w:r>
    </w:p>
    <w:p w:rsidR="00665E09" w:rsidRDefault="00665E09">
      <w:pPr>
        <w:jc w:val="center"/>
        <w:rPr>
          <w:rFonts w:ascii="Arial" w:hAnsi="Arial" w:cs="Arial"/>
          <w:b/>
          <w:bCs/>
        </w:rPr>
      </w:pPr>
    </w:p>
    <w:p w:rsidR="002E5FB1" w:rsidRDefault="002E5FB1">
      <w:pPr>
        <w:jc w:val="center"/>
        <w:rPr>
          <w:rFonts w:ascii="Arial" w:hAnsi="Arial" w:cs="Arial"/>
          <w:b/>
          <w:bCs/>
        </w:rPr>
      </w:pPr>
      <w:r>
        <w:rPr>
          <w:rFonts w:ascii="Arial" w:hAnsi="Arial" w:cs="Arial"/>
          <w:b/>
          <w:bCs/>
        </w:rPr>
        <w:t>CRITERIOS  Y MECANISMOS PARA LA ELABORACION, EJECUCION Y SEGUIMIENTO DEL PRESUPUESTO Y ASIGNACION DE RECURSOS FINANCIEROS:</w:t>
      </w:r>
    </w:p>
    <w:p w:rsidR="00341D8B" w:rsidRDefault="002E5FB1">
      <w:pPr>
        <w:jc w:val="center"/>
        <w:rPr>
          <w:rFonts w:ascii="Arial" w:hAnsi="Arial" w:cs="Arial"/>
          <w:b/>
          <w:bCs/>
        </w:rPr>
      </w:pPr>
      <w:r>
        <w:rPr>
          <w:rFonts w:ascii="Arial" w:hAnsi="Arial" w:cs="Arial"/>
          <w:b/>
          <w:bCs/>
        </w:rPr>
        <w:t xml:space="preserve"> </w:t>
      </w:r>
    </w:p>
    <w:p w:rsidR="00441112" w:rsidRDefault="004A68EE">
      <w:pPr>
        <w:pStyle w:val="Textoindependiente2"/>
      </w:pPr>
      <w:r w:rsidRPr="00E32346">
        <w:t xml:space="preserve">El </w:t>
      </w:r>
      <w:r w:rsidR="00527C37">
        <w:t xml:space="preserve">Programa de </w:t>
      </w:r>
      <w:r w:rsidR="008D40AA">
        <w:t xml:space="preserve">Licenciatura en Artes Visuales </w:t>
      </w:r>
      <w:r w:rsidR="00B25F90">
        <w:t>d</w:t>
      </w:r>
      <w:r w:rsidR="005E4AFA">
        <w:t xml:space="preserve">esde su creación, </w:t>
      </w:r>
      <w:r w:rsidR="00441112" w:rsidRPr="00E32346">
        <w:t>ha contado con los</w:t>
      </w:r>
      <w:r w:rsidR="00441112">
        <w:t xml:space="preserve"> </w:t>
      </w:r>
      <w:r w:rsidR="00321FEF">
        <w:t>r</w:t>
      </w:r>
      <w:r w:rsidR="00441112">
        <w:t>ecursos</w:t>
      </w:r>
      <w:r w:rsidR="00321FEF">
        <w:t xml:space="preserve"> financieros en el presupuesto de cada vigencia para asegurar su funcionamiento garantizando con ello el cumplimiento de las condiciones mínimas de calidad.</w:t>
      </w:r>
    </w:p>
    <w:p w:rsidR="00E32346" w:rsidRDefault="00E32346">
      <w:pPr>
        <w:pStyle w:val="Textoindependiente2"/>
      </w:pPr>
    </w:p>
    <w:p w:rsidR="005E64DD" w:rsidRPr="002F5B4B" w:rsidRDefault="005E64DD" w:rsidP="005E64DD">
      <w:pPr>
        <w:spacing w:line="360" w:lineRule="auto"/>
        <w:jc w:val="both"/>
        <w:rPr>
          <w:rFonts w:ascii="Arial" w:hAnsi="Arial" w:cs="Arial"/>
        </w:rPr>
      </w:pPr>
      <w:r w:rsidRPr="00054FE6">
        <w:rPr>
          <w:rFonts w:ascii="Arial" w:hAnsi="Arial" w:cs="Arial"/>
        </w:rPr>
        <w:t xml:space="preserve">El Presupuesto del  Programa </w:t>
      </w:r>
      <w:r w:rsidRPr="005E64DD">
        <w:rPr>
          <w:rFonts w:ascii="Arial" w:hAnsi="Arial" w:cs="Arial"/>
        </w:rPr>
        <w:t xml:space="preserve">de </w:t>
      </w:r>
      <w:r w:rsidR="008D40AA">
        <w:rPr>
          <w:rFonts w:ascii="Arial" w:hAnsi="Arial" w:cs="Arial"/>
        </w:rPr>
        <w:t>Licenciatura en Artes Visuales</w:t>
      </w:r>
      <w:r w:rsidRPr="00054FE6">
        <w:rPr>
          <w:rFonts w:ascii="Arial" w:hAnsi="Arial" w:cs="Arial"/>
        </w:rPr>
        <w:t xml:space="preserve"> se encuentra incluido en el presupuesto general de la Universidad de Nariño. Para la vigencia 201</w:t>
      </w:r>
      <w:r w:rsidR="00D877D2">
        <w:rPr>
          <w:rFonts w:ascii="Arial" w:hAnsi="Arial" w:cs="Arial"/>
        </w:rPr>
        <w:t>6</w:t>
      </w:r>
      <w:r w:rsidRPr="00054FE6">
        <w:rPr>
          <w:rFonts w:ascii="Arial" w:hAnsi="Arial" w:cs="Arial"/>
        </w:rPr>
        <w:t xml:space="preserve"> el Consejo Superior Universitario mediante Acuerdo No. </w:t>
      </w:r>
      <w:r w:rsidR="00D877D2">
        <w:rPr>
          <w:rFonts w:ascii="Arial" w:hAnsi="Arial" w:cs="Arial"/>
        </w:rPr>
        <w:t>099</w:t>
      </w:r>
      <w:r w:rsidRPr="00054FE6">
        <w:rPr>
          <w:rFonts w:ascii="Arial" w:hAnsi="Arial" w:cs="Arial"/>
        </w:rPr>
        <w:t xml:space="preserve"> de Diciembre 1</w:t>
      </w:r>
      <w:r w:rsidR="00D877D2">
        <w:rPr>
          <w:rFonts w:ascii="Arial" w:hAnsi="Arial" w:cs="Arial"/>
        </w:rPr>
        <w:t>5</w:t>
      </w:r>
      <w:r w:rsidRPr="00054FE6">
        <w:rPr>
          <w:rFonts w:ascii="Arial" w:hAnsi="Arial" w:cs="Arial"/>
        </w:rPr>
        <w:t xml:space="preserve"> de 201</w:t>
      </w:r>
      <w:r w:rsidR="00D877D2">
        <w:rPr>
          <w:rFonts w:ascii="Arial" w:hAnsi="Arial" w:cs="Arial"/>
        </w:rPr>
        <w:t>5</w:t>
      </w:r>
      <w:r w:rsidRPr="00054FE6">
        <w:rPr>
          <w:rFonts w:ascii="Arial" w:hAnsi="Arial" w:cs="Arial"/>
        </w:rPr>
        <w:t xml:space="preserve">, aprobó el presupuesto en $ </w:t>
      </w:r>
      <w:r w:rsidR="00D877D2" w:rsidRPr="00D877D2">
        <w:rPr>
          <w:rFonts w:ascii="Arial" w:hAnsi="Arial" w:cs="Arial"/>
        </w:rPr>
        <w:t>113.129.881.283</w:t>
      </w:r>
      <w:r w:rsidRPr="002F5B4B">
        <w:rPr>
          <w:rFonts w:ascii="Arial" w:hAnsi="Arial" w:cs="Arial"/>
        </w:rPr>
        <w:t xml:space="preserve">; para el Departamento de </w:t>
      </w:r>
      <w:r w:rsidRPr="005E64DD">
        <w:rPr>
          <w:rFonts w:ascii="Arial" w:hAnsi="Arial" w:cs="Arial"/>
        </w:rPr>
        <w:t>Artes Visuales</w:t>
      </w:r>
      <w:r>
        <w:rPr>
          <w:rFonts w:ascii="Arial" w:hAnsi="Arial" w:cs="Arial"/>
        </w:rPr>
        <w:t>,</w:t>
      </w:r>
      <w:r w:rsidRPr="002F5B4B">
        <w:rPr>
          <w:rFonts w:ascii="Arial" w:hAnsi="Arial" w:cs="Arial"/>
        </w:rPr>
        <w:t xml:space="preserve"> el presupuesto inicial básico  es de  $ </w:t>
      </w:r>
      <w:r w:rsidR="00D877D2" w:rsidRPr="00D877D2">
        <w:rPr>
          <w:rFonts w:ascii="Arial" w:hAnsi="Arial" w:cs="Arial"/>
        </w:rPr>
        <w:t>1.712.986.447</w:t>
      </w:r>
      <w:r w:rsidR="00D877D2">
        <w:rPr>
          <w:rFonts w:ascii="Arial" w:hAnsi="Arial" w:cs="Arial"/>
        </w:rPr>
        <w:t xml:space="preserve"> </w:t>
      </w:r>
      <w:r w:rsidRPr="002F5B4B">
        <w:rPr>
          <w:rFonts w:ascii="Arial" w:hAnsi="Arial" w:cs="Arial"/>
        </w:rPr>
        <w:t>y en él se encuentran incluidos los recursos</w:t>
      </w:r>
      <w:r>
        <w:rPr>
          <w:rFonts w:ascii="Arial" w:hAnsi="Arial" w:cs="Arial"/>
        </w:rPr>
        <w:t xml:space="preserve"> para</w:t>
      </w:r>
      <w:r w:rsidRPr="002F5B4B">
        <w:rPr>
          <w:rFonts w:ascii="Arial" w:hAnsi="Arial" w:cs="Arial"/>
        </w:rPr>
        <w:t xml:space="preserve"> el funcionamiento del programa. </w:t>
      </w:r>
    </w:p>
    <w:p w:rsidR="005E64DD" w:rsidRDefault="005E64DD" w:rsidP="00560E73">
      <w:pPr>
        <w:spacing w:line="360" w:lineRule="auto"/>
        <w:jc w:val="both"/>
        <w:rPr>
          <w:rFonts w:ascii="Arial" w:hAnsi="Arial" w:cs="Arial"/>
        </w:rPr>
      </w:pPr>
    </w:p>
    <w:p w:rsidR="00560E73" w:rsidRPr="002307A3" w:rsidRDefault="00560E73" w:rsidP="00560E73">
      <w:pPr>
        <w:spacing w:line="360" w:lineRule="auto"/>
        <w:jc w:val="both"/>
        <w:rPr>
          <w:rFonts w:ascii="Arial" w:hAnsi="Arial" w:cs="Arial"/>
        </w:rPr>
      </w:pPr>
      <w:r w:rsidRPr="002307A3">
        <w:rPr>
          <w:rFonts w:ascii="Arial" w:hAnsi="Arial" w:cs="Arial"/>
        </w:rPr>
        <w:t xml:space="preserve">En el Proceso de Gestión Financiera, al inicio y al cierre de  cada vigencia la Universidad por mandato legal y estatutario dispone de la información presupuestal en el Sistema de Información diseñado para el efecto y que puede ser solicitada o consultada por todos los programas de la Universidad.  </w:t>
      </w:r>
    </w:p>
    <w:p w:rsidR="00560E73" w:rsidRDefault="00560E73" w:rsidP="00560E73">
      <w:pPr>
        <w:spacing w:line="360" w:lineRule="auto"/>
        <w:jc w:val="both"/>
        <w:rPr>
          <w:rFonts w:ascii="Arial" w:hAnsi="Arial" w:cs="Arial"/>
        </w:rPr>
      </w:pPr>
    </w:p>
    <w:p w:rsidR="005E64DD" w:rsidRDefault="005E64DD" w:rsidP="00D877D2">
      <w:pPr>
        <w:pStyle w:val="Textoindependiente2"/>
      </w:pPr>
      <w:r>
        <w:t xml:space="preserve">La Universidad de </w:t>
      </w:r>
      <w:r w:rsidRPr="00AD17B4">
        <w:t xml:space="preserve"> </w:t>
      </w:r>
      <w:r>
        <w:t xml:space="preserve">Nariño anualmente destina recursos para inversión en los diferentes programas y subprogramas del Plan de desarrollo. Para la vigencia </w:t>
      </w:r>
      <w:r>
        <w:lastRenderedPageBreak/>
        <w:t>201</w:t>
      </w:r>
      <w:r w:rsidR="00D877D2">
        <w:t>6</w:t>
      </w:r>
      <w:r>
        <w:t xml:space="preserve"> se ha destinado la suma de $ </w:t>
      </w:r>
      <w:r w:rsidR="00D877D2" w:rsidRPr="00D877D2">
        <w:t>12.330.484.623</w:t>
      </w:r>
      <w:r w:rsidR="00D877D2">
        <w:t xml:space="preserve"> </w:t>
      </w:r>
      <w:r>
        <w:t>que representa el 1</w:t>
      </w:r>
      <w:r w:rsidR="00D877D2">
        <w:t>1</w:t>
      </w:r>
      <w:r>
        <w:t xml:space="preserve">% del total apropiado. Parte de estos recursos están destinados principalmente para atender algunas de las necesidades de los diferentes programas en cuanto a Modernización de Infraestructura, Capacitación e Investigación y se ejecutan en la medida en que los programas participen en las convocatorias,  por ejemplo, para investigación, otorguen comisiones de estudio a sus docentes, presenten  necesidades de dotación de equipos, de material bibliográfico entre otros. Para esta vigencia la apropiación para inversión de los recursos CREE (Ley 1607 2012) se ha estimado en $ </w:t>
      </w:r>
      <w:r w:rsidR="00D877D2">
        <w:t xml:space="preserve">7.000.000.000, los cuales están desinados al Fortalecimiento Infraestructura Física, Tecnológica y Bibliográfica, Acciones de Permanencia Estudiantes, Proyectos de Investigación y Regionalización. </w:t>
      </w:r>
    </w:p>
    <w:p w:rsidR="00560E73" w:rsidRDefault="00560E73">
      <w:pPr>
        <w:pStyle w:val="Textoindependiente2"/>
      </w:pPr>
    </w:p>
    <w:p w:rsidR="0043509F" w:rsidRDefault="00321FEF">
      <w:pPr>
        <w:pStyle w:val="Textoindependiente2"/>
      </w:pPr>
      <w:r>
        <w:t>Los criterios y mecanismos para la elaboración, ejecución seguimiento del presupuesto y para la asignación de recursos financieros obedecen a un marco</w:t>
      </w:r>
      <w:r w:rsidR="0043509F">
        <w:t xml:space="preserve"> legal </w:t>
      </w:r>
      <w:r>
        <w:t xml:space="preserve">que </w:t>
      </w:r>
      <w:r w:rsidR="00951878">
        <w:t xml:space="preserve">sustenta y </w:t>
      </w:r>
      <w:r w:rsidR="00386FA6">
        <w:t>garantiza</w:t>
      </w:r>
      <w:r w:rsidR="0043509F">
        <w:t xml:space="preserve"> la disponibilidad de recursos </w:t>
      </w:r>
      <w:r w:rsidR="00F264BB">
        <w:t>para</w:t>
      </w:r>
      <w:r w:rsidR="0043509F">
        <w:t xml:space="preserve"> </w:t>
      </w:r>
      <w:r w:rsidR="00F264BB">
        <w:t>el normal</w:t>
      </w:r>
      <w:r w:rsidR="0043509F">
        <w:t xml:space="preserve"> funcionamiento no solo del Programa sino en general de la Universidad</w:t>
      </w:r>
      <w:r w:rsidR="00386FA6">
        <w:t>.</w:t>
      </w:r>
      <w:r w:rsidR="0043509F">
        <w:t xml:space="preserve"> </w:t>
      </w:r>
    </w:p>
    <w:p w:rsidR="00231127" w:rsidRDefault="00231127">
      <w:pPr>
        <w:spacing w:line="360" w:lineRule="auto"/>
        <w:jc w:val="both"/>
        <w:rPr>
          <w:rFonts w:ascii="Arial" w:hAnsi="Arial" w:cs="Arial"/>
        </w:rPr>
      </w:pPr>
    </w:p>
    <w:p w:rsidR="0043509F" w:rsidRDefault="00951878">
      <w:pPr>
        <w:spacing w:line="360" w:lineRule="auto"/>
        <w:jc w:val="both"/>
        <w:rPr>
          <w:rFonts w:ascii="Arial" w:hAnsi="Arial" w:cs="Arial"/>
        </w:rPr>
      </w:pPr>
      <w:r>
        <w:rPr>
          <w:rFonts w:ascii="Arial" w:hAnsi="Arial" w:cs="Arial"/>
        </w:rPr>
        <w:t xml:space="preserve">En consideración a lo anterior, la normatividad legal </w:t>
      </w:r>
      <w:r w:rsidR="0043509F">
        <w:rPr>
          <w:rFonts w:ascii="Arial" w:hAnsi="Arial" w:cs="Arial"/>
        </w:rPr>
        <w:t>se fundamenta en la Ley 30 del 28 de diciembre de 1992, por medio de la cual se dictan disposiciones del servicio público de Educación Superior</w:t>
      </w:r>
      <w:r>
        <w:rPr>
          <w:rFonts w:ascii="Arial" w:hAnsi="Arial" w:cs="Arial"/>
        </w:rPr>
        <w:t xml:space="preserve"> y en el</w:t>
      </w:r>
      <w:r w:rsidR="0043509F">
        <w:rPr>
          <w:rFonts w:ascii="Arial" w:hAnsi="Arial" w:cs="Arial"/>
        </w:rPr>
        <w:t xml:space="preserve"> Capítulo V </w:t>
      </w:r>
      <w:r w:rsidR="0028564D">
        <w:rPr>
          <w:rFonts w:ascii="Arial" w:hAnsi="Arial" w:cs="Arial"/>
        </w:rPr>
        <w:t xml:space="preserve">del Título Tercero </w:t>
      </w:r>
      <w:r w:rsidR="0043509F">
        <w:rPr>
          <w:rFonts w:ascii="Arial" w:hAnsi="Arial" w:cs="Arial"/>
        </w:rPr>
        <w:t>referido al Régimen Financiero</w:t>
      </w:r>
      <w:r w:rsidR="00F21BA9">
        <w:rPr>
          <w:rFonts w:ascii="Arial" w:hAnsi="Arial" w:cs="Arial"/>
        </w:rPr>
        <w:t>. En</w:t>
      </w:r>
      <w:r w:rsidR="0043509F">
        <w:rPr>
          <w:rFonts w:ascii="Arial" w:hAnsi="Arial" w:cs="Arial"/>
        </w:rPr>
        <w:t xml:space="preserve"> los Artículos 85 y 86 </w:t>
      </w:r>
      <w:r w:rsidR="00F21BA9">
        <w:rPr>
          <w:rFonts w:ascii="Arial" w:hAnsi="Arial" w:cs="Arial"/>
        </w:rPr>
        <w:t xml:space="preserve">se señala </w:t>
      </w:r>
      <w:r w:rsidR="0043509F">
        <w:rPr>
          <w:rFonts w:ascii="Arial" w:hAnsi="Arial" w:cs="Arial"/>
        </w:rPr>
        <w:t>lo siguiente:</w:t>
      </w:r>
    </w:p>
    <w:p w:rsidR="0043509F" w:rsidRDefault="00F21BA9">
      <w:pPr>
        <w:spacing w:line="360" w:lineRule="auto"/>
        <w:jc w:val="both"/>
        <w:rPr>
          <w:rFonts w:ascii="Arial" w:hAnsi="Arial" w:cs="Arial"/>
        </w:rPr>
      </w:pPr>
      <w:r>
        <w:rPr>
          <w:rFonts w:ascii="Arial" w:hAnsi="Arial" w:cs="Arial"/>
        </w:rPr>
        <w:t>“</w:t>
      </w:r>
      <w:r w:rsidR="0043509F">
        <w:rPr>
          <w:rFonts w:ascii="Arial" w:hAnsi="Arial" w:cs="Arial"/>
        </w:rPr>
        <w:t>Art. 85.  Los Ingresos y el Patrimonio de las Instituciones Estatales u Oficiales de Educación Superior, estará constituido por:</w:t>
      </w:r>
    </w:p>
    <w:p w:rsidR="00736568" w:rsidRDefault="00736568">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partidas que le sean asignadas dentro del Presupuesto nacional, departamental, distrital o municipal.</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inmuebles o muebles que actualmente posean y los que adquieran posteriormente, así como sus frutos y rendimientos.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rentas que reciban por concepto de matrículas, inscripciones y demás derechos.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que como personas jurídicas adquieran a cualquier título.</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Art. 86.  Los presupuestos de las universidades nacionales, departamentales y municipales estarán constituidos por </w:t>
      </w:r>
      <w:r w:rsidRPr="000369BE">
        <w:rPr>
          <w:rFonts w:ascii="Arial" w:hAnsi="Arial" w:cs="Arial"/>
        </w:rPr>
        <w:t>aportes del presupuesto, nacional</w:t>
      </w:r>
      <w:r>
        <w:rPr>
          <w:rFonts w:ascii="Arial" w:hAnsi="Arial" w:cs="Arial"/>
        </w:rPr>
        <w:t xml:space="preserve"> para funcionamiento e inversión, por los </w:t>
      </w:r>
      <w:r w:rsidRPr="000369BE">
        <w:rPr>
          <w:rFonts w:ascii="Arial" w:hAnsi="Arial" w:cs="Arial"/>
        </w:rPr>
        <w:t>aportes de los entes territoriales,</w:t>
      </w:r>
      <w:r>
        <w:rPr>
          <w:rFonts w:ascii="Arial" w:hAnsi="Arial" w:cs="Arial"/>
        </w:rPr>
        <w:t xml:space="preserve"> por los </w:t>
      </w:r>
      <w:r w:rsidRPr="000369BE">
        <w:rPr>
          <w:rFonts w:ascii="Arial" w:hAnsi="Arial" w:cs="Arial"/>
        </w:rPr>
        <w:t>recursos y rentas propias</w:t>
      </w:r>
      <w:r>
        <w:rPr>
          <w:rFonts w:ascii="Arial" w:hAnsi="Arial" w:cs="Arial"/>
        </w:rPr>
        <w:t xml:space="preserve"> de cada institución...</w:t>
      </w:r>
      <w:r w:rsidR="00F21BA9">
        <w:rPr>
          <w:rFonts w:ascii="Arial" w:hAnsi="Arial" w:cs="Arial"/>
        </w:rPr>
        <w:t>”</w:t>
      </w:r>
    </w:p>
    <w:p w:rsidR="00E32346" w:rsidRDefault="00E32346">
      <w:pPr>
        <w:pStyle w:val="Textoindependiente2"/>
      </w:pPr>
    </w:p>
    <w:p w:rsidR="0043509F" w:rsidRDefault="00F21BA9">
      <w:pPr>
        <w:pStyle w:val="Textoindependiente2"/>
      </w:pPr>
      <w:r>
        <w:t>Es conveniente anotar que</w:t>
      </w:r>
      <w:r w:rsidR="0043509F">
        <w:t xml:space="preserve"> según Decreto Departamental No. 814 del 31 de julio de 1989, se aprobó el Estatuto General de la Universidad de Nariño, en el Capítulo I. Art</w:t>
      </w:r>
      <w:r>
        <w:t xml:space="preserve">ículo 1º, </w:t>
      </w:r>
      <w:r w:rsidR="0043509F">
        <w:t>establece que</w:t>
      </w:r>
      <w:r>
        <w:t xml:space="preserve"> </w:t>
      </w:r>
      <w:r w:rsidR="0043509F">
        <w:t xml:space="preserve">la Universidad de Nariño es un establecimiento público de carácter departamental académico científico con personería jurídica, autonomía administrativa, patrimonio propio y domicilio principal en la ciudad de Pasto. </w:t>
      </w:r>
    </w:p>
    <w:p w:rsidR="0043509F" w:rsidRDefault="0043509F">
      <w:pPr>
        <w:spacing w:line="360" w:lineRule="auto"/>
        <w:jc w:val="both"/>
        <w:rPr>
          <w:rFonts w:ascii="Arial" w:hAnsi="Arial" w:cs="Arial"/>
        </w:rPr>
      </w:pPr>
    </w:p>
    <w:p w:rsidR="0043509F" w:rsidRDefault="0043509F">
      <w:pPr>
        <w:pStyle w:val="Textoindependiente2"/>
      </w:pPr>
      <w:r>
        <w:t xml:space="preserve">En el Capítulo II, relacionado con el Patrimonio y Fuentes de Financiación de la Universidad, en el  literal   b.,  Se tiene como fuentes de </w:t>
      </w:r>
      <w:r w:rsidRPr="000369BE">
        <w:t>ingresos las partidas que le asignen dentro de los presupuestos Nacional, Departamental o Municipal,</w:t>
      </w:r>
      <w:r>
        <w:t xml:space="preserve"> y los aportes extraordinarios de entidades públicas y las donaciones privadas.</w:t>
      </w:r>
    </w:p>
    <w:p w:rsidR="00F11CEF" w:rsidRDefault="00F11CE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Como resultado de la normatividad anterior,  la Universidad de Nariño por ley nacional y decreto departamental percibe ingresos del Tesoro Nacional y Departamental, además de las rentas propias que genera de su actividad; los cuales en su conjunto  le garantizan el normal funcionamiento de las actividades académico administrativas de los  programas que ofrece, como </w:t>
      </w:r>
      <w:r w:rsidR="00F11CEF">
        <w:rPr>
          <w:rFonts w:ascii="Arial" w:hAnsi="Arial" w:cs="Arial"/>
        </w:rPr>
        <w:t>en el caso del</w:t>
      </w:r>
      <w:r w:rsidR="00871689">
        <w:rPr>
          <w:rFonts w:ascii="Arial" w:hAnsi="Arial" w:cs="Arial"/>
        </w:rPr>
        <w:t xml:space="preserve"> </w:t>
      </w:r>
      <w:r w:rsidR="001F692E">
        <w:rPr>
          <w:rFonts w:ascii="Arial" w:hAnsi="Arial" w:cs="Arial"/>
        </w:rPr>
        <w:t xml:space="preserve">Programa de </w:t>
      </w:r>
      <w:r w:rsidR="008D40AA">
        <w:rPr>
          <w:rFonts w:ascii="Arial" w:hAnsi="Arial" w:cs="Arial"/>
        </w:rPr>
        <w:t>Licenciatura en Artes</w:t>
      </w:r>
      <w:r w:rsidR="005608C4">
        <w:rPr>
          <w:rFonts w:ascii="Arial" w:hAnsi="Arial" w:cs="Arial"/>
        </w:rPr>
        <w:t xml:space="preserve"> Visuales</w:t>
      </w:r>
      <w:r w:rsidR="00527C37">
        <w:rPr>
          <w:rFonts w:ascii="Arial" w:hAnsi="Arial" w:cs="Arial"/>
        </w:rPr>
        <w:t>.</w:t>
      </w:r>
    </w:p>
    <w:p w:rsidR="00F15232" w:rsidRDefault="00F15232" w:rsidP="0028564D">
      <w:pPr>
        <w:spacing w:line="360" w:lineRule="auto"/>
        <w:jc w:val="both"/>
        <w:rPr>
          <w:rFonts w:ascii="Arial" w:hAnsi="Arial" w:cs="Arial"/>
        </w:rPr>
      </w:pPr>
    </w:p>
    <w:p w:rsidR="0028564D" w:rsidRPr="001E23E3" w:rsidRDefault="0028564D" w:rsidP="0028564D">
      <w:pPr>
        <w:spacing w:line="360" w:lineRule="auto"/>
        <w:jc w:val="both"/>
        <w:rPr>
          <w:rFonts w:ascii="Arial" w:hAnsi="Arial" w:cs="Arial"/>
        </w:rPr>
      </w:pPr>
      <w:r>
        <w:rPr>
          <w:rFonts w:ascii="Arial" w:hAnsi="Arial" w:cs="Arial"/>
        </w:rPr>
        <w:t>La</w:t>
      </w:r>
      <w:r w:rsidRPr="001E23E3">
        <w:rPr>
          <w:rFonts w:ascii="Arial" w:hAnsi="Arial" w:cs="Arial"/>
        </w:rPr>
        <w:t xml:space="preserve"> Universidad de Nariño</w:t>
      </w:r>
      <w:r>
        <w:rPr>
          <w:rFonts w:ascii="Arial" w:hAnsi="Arial" w:cs="Arial"/>
        </w:rPr>
        <w:t xml:space="preserve"> </w:t>
      </w:r>
      <w:r w:rsidRPr="001E23E3">
        <w:rPr>
          <w:rFonts w:ascii="Arial" w:hAnsi="Arial" w:cs="Arial"/>
        </w:rPr>
        <w:t xml:space="preserve"> en ejercicio de su autonomía</w:t>
      </w:r>
      <w:r>
        <w:rPr>
          <w:rFonts w:ascii="Arial" w:hAnsi="Arial" w:cs="Arial"/>
        </w:rPr>
        <w:t>,</w:t>
      </w:r>
      <w:r w:rsidRPr="001E23E3">
        <w:rPr>
          <w:rFonts w:ascii="Arial" w:hAnsi="Arial" w:cs="Arial"/>
        </w:rPr>
        <w:t xml:space="preserve"> consagrada en el artículo 69 de la Constitución Política, desarrollado en el artículo 28 de la Ley 30 de 1992 y en lo estipulado en el artículo 17 literal b de su Estatuto General  ha adoptado mediante acuerdo 080 de 1997  su Estatuto Presupuestal en el cual se establece toda la reglamentación correspondiente al  Sistema Presupuestal, la </w:t>
      </w:r>
      <w:r w:rsidR="006C412C">
        <w:rPr>
          <w:rFonts w:ascii="Arial" w:hAnsi="Arial" w:cs="Arial"/>
        </w:rPr>
        <w:t>c</w:t>
      </w:r>
      <w:r w:rsidRPr="001E23E3">
        <w:rPr>
          <w:rFonts w:ascii="Arial" w:hAnsi="Arial" w:cs="Arial"/>
        </w:rPr>
        <w:t>onformación de su Presupuesto y Recursos de Capital, Presupuesto de Gastos, Programación, Ejecución Registro y Control Presupuestal, Responsabilidad Fiscal entre otros.</w:t>
      </w:r>
    </w:p>
    <w:p w:rsidR="00E32346" w:rsidRDefault="00E32346" w:rsidP="00951878">
      <w:pPr>
        <w:pStyle w:val="Textoindependiente2"/>
      </w:pPr>
    </w:p>
    <w:p w:rsidR="00B62A17" w:rsidRDefault="00246BC9" w:rsidP="00B62A17">
      <w:pPr>
        <w:pStyle w:val="Textoindependiente2"/>
      </w:pPr>
      <w:r>
        <w:t>Con base a la información disponible, a</w:t>
      </w:r>
      <w:r w:rsidR="0028564D">
        <w:t xml:space="preserve"> continuación se presenta un análisis histórico de los recursos financieros asignados al Programa</w:t>
      </w:r>
      <w:r w:rsidR="006351AF">
        <w:t>:</w:t>
      </w:r>
    </w:p>
    <w:p w:rsidR="00B62A17" w:rsidRDefault="00B62A17" w:rsidP="00B62A17">
      <w:pPr>
        <w:pStyle w:val="Textoindependiente2"/>
      </w:pPr>
      <w:r>
        <w:t xml:space="preserve"> </w:t>
      </w:r>
    </w:p>
    <w:p w:rsidR="000E043E" w:rsidRPr="00CC2AAA" w:rsidRDefault="00B25F90" w:rsidP="00B62A17">
      <w:pPr>
        <w:pStyle w:val="Textoindependiente2"/>
        <w:jc w:val="center"/>
        <w:rPr>
          <w:b/>
          <w:bCs/>
          <w:sz w:val="22"/>
          <w:szCs w:val="22"/>
        </w:rPr>
      </w:pPr>
      <w:r>
        <w:rPr>
          <w:b/>
          <w:bCs/>
          <w:sz w:val="22"/>
          <w:szCs w:val="22"/>
        </w:rPr>
        <w:t>U</w:t>
      </w:r>
      <w:r w:rsidR="000E043E" w:rsidRPr="00CC2AAA">
        <w:rPr>
          <w:b/>
          <w:bCs/>
          <w:sz w:val="22"/>
          <w:szCs w:val="22"/>
        </w:rPr>
        <w:t>NIVERSIDAD DE NARIÑO</w:t>
      </w:r>
    </w:p>
    <w:p w:rsidR="000E043E" w:rsidRPr="00CC2AAA" w:rsidRDefault="00527C37" w:rsidP="000E043E">
      <w:pPr>
        <w:pStyle w:val="Textoindependiente2"/>
        <w:jc w:val="center"/>
        <w:rPr>
          <w:b/>
          <w:bCs/>
          <w:sz w:val="22"/>
          <w:szCs w:val="22"/>
        </w:rPr>
      </w:pPr>
      <w:r>
        <w:rPr>
          <w:b/>
          <w:bCs/>
          <w:sz w:val="22"/>
          <w:szCs w:val="22"/>
        </w:rPr>
        <w:t xml:space="preserve">PROGRAMA DE </w:t>
      </w:r>
      <w:r w:rsidR="008D40AA">
        <w:rPr>
          <w:b/>
          <w:bCs/>
          <w:sz w:val="22"/>
          <w:szCs w:val="22"/>
        </w:rPr>
        <w:t>LICENCIATURA EN ARTES VISUALES</w:t>
      </w:r>
    </w:p>
    <w:p w:rsidR="000E043E" w:rsidRPr="00CC2AAA" w:rsidRDefault="000E043E" w:rsidP="000E043E">
      <w:pPr>
        <w:pStyle w:val="Textoindependiente2"/>
        <w:jc w:val="center"/>
        <w:rPr>
          <w:b/>
          <w:bCs/>
          <w:sz w:val="22"/>
          <w:szCs w:val="22"/>
        </w:rPr>
      </w:pPr>
      <w:r w:rsidRPr="00CC2AAA">
        <w:rPr>
          <w:b/>
          <w:bCs/>
          <w:sz w:val="22"/>
          <w:szCs w:val="22"/>
        </w:rPr>
        <w:t>COSTOS ANUALES  200</w:t>
      </w:r>
      <w:r w:rsidR="007020D3">
        <w:rPr>
          <w:b/>
          <w:bCs/>
          <w:sz w:val="22"/>
          <w:szCs w:val="22"/>
        </w:rPr>
        <w:t>9</w:t>
      </w:r>
      <w:r w:rsidRPr="00CC2AAA">
        <w:rPr>
          <w:b/>
          <w:bCs/>
          <w:sz w:val="22"/>
          <w:szCs w:val="22"/>
        </w:rPr>
        <w:t>-20</w:t>
      </w:r>
      <w:r w:rsidR="006351AF">
        <w:rPr>
          <w:b/>
          <w:bCs/>
          <w:sz w:val="22"/>
          <w:szCs w:val="22"/>
        </w:rPr>
        <w:t>1</w:t>
      </w:r>
      <w:r w:rsidR="005A2E86">
        <w:rPr>
          <w:b/>
          <w:bCs/>
          <w:sz w:val="22"/>
          <w:szCs w:val="22"/>
        </w:rPr>
        <w:t>4</w:t>
      </w:r>
    </w:p>
    <w:p w:rsidR="00E55799" w:rsidRDefault="00665E09" w:rsidP="000E043E">
      <w:pPr>
        <w:pStyle w:val="Textoindependiente2"/>
        <w:jc w:val="center"/>
        <w:rPr>
          <w:b/>
          <w:bCs/>
          <w:sz w:val="22"/>
          <w:szCs w:val="22"/>
        </w:rPr>
      </w:pPr>
      <w:r w:rsidRPr="00CC2AAA">
        <w:rPr>
          <w:b/>
          <w:bCs/>
          <w:sz w:val="22"/>
          <w:szCs w:val="22"/>
        </w:rPr>
        <w:t>($)</w:t>
      </w:r>
    </w:p>
    <w:tbl>
      <w:tblPr>
        <w:tblW w:w="2620" w:type="dxa"/>
        <w:jc w:val="center"/>
        <w:tblCellMar>
          <w:left w:w="70" w:type="dxa"/>
          <w:right w:w="70" w:type="dxa"/>
        </w:tblCellMar>
        <w:tblLook w:val="00A0"/>
      </w:tblPr>
      <w:tblGrid>
        <w:gridCol w:w="1200"/>
        <w:gridCol w:w="1420"/>
      </w:tblGrid>
      <w:tr w:rsidR="00251A93" w:rsidRPr="00251A93">
        <w:trPr>
          <w:trHeight w:val="525"/>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AÑO</w:t>
            </w:r>
          </w:p>
        </w:tc>
        <w:tc>
          <w:tcPr>
            <w:tcW w:w="1420" w:type="dxa"/>
            <w:tcBorders>
              <w:top w:val="single" w:sz="4" w:space="0" w:color="auto"/>
              <w:left w:val="nil"/>
              <w:bottom w:val="single" w:sz="4" w:space="0" w:color="auto"/>
              <w:right w:val="single" w:sz="4" w:space="0" w:color="auto"/>
            </w:tcBorders>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COSTO PROGRAMA</w:t>
            </w:r>
          </w:p>
        </w:tc>
      </w:tr>
      <w:tr w:rsidR="0034526C" w:rsidRPr="00905F25" w:rsidTr="007020D3">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34526C" w:rsidRPr="00251A93" w:rsidRDefault="0034526C" w:rsidP="00251A93">
            <w:pPr>
              <w:jc w:val="center"/>
              <w:rPr>
                <w:rFonts w:ascii="Arial" w:hAnsi="Arial" w:cs="Arial"/>
                <w:color w:val="000000"/>
                <w:sz w:val="20"/>
                <w:szCs w:val="20"/>
                <w:lang w:val="es-CO" w:eastAsia="es-CO"/>
              </w:rPr>
            </w:pPr>
            <w:r w:rsidRPr="00251A93">
              <w:rPr>
                <w:rFonts w:ascii="Arial" w:hAnsi="Arial" w:cs="Arial"/>
                <w:color w:val="000000"/>
                <w:sz w:val="20"/>
                <w:szCs w:val="20"/>
                <w:lang w:eastAsia="es-CO"/>
              </w:rPr>
              <w:t>2009</w:t>
            </w:r>
          </w:p>
        </w:tc>
        <w:tc>
          <w:tcPr>
            <w:tcW w:w="1420" w:type="dxa"/>
            <w:tcBorders>
              <w:top w:val="nil"/>
              <w:left w:val="nil"/>
              <w:bottom w:val="single" w:sz="4" w:space="0" w:color="auto"/>
              <w:right w:val="single" w:sz="4" w:space="0" w:color="auto"/>
            </w:tcBorders>
            <w:noWrap/>
            <w:vAlign w:val="bottom"/>
          </w:tcPr>
          <w:p w:rsidR="0034526C" w:rsidRPr="007020D3" w:rsidRDefault="00B05077" w:rsidP="007020D3">
            <w:pPr>
              <w:jc w:val="right"/>
              <w:rPr>
                <w:rFonts w:ascii="Arial" w:hAnsi="Arial" w:cs="Arial"/>
                <w:color w:val="000000"/>
                <w:sz w:val="20"/>
                <w:szCs w:val="20"/>
                <w:highlight w:val="yellow"/>
                <w:lang w:val="es-CO" w:eastAsia="es-CO"/>
              </w:rPr>
            </w:pPr>
            <w:r w:rsidRPr="007020D3">
              <w:rPr>
                <w:rFonts w:ascii="Arial" w:hAnsi="Arial" w:cs="Arial"/>
                <w:color w:val="000000"/>
                <w:sz w:val="20"/>
                <w:szCs w:val="20"/>
                <w:lang w:val="es-CO" w:eastAsia="es-CO"/>
              </w:rPr>
              <w:t>623</w:t>
            </w:r>
            <w:r w:rsidR="008D40AA" w:rsidRPr="007020D3">
              <w:rPr>
                <w:rFonts w:ascii="Arial" w:hAnsi="Arial" w:cs="Arial"/>
                <w:color w:val="000000"/>
                <w:sz w:val="20"/>
                <w:szCs w:val="20"/>
                <w:lang w:val="es-CO" w:eastAsia="es-CO"/>
              </w:rPr>
              <w:t>.</w:t>
            </w:r>
            <w:r w:rsidRPr="007020D3">
              <w:rPr>
                <w:rFonts w:ascii="Arial" w:hAnsi="Arial" w:cs="Arial"/>
                <w:color w:val="000000"/>
                <w:sz w:val="20"/>
                <w:szCs w:val="20"/>
                <w:lang w:val="es-CO" w:eastAsia="es-CO"/>
              </w:rPr>
              <w:t>059</w:t>
            </w:r>
            <w:r w:rsidR="008D40AA" w:rsidRPr="007020D3">
              <w:rPr>
                <w:rFonts w:ascii="Arial" w:hAnsi="Arial" w:cs="Arial"/>
                <w:color w:val="000000"/>
                <w:sz w:val="20"/>
                <w:szCs w:val="20"/>
                <w:lang w:val="es-CO" w:eastAsia="es-CO"/>
              </w:rPr>
              <w:t>.</w:t>
            </w:r>
            <w:r w:rsidRPr="007020D3">
              <w:rPr>
                <w:rFonts w:ascii="Arial" w:hAnsi="Arial" w:cs="Arial"/>
                <w:color w:val="000000"/>
                <w:sz w:val="20"/>
                <w:szCs w:val="20"/>
                <w:lang w:val="es-CO" w:eastAsia="es-CO"/>
              </w:rPr>
              <w:t>208</w:t>
            </w:r>
          </w:p>
        </w:tc>
      </w:tr>
      <w:tr w:rsidR="0034526C" w:rsidRPr="00251A93" w:rsidTr="007020D3">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34526C" w:rsidRPr="00251A93" w:rsidRDefault="0034526C" w:rsidP="00251A93">
            <w:pPr>
              <w:jc w:val="center"/>
              <w:rPr>
                <w:rFonts w:ascii="Arial" w:hAnsi="Arial" w:cs="Arial"/>
                <w:color w:val="000000"/>
                <w:sz w:val="20"/>
                <w:szCs w:val="20"/>
                <w:lang w:val="es-CO" w:eastAsia="es-CO"/>
              </w:rPr>
            </w:pPr>
            <w:r w:rsidRPr="00251A93">
              <w:rPr>
                <w:rFonts w:ascii="Arial" w:hAnsi="Arial" w:cs="Arial"/>
                <w:color w:val="000000"/>
                <w:sz w:val="20"/>
                <w:szCs w:val="20"/>
                <w:lang w:val="es-CO" w:eastAsia="es-CO"/>
              </w:rPr>
              <w:t>2010</w:t>
            </w:r>
          </w:p>
        </w:tc>
        <w:tc>
          <w:tcPr>
            <w:tcW w:w="1420" w:type="dxa"/>
            <w:tcBorders>
              <w:top w:val="single" w:sz="4" w:space="0" w:color="auto"/>
              <w:left w:val="nil"/>
              <w:bottom w:val="single" w:sz="4" w:space="0" w:color="auto"/>
              <w:right w:val="single" w:sz="4" w:space="0" w:color="auto"/>
            </w:tcBorders>
            <w:noWrap/>
            <w:vAlign w:val="bottom"/>
          </w:tcPr>
          <w:p w:rsidR="0034526C" w:rsidRPr="007020D3" w:rsidRDefault="001C0EE5" w:rsidP="007020D3">
            <w:pPr>
              <w:jc w:val="right"/>
              <w:rPr>
                <w:rFonts w:ascii="Arial" w:hAnsi="Arial" w:cs="Arial"/>
                <w:color w:val="000000"/>
                <w:sz w:val="20"/>
                <w:szCs w:val="20"/>
                <w:highlight w:val="yellow"/>
                <w:lang w:val="es-CO" w:eastAsia="es-CO"/>
              </w:rPr>
            </w:pPr>
            <w:r w:rsidRPr="007020D3">
              <w:rPr>
                <w:rFonts w:ascii="Arial" w:hAnsi="Arial" w:cs="Arial"/>
                <w:color w:val="000000"/>
                <w:sz w:val="20"/>
                <w:szCs w:val="20"/>
                <w:lang w:val="es-CO" w:eastAsia="es-CO"/>
              </w:rPr>
              <w:t>938.441.660</w:t>
            </w:r>
          </w:p>
        </w:tc>
      </w:tr>
      <w:tr w:rsidR="00A75E4E" w:rsidRPr="00251A93" w:rsidTr="007020D3">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A75E4E" w:rsidRPr="00251A93" w:rsidRDefault="00A75E4E"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2011</w:t>
            </w:r>
          </w:p>
        </w:tc>
        <w:tc>
          <w:tcPr>
            <w:tcW w:w="1420" w:type="dxa"/>
            <w:tcBorders>
              <w:top w:val="single" w:sz="4" w:space="0" w:color="auto"/>
              <w:left w:val="nil"/>
              <w:bottom w:val="single" w:sz="4" w:space="0" w:color="auto"/>
              <w:right w:val="single" w:sz="4" w:space="0" w:color="auto"/>
            </w:tcBorders>
            <w:noWrap/>
            <w:vAlign w:val="bottom"/>
          </w:tcPr>
          <w:p w:rsidR="00A75E4E" w:rsidRPr="007020D3" w:rsidRDefault="00246ACE" w:rsidP="007020D3">
            <w:pPr>
              <w:jc w:val="right"/>
              <w:rPr>
                <w:rFonts w:ascii="Arial" w:hAnsi="Arial" w:cs="Arial"/>
                <w:sz w:val="20"/>
                <w:szCs w:val="20"/>
              </w:rPr>
            </w:pPr>
            <w:r w:rsidRPr="007020D3">
              <w:rPr>
                <w:rFonts w:ascii="Arial" w:hAnsi="Arial" w:cs="Arial"/>
                <w:sz w:val="20"/>
                <w:szCs w:val="20"/>
              </w:rPr>
              <w:t>602.625.492</w:t>
            </w:r>
          </w:p>
        </w:tc>
      </w:tr>
      <w:tr w:rsidR="00A75E4E" w:rsidRPr="00251A93" w:rsidTr="007020D3">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A75E4E" w:rsidRPr="00251A93" w:rsidRDefault="00A75E4E"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2012</w:t>
            </w:r>
          </w:p>
        </w:tc>
        <w:tc>
          <w:tcPr>
            <w:tcW w:w="1420" w:type="dxa"/>
            <w:tcBorders>
              <w:top w:val="single" w:sz="4" w:space="0" w:color="auto"/>
              <w:left w:val="nil"/>
              <w:bottom w:val="single" w:sz="4" w:space="0" w:color="auto"/>
              <w:right w:val="single" w:sz="4" w:space="0" w:color="auto"/>
            </w:tcBorders>
            <w:noWrap/>
            <w:vAlign w:val="bottom"/>
          </w:tcPr>
          <w:p w:rsidR="00A75E4E" w:rsidRPr="007020D3" w:rsidRDefault="00246ACE" w:rsidP="007020D3">
            <w:pPr>
              <w:jc w:val="right"/>
              <w:rPr>
                <w:rFonts w:ascii="Arial" w:hAnsi="Arial" w:cs="Arial"/>
                <w:sz w:val="20"/>
                <w:szCs w:val="20"/>
              </w:rPr>
            </w:pPr>
            <w:r w:rsidRPr="007020D3">
              <w:rPr>
                <w:rFonts w:ascii="Arial" w:hAnsi="Arial" w:cs="Arial"/>
                <w:sz w:val="20"/>
                <w:szCs w:val="20"/>
              </w:rPr>
              <w:t>726.077.577</w:t>
            </w:r>
          </w:p>
        </w:tc>
      </w:tr>
      <w:tr w:rsidR="00C82FAF" w:rsidRPr="00251A93" w:rsidTr="007020D3">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C82FAF" w:rsidRDefault="00C82FAF"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20" w:type="dxa"/>
            <w:tcBorders>
              <w:top w:val="single" w:sz="4" w:space="0" w:color="auto"/>
              <w:left w:val="nil"/>
              <w:bottom w:val="single" w:sz="4" w:space="0" w:color="auto"/>
              <w:right w:val="single" w:sz="4" w:space="0" w:color="auto"/>
            </w:tcBorders>
            <w:noWrap/>
            <w:vAlign w:val="bottom"/>
          </w:tcPr>
          <w:p w:rsidR="00C82FAF" w:rsidRPr="007020D3" w:rsidRDefault="003F6B21" w:rsidP="007020D3">
            <w:pPr>
              <w:jc w:val="right"/>
              <w:rPr>
                <w:rFonts w:ascii="Arial" w:hAnsi="Arial" w:cs="Arial"/>
                <w:sz w:val="20"/>
                <w:szCs w:val="20"/>
              </w:rPr>
            </w:pPr>
            <w:r w:rsidRPr="007020D3">
              <w:rPr>
                <w:rFonts w:ascii="Arial" w:hAnsi="Arial" w:cs="Arial"/>
                <w:sz w:val="20"/>
                <w:szCs w:val="20"/>
              </w:rPr>
              <w:t>754.856.788</w:t>
            </w:r>
          </w:p>
        </w:tc>
      </w:tr>
      <w:tr w:rsidR="005A2E86" w:rsidRPr="00251A93" w:rsidTr="007020D3">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5A2E86" w:rsidRDefault="005A2E86"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20" w:type="dxa"/>
            <w:tcBorders>
              <w:top w:val="single" w:sz="4" w:space="0" w:color="auto"/>
              <w:left w:val="nil"/>
              <w:bottom w:val="single" w:sz="4" w:space="0" w:color="auto"/>
              <w:right w:val="single" w:sz="4" w:space="0" w:color="auto"/>
            </w:tcBorders>
            <w:noWrap/>
            <w:vAlign w:val="bottom"/>
          </w:tcPr>
          <w:p w:rsidR="005A2E86" w:rsidRPr="007020D3" w:rsidRDefault="003F6B21" w:rsidP="007020D3">
            <w:pPr>
              <w:jc w:val="right"/>
              <w:rPr>
                <w:rFonts w:ascii="Arial" w:hAnsi="Arial" w:cs="Arial"/>
                <w:sz w:val="20"/>
                <w:szCs w:val="20"/>
              </w:rPr>
            </w:pPr>
            <w:r w:rsidRPr="007020D3">
              <w:rPr>
                <w:rFonts w:ascii="Arial" w:hAnsi="Arial" w:cs="Arial"/>
                <w:sz w:val="20"/>
                <w:szCs w:val="20"/>
              </w:rPr>
              <w:t>924.954.214</w:t>
            </w:r>
          </w:p>
        </w:tc>
      </w:tr>
    </w:tbl>
    <w:p w:rsidR="0043509F" w:rsidRDefault="00311CBB" w:rsidP="00311CBB">
      <w:pPr>
        <w:spacing w:line="360" w:lineRule="auto"/>
        <w:rPr>
          <w:rFonts w:ascii="Arial" w:hAnsi="Arial" w:cs="Arial"/>
          <w:sz w:val="16"/>
          <w:szCs w:val="16"/>
        </w:rPr>
      </w:pPr>
      <w:r>
        <w:rPr>
          <w:rFonts w:ascii="Arial" w:hAnsi="Arial" w:cs="Arial"/>
          <w:sz w:val="18"/>
          <w:szCs w:val="18"/>
        </w:rPr>
        <w:t xml:space="preserve">                                   </w:t>
      </w:r>
      <w:r w:rsidR="00275717">
        <w:rPr>
          <w:rFonts w:ascii="Arial" w:hAnsi="Arial" w:cs="Arial"/>
          <w:sz w:val="18"/>
          <w:szCs w:val="18"/>
        </w:rPr>
        <w:t xml:space="preserve">         </w:t>
      </w:r>
      <w:r w:rsidR="005237CD">
        <w:rPr>
          <w:rFonts w:ascii="Arial" w:hAnsi="Arial" w:cs="Arial"/>
          <w:sz w:val="18"/>
          <w:szCs w:val="18"/>
        </w:rPr>
        <w:t xml:space="preserve">     </w:t>
      </w:r>
      <w:r w:rsidR="00EC738E" w:rsidRPr="005237CD">
        <w:rPr>
          <w:rFonts w:ascii="Arial" w:hAnsi="Arial" w:cs="Arial"/>
          <w:sz w:val="16"/>
          <w:szCs w:val="16"/>
        </w:rPr>
        <w:t>Fuente: Informe de Costos. Oficina de Contabilidad.</w:t>
      </w:r>
    </w:p>
    <w:p w:rsidR="0043509F" w:rsidRDefault="00405796" w:rsidP="00246BC9">
      <w:pPr>
        <w:spacing w:line="360" w:lineRule="auto"/>
        <w:ind w:left="1416" w:firstLine="708"/>
        <w:rPr>
          <w:rFonts w:ascii="Arial" w:hAnsi="Arial" w:cs="Arial"/>
        </w:rPr>
      </w:pPr>
      <w:r>
        <w:rPr>
          <w:rFonts w:ascii="Arial" w:hAnsi="Arial" w:cs="Arial"/>
          <w:sz w:val="16"/>
          <w:szCs w:val="16"/>
        </w:rPr>
        <w:t xml:space="preserve">      </w:t>
      </w:r>
    </w:p>
    <w:p w:rsidR="0043509F" w:rsidRDefault="0043509F">
      <w:pPr>
        <w:pStyle w:val="Textoindependiente2"/>
      </w:pPr>
      <w:r>
        <w:t>Los anteriores valores son el resultado del pago de  salarios, gastos de representación, prestaciones sociales, bonificaciones, tanto para docentes de tiempo completo como para hora cátedra.  Además, se tiene en cuenta el pago contratos administrativos, monitorias, prácticas académicas, cursos, seminarios, diplomados, viáticos y gastos de viaje, gastos generales de papelería, útiles de escritorio, impresos y publicaciones, aporte a asociaciones académicas</w:t>
      </w:r>
      <w:r w:rsidR="00B827CE">
        <w:t>,</w:t>
      </w:r>
      <w:r>
        <w:t xml:space="preserve"> servicios públicos y todos los gastos de inversión en equipos varios, muebles de oficina, software, material bibliográfico y adecuaciones </w:t>
      </w:r>
      <w:r w:rsidR="003D0713">
        <w:t>físicas</w:t>
      </w:r>
      <w:r>
        <w:t xml:space="preserve"> de infraestructura que se  requieren para el  normal funcionamiento del Programa.     </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sidRPr="00686A04">
        <w:rPr>
          <w:rFonts w:ascii="Arial" w:hAnsi="Arial" w:cs="Arial"/>
        </w:rPr>
        <w:t xml:space="preserve">Confrontada la anterior información del costo y gasto total del </w:t>
      </w:r>
      <w:r w:rsidR="00527C37" w:rsidRPr="00686A04">
        <w:rPr>
          <w:rFonts w:ascii="Arial" w:hAnsi="Arial" w:cs="Arial"/>
        </w:rPr>
        <w:t xml:space="preserve">Programa de </w:t>
      </w:r>
      <w:r w:rsidR="008D40AA">
        <w:rPr>
          <w:rFonts w:ascii="Arial" w:hAnsi="Arial" w:cs="Arial"/>
        </w:rPr>
        <w:t>Licenciatura en Artes Visuales</w:t>
      </w:r>
      <w:r w:rsidR="000D77D0">
        <w:rPr>
          <w:rFonts w:ascii="Arial" w:hAnsi="Arial" w:cs="Arial"/>
        </w:rPr>
        <w:t xml:space="preserve"> </w:t>
      </w:r>
      <w:r>
        <w:rPr>
          <w:rFonts w:ascii="Arial" w:hAnsi="Arial" w:cs="Arial"/>
        </w:rPr>
        <w:t xml:space="preserve">con la </w:t>
      </w:r>
      <w:r w:rsidR="002D4166">
        <w:rPr>
          <w:rFonts w:ascii="Arial" w:hAnsi="Arial" w:cs="Arial"/>
        </w:rPr>
        <w:t>e</w:t>
      </w:r>
      <w:r>
        <w:rPr>
          <w:rFonts w:ascii="Arial" w:hAnsi="Arial" w:cs="Arial"/>
        </w:rPr>
        <w:t xml:space="preserve">jecución </w:t>
      </w:r>
      <w:r w:rsidR="002D4166">
        <w:rPr>
          <w:rFonts w:ascii="Arial" w:hAnsi="Arial" w:cs="Arial"/>
        </w:rPr>
        <w:t>del presupuesto de gastos</w:t>
      </w:r>
      <w:r>
        <w:rPr>
          <w:rFonts w:ascii="Arial" w:hAnsi="Arial" w:cs="Arial"/>
        </w:rPr>
        <w:t xml:space="preserve"> de la </w:t>
      </w:r>
      <w:r w:rsidR="002D4166">
        <w:rPr>
          <w:rFonts w:ascii="Arial" w:hAnsi="Arial" w:cs="Arial"/>
        </w:rPr>
        <w:t>u</w:t>
      </w:r>
      <w:r>
        <w:rPr>
          <w:rFonts w:ascii="Arial" w:hAnsi="Arial" w:cs="Arial"/>
        </w:rPr>
        <w:t xml:space="preserve">niversidad </w:t>
      </w:r>
      <w:r w:rsidR="003B261D">
        <w:rPr>
          <w:rFonts w:ascii="Arial" w:hAnsi="Arial" w:cs="Arial"/>
        </w:rPr>
        <w:t>para cada</w:t>
      </w:r>
      <w:r>
        <w:rPr>
          <w:rFonts w:ascii="Arial" w:hAnsi="Arial" w:cs="Arial"/>
        </w:rPr>
        <w:t xml:space="preserve"> vigencia,  se </w:t>
      </w:r>
      <w:r w:rsidR="00AB0C16">
        <w:rPr>
          <w:rFonts w:ascii="Arial" w:hAnsi="Arial" w:cs="Arial"/>
        </w:rPr>
        <w:t xml:space="preserve">puede apreciar el </w:t>
      </w:r>
      <w:r w:rsidR="0058390E">
        <w:rPr>
          <w:rFonts w:ascii="Arial" w:hAnsi="Arial" w:cs="Arial"/>
        </w:rPr>
        <w:t xml:space="preserve">porcentaje </w:t>
      </w:r>
      <w:r w:rsidR="00AB0C16">
        <w:rPr>
          <w:rFonts w:ascii="Arial" w:hAnsi="Arial" w:cs="Arial"/>
        </w:rPr>
        <w:t>de</w:t>
      </w:r>
      <w:r>
        <w:rPr>
          <w:rFonts w:ascii="Arial" w:hAnsi="Arial" w:cs="Arial"/>
        </w:rPr>
        <w:t xml:space="preserve"> participación:</w:t>
      </w:r>
    </w:p>
    <w:p w:rsidR="00E32346" w:rsidRDefault="00E32346"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8F27EF" w:rsidRDefault="001F692E" w:rsidP="000E043E">
      <w:pPr>
        <w:pStyle w:val="Textoindependiente2"/>
        <w:jc w:val="center"/>
        <w:rPr>
          <w:b/>
          <w:bCs/>
          <w:sz w:val="22"/>
          <w:szCs w:val="22"/>
        </w:rPr>
      </w:pPr>
      <w:r>
        <w:rPr>
          <w:b/>
          <w:bCs/>
          <w:sz w:val="22"/>
          <w:szCs w:val="22"/>
        </w:rPr>
        <w:t xml:space="preserve">PROGRAMA DE </w:t>
      </w:r>
      <w:r w:rsidR="008D40AA">
        <w:rPr>
          <w:b/>
          <w:bCs/>
          <w:sz w:val="22"/>
          <w:szCs w:val="22"/>
        </w:rPr>
        <w:t>LICENCIATURA EN ARTES VISUALES</w:t>
      </w:r>
    </w:p>
    <w:p w:rsidR="000E043E" w:rsidRPr="00CC2AAA" w:rsidRDefault="000E043E" w:rsidP="000E043E">
      <w:pPr>
        <w:pStyle w:val="Textoindependiente2"/>
        <w:jc w:val="center"/>
        <w:rPr>
          <w:b/>
          <w:bCs/>
          <w:sz w:val="22"/>
          <w:szCs w:val="22"/>
        </w:rPr>
      </w:pPr>
      <w:r w:rsidRPr="00CC2AAA">
        <w:rPr>
          <w:b/>
          <w:bCs/>
          <w:sz w:val="22"/>
          <w:szCs w:val="22"/>
        </w:rPr>
        <w:t>P</w:t>
      </w:r>
      <w:r w:rsidR="00CB0A7C" w:rsidRPr="00CC2AAA">
        <w:rPr>
          <w:b/>
          <w:bCs/>
          <w:sz w:val="22"/>
          <w:szCs w:val="22"/>
        </w:rPr>
        <w:t>OR</w:t>
      </w:r>
      <w:r w:rsidRPr="00CC2AAA">
        <w:rPr>
          <w:b/>
          <w:bCs/>
          <w:sz w:val="22"/>
          <w:szCs w:val="22"/>
        </w:rPr>
        <w:t>CENTAJE DE PARTICIPACION ANUAL DE LOS COSTOS Y GASTOS</w:t>
      </w:r>
      <w:r w:rsidR="00665E09" w:rsidRPr="00CC2AAA">
        <w:rPr>
          <w:b/>
          <w:bCs/>
          <w:sz w:val="22"/>
          <w:szCs w:val="22"/>
        </w:rPr>
        <w:t xml:space="preserve"> DEL PROGRAMA</w:t>
      </w:r>
      <w:r w:rsidRPr="00CC2AAA">
        <w:rPr>
          <w:b/>
          <w:bCs/>
          <w:sz w:val="22"/>
          <w:szCs w:val="22"/>
        </w:rPr>
        <w:t xml:space="preserve"> EN EL TOTAL DEL PRESUPUESTO DE GASTOS DE LA UNIVERSIDAD 200</w:t>
      </w:r>
      <w:r w:rsidR="007020D3">
        <w:rPr>
          <w:b/>
          <w:bCs/>
          <w:sz w:val="22"/>
          <w:szCs w:val="22"/>
        </w:rPr>
        <w:t>9</w:t>
      </w:r>
      <w:r w:rsidRPr="00CC2AAA">
        <w:rPr>
          <w:b/>
          <w:bCs/>
          <w:sz w:val="22"/>
          <w:szCs w:val="22"/>
        </w:rPr>
        <w:t>-20</w:t>
      </w:r>
      <w:r w:rsidR="000F15E5">
        <w:rPr>
          <w:b/>
          <w:bCs/>
          <w:sz w:val="22"/>
          <w:szCs w:val="22"/>
        </w:rPr>
        <w:t>1</w:t>
      </w:r>
      <w:r w:rsidR="005A2E86">
        <w:rPr>
          <w:b/>
          <w:bCs/>
          <w:sz w:val="22"/>
          <w:szCs w:val="22"/>
        </w:rPr>
        <w:t>4</w:t>
      </w:r>
    </w:p>
    <w:p w:rsidR="00665E09" w:rsidRDefault="00665E09" w:rsidP="000E043E">
      <w:pPr>
        <w:pStyle w:val="Textoindependiente2"/>
        <w:jc w:val="center"/>
        <w:rPr>
          <w:b/>
          <w:bCs/>
        </w:rPr>
      </w:pPr>
      <w:r>
        <w:rPr>
          <w:b/>
          <w:bCs/>
        </w:rPr>
        <w:t>($)</w:t>
      </w:r>
    </w:p>
    <w:tbl>
      <w:tblPr>
        <w:tblW w:w="5780" w:type="dxa"/>
        <w:jc w:val="center"/>
        <w:tblInd w:w="52" w:type="dxa"/>
        <w:tblCellMar>
          <w:left w:w="70" w:type="dxa"/>
          <w:right w:w="70" w:type="dxa"/>
        </w:tblCellMar>
        <w:tblLook w:val="04A0"/>
      </w:tblPr>
      <w:tblGrid>
        <w:gridCol w:w="1200"/>
        <w:gridCol w:w="2020"/>
        <w:gridCol w:w="1340"/>
        <w:gridCol w:w="1220"/>
      </w:tblGrid>
      <w:tr w:rsidR="00DE6451" w:rsidRPr="00DE6451" w:rsidTr="00DE6451">
        <w:trPr>
          <w:trHeight w:val="1305"/>
          <w:jc w:val="center"/>
        </w:trPr>
        <w:tc>
          <w:tcPr>
            <w:tcW w:w="12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DE6451" w:rsidRPr="00DE6451" w:rsidRDefault="00DE6451" w:rsidP="00DE6451">
            <w:pPr>
              <w:jc w:val="center"/>
              <w:rPr>
                <w:rFonts w:ascii="Arial" w:hAnsi="Arial" w:cs="Arial"/>
                <w:b/>
                <w:bCs/>
                <w:color w:val="000000"/>
                <w:sz w:val="20"/>
                <w:szCs w:val="20"/>
                <w:lang w:val="es-CO" w:eastAsia="es-CO"/>
              </w:rPr>
            </w:pPr>
            <w:r w:rsidRPr="00DE6451">
              <w:rPr>
                <w:rFonts w:ascii="Arial" w:hAnsi="Arial" w:cs="Arial"/>
                <w:b/>
                <w:bCs/>
                <w:color w:val="000000"/>
                <w:sz w:val="20"/>
                <w:szCs w:val="20"/>
                <w:lang w:eastAsia="es-CO"/>
              </w:rPr>
              <w:t>Año</w:t>
            </w:r>
          </w:p>
        </w:tc>
        <w:tc>
          <w:tcPr>
            <w:tcW w:w="2020" w:type="dxa"/>
            <w:tcBorders>
              <w:top w:val="single" w:sz="8" w:space="0" w:color="auto"/>
              <w:left w:val="nil"/>
              <w:bottom w:val="single" w:sz="8" w:space="0" w:color="auto"/>
              <w:right w:val="single" w:sz="8" w:space="0" w:color="auto"/>
            </w:tcBorders>
            <w:shd w:val="clear" w:color="auto" w:fill="auto"/>
            <w:vAlign w:val="bottom"/>
            <w:hideMark/>
          </w:tcPr>
          <w:p w:rsidR="00DE6451" w:rsidRPr="00DE6451" w:rsidRDefault="00DE6451" w:rsidP="00DE6451">
            <w:pPr>
              <w:jc w:val="center"/>
              <w:rPr>
                <w:rFonts w:ascii="Arial" w:hAnsi="Arial" w:cs="Arial"/>
                <w:b/>
                <w:bCs/>
                <w:color w:val="000000"/>
                <w:sz w:val="20"/>
                <w:szCs w:val="20"/>
                <w:lang w:val="es-CO" w:eastAsia="es-CO"/>
              </w:rPr>
            </w:pPr>
            <w:r w:rsidRPr="00DE6451">
              <w:rPr>
                <w:rFonts w:ascii="Arial" w:hAnsi="Arial" w:cs="Arial"/>
                <w:b/>
                <w:bCs/>
                <w:color w:val="000000"/>
                <w:sz w:val="20"/>
                <w:szCs w:val="20"/>
                <w:lang w:eastAsia="es-CO"/>
              </w:rPr>
              <w:t>EJECUCION PRESUPUESTO DE GASTOS DE LA UNIVERSIDAD DE NARIÑO</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DE6451" w:rsidRPr="00DE6451" w:rsidRDefault="00DE6451" w:rsidP="00DE6451">
            <w:pPr>
              <w:jc w:val="center"/>
              <w:rPr>
                <w:rFonts w:ascii="Arial" w:hAnsi="Arial" w:cs="Arial"/>
                <w:b/>
                <w:bCs/>
                <w:color w:val="000000"/>
                <w:sz w:val="20"/>
                <w:szCs w:val="20"/>
                <w:lang w:val="es-CO" w:eastAsia="es-CO"/>
              </w:rPr>
            </w:pPr>
            <w:r w:rsidRPr="00DE6451">
              <w:rPr>
                <w:rFonts w:ascii="Arial" w:hAnsi="Arial" w:cs="Arial"/>
                <w:b/>
                <w:bCs/>
                <w:color w:val="000000"/>
                <w:sz w:val="20"/>
                <w:szCs w:val="20"/>
                <w:lang w:eastAsia="es-CO"/>
              </w:rPr>
              <w:t>COSTOS Y GASTOS PROGRAMA</w:t>
            </w:r>
          </w:p>
        </w:tc>
        <w:tc>
          <w:tcPr>
            <w:tcW w:w="1220" w:type="dxa"/>
            <w:tcBorders>
              <w:top w:val="single" w:sz="8" w:space="0" w:color="auto"/>
              <w:left w:val="nil"/>
              <w:bottom w:val="single" w:sz="8" w:space="0" w:color="auto"/>
              <w:right w:val="single" w:sz="8" w:space="0" w:color="auto"/>
            </w:tcBorders>
            <w:shd w:val="clear" w:color="auto" w:fill="auto"/>
            <w:vAlign w:val="bottom"/>
            <w:hideMark/>
          </w:tcPr>
          <w:p w:rsidR="00DE6451" w:rsidRPr="00DE6451" w:rsidRDefault="00DE6451" w:rsidP="00DE6451">
            <w:pPr>
              <w:jc w:val="center"/>
              <w:rPr>
                <w:rFonts w:ascii="Arial" w:hAnsi="Arial" w:cs="Arial"/>
                <w:b/>
                <w:bCs/>
                <w:color w:val="000000"/>
                <w:sz w:val="20"/>
                <w:szCs w:val="20"/>
                <w:lang w:val="es-CO" w:eastAsia="es-CO"/>
              </w:rPr>
            </w:pPr>
            <w:r w:rsidRPr="00DE6451">
              <w:rPr>
                <w:rFonts w:ascii="Arial" w:hAnsi="Arial" w:cs="Arial"/>
                <w:b/>
                <w:bCs/>
                <w:color w:val="000000"/>
                <w:sz w:val="20"/>
                <w:szCs w:val="20"/>
                <w:lang w:eastAsia="es-CO"/>
              </w:rPr>
              <w:t>%</w:t>
            </w:r>
          </w:p>
        </w:tc>
      </w:tr>
      <w:tr w:rsidR="00DE6451" w:rsidRPr="00DE6451" w:rsidTr="00DE6451">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E6451" w:rsidRPr="00DE6451" w:rsidRDefault="00DE6451" w:rsidP="00DE6451">
            <w:pPr>
              <w:jc w:val="center"/>
              <w:rPr>
                <w:rFonts w:ascii="Arial" w:hAnsi="Arial" w:cs="Arial"/>
                <w:color w:val="000000"/>
                <w:sz w:val="20"/>
                <w:szCs w:val="20"/>
                <w:lang w:val="es-CO" w:eastAsia="es-CO"/>
              </w:rPr>
            </w:pPr>
            <w:r w:rsidRPr="00DE6451">
              <w:rPr>
                <w:rFonts w:ascii="Arial" w:hAnsi="Arial" w:cs="Arial"/>
                <w:color w:val="000000"/>
                <w:sz w:val="20"/>
                <w:szCs w:val="20"/>
                <w:lang w:eastAsia="es-CO"/>
              </w:rPr>
              <w:t>2009</w:t>
            </w:r>
          </w:p>
        </w:tc>
        <w:tc>
          <w:tcPr>
            <w:tcW w:w="202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eastAsia="es-CO"/>
              </w:rPr>
              <w:t>86.889.564.834</w:t>
            </w:r>
          </w:p>
        </w:tc>
        <w:tc>
          <w:tcPr>
            <w:tcW w:w="134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eastAsia="es-CO"/>
              </w:rPr>
              <w:t>623.059.208</w:t>
            </w:r>
          </w:p>
        </w:tc>
        <w:tc>
          <w:tcPr>
            <w:tcW w:w="1220" w:type="dxa"/>
            <w:tcBorders>
              <w:top w:val="nil"/>
              <w:left w:val="nil"/>
              <w:bottom w:val="single" w:sz="8" w:space="0" w:color="auto"/>
              <w:right w:val="single" w:sz="8" w:space="0" w:color="auto"/>
            </w:tcBorders>
            <w:shd w:val="clear" w:color="auto" w:fill="auto"/>
            <w:vAlign w:val="bottom"/>
            <w:hideMark/>
          </w:tcPr>
          <w:p w:rsidR="00DE6451" w:rsidRPr="00DE6451" w:rsidRDefault="00DE6451" w:rsidP="00DE6451">
            <w:pPr>
              <w:jc w:val="right"/>
              <w:rPr>
                <w:rFonts w:ascii="Calibri" w:hAnsi="Calibri" w:cs="Calibri"/>
                <w:color w:val="000000"/>
                <w:lang w:val="es-CO" w:eastAsia="es-CO"/>
              </w:rPr>
            </w:pPr>
            <w:r w:rsidRPr="00DE6451">
              <w:rPr>
                <w:rFonts w:ascii="Calibri" w:hAnsi="Calibri" w:cs="Calibri"/>
                <w:color w:val="000000"/>
                <w:sz w:val="22"/>
                <w:szCs w:val="22"/>
                <w:lang w:val="es-CO" w:eastAsia="es-CO"/>
              </w:rPr>
              <w:t>0,72%</w:t>
            </w:r>
          </w:p>
        </w:tc>
      </w:tr>
      <w:tr w:rsidR="00DE6451" w:rsidRPr="00DE6451" w:rsidTr="00DE6451">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E6451" w:rsidRPr="00DE6451" w:rsidRDefault="00DE6451" w:rsidP="00DE6451">
            <w:pPr>
              <w:jc w:val="center"/>
              <w:rPr>
                <w:rFonts w:ascii="Arial" w:hAnsi="Arial" w:cs="Arial"/>
                <w:color w:val="000000"/>
                <w:sz w:val="20"/>
                <w:szCs w:val="20"/>
                <w:lang w:val="es-CO" w:eastAsia="es-CO"/>
              </w:rPr>
            </w:pPr>
            <w:r w:rsidRPr="00DE6451">
              <w:rPr>
                <w:rFonts w:ascii="Arial" w:hAnsi="Arial" w:cs="Arial"/>
                <w:color w:val="000000"/>
                <w:sz w:val="20"/>
                <w:szCs w:val="20"/>
                <w:lang w:eastAsia="es-CO"/>
              </w:rPr>
              <w:t>2010</w:t>
            </w:r>
          </w:p>
        </w:tc>
        <w:tc>
          <w:tcPr>
            <w:tcW w:w="202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eastAsia="es-CO"/>
              </w:rPr>
              <w:t>88.287.861.987</w:t>
            </w:r>
          </w:p>
        </w:tc>
        <w:tc>
          <w:tcPr>
            <w:tcW w:w="134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val="es-CO" w:eastAsia="es-CO"/>
              </w:rPr>
              <w:t>938.441.660</w:t>
            </w:r>
          </w:p>
        </w:tc>
        <w:tc>
          <w:tcPr>
            <w:tcW w:w="1220" w:type="dxa"/>
            <w:tcBorders>
              <w:top w:val="nil"/>
              <w:left w:val="nil"/>
              <w:bottom w:val="single" w:sz="8" w:space="0" w:color="auto"/>
              <w:right w:val="single" w:sz="8" w:space="0" w:color="auto"/>
            </w:tcBorders>
            <w:shd w:val="clear" w:color="auto" w:fill="auto"/>
            <w:vAlign w:val="bottom"/>
            <w:hideMark/>
          </w:tcPr>
          <w:p w:rsidR="00DE6451" w:rsidRPr="00DE6451" w:rsidRDefault="00DE6451" w:rsidP="00DE6451">
            <w:pPr>
              <w:jc w:val="right"/>
              <w:rPr>
                <w:rFonts w:ascii="Calibri" w:hAnsi="Calibri" w:cs="Calibri"/>
                <w:color w:val="000000"/>
                <w:lang w:val="es-CO" w:eastAsia="es-CO"/>
              </w:rPr>
            </w:pPr>
            <w:r w:rsidRPr="00DE6451">
              <w:rPr>
                <w:rFonts w:ascii="Calibri" w:hAnsi="Calibri" w:cs="Calibri"/>
                <w:color w:val="000000"/>
                <w:sz w:val="22"/>
                <w:szCs w:val="22"/>
                <w:lang w:val="es-CO" w:eastAsia="es-CO"/>
              </w:rPr>
              <w:t>1,06%</w:t>
            </w:r>
          </w:p>
        </w:tc>
      </w:tr>
      <w:tr w:rsidR="00DE6451" w:rsidRPr="00DE6451" w:rsidTr="00DE6451">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E6451" w:rsidRPr="00DE6451" w:rsidRDefault="00DE6451" w:rsidP="00DE6451">
            <w:pPr>
              <w:jc w:val="center"/>
              <w:rPr>
                <w:rFonts w:ascii="Arial" w:hAnsi="Arial" w:cs="Arial"/>
                <w:color w:val="000000"/>
                <w:sz w:val="20"/>
                <w:szCs w:val="20"/>
                <w:lang w:val="es-CO" w:eastAsia="es-CO"/>
              </w:rPr>
            </w:pPr>
            <w:r w:rsidRPr="00DE6451">
              <w:rPr>
                <w:rFonts w:ascii="Arial" w:hAnsi="Arial" w:cs="Arial"/>
                <w:color w:val="000000"/>
                <w:sz w:val="20"/>
                <w:szCs w:val="20"/>
                <w:lang w:eastAsia="es-CO"/>
              </w:rPr>
              <w:t>2011</w:t>
            </w:r>
          </w:p>
        </w:tc>
        <w:tc>
          <w:tcPr>
            <w:tcW w:w="202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val="es-CO" w:eastAsia="es-CO"/>
              </w:rPr>
              <w:t>92.078.369.011</w:t>
            </w:r>
          </w:p>
        </w:tc>
        <w:tc>
          <w:tcPr>
            <w:tcW w:w="134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val="es-CO" w:eastAsia="es-CO"/>
              </w:rPr>
              <w:t>602.625.492</w:t>
            </w:r>
          </w:p>
        </w:tc>
        <w:tc>
          <w:tcPr>
            <w:tcW w:w="1220" w:type="dxa"/>
            <w:tcBorders>
              <w:top w:val="nil"/>
              <w:left w:val="nil"/>
              <w:bottom w:val="single" w:sz="8" w:space="0" w:color="auto"/>
              <w:right w:val="single" w:sz="8" w:space="0" w:color="auto"/>
            </w:tcBorders>
            <w:shd w:val="clear" w:color="auto" w:fill="auto"/>
            <w:vAlign w:val="bottom"/>
            <w:hideMark/>
          </w:tcPr>
          <w:p w:rsidR="00DE6451" w:rsidRPr="00DE6451" w:rsidRDefault="00DE6451" w:rsidP="00DE6451">
            <w:pPr>
              <w:jc w:val="right"/>
              <w:rPr>
                <w:rFonts w:ascii="Calibri" w:hAnsi="Calibri" w:cs="Calibri"/>
                <w:color w:val="000000"/>
                <w:lang w:val="es-CO" w:eastAsia="es-CO"/>
              </w:rPr>
            </w:pPr>
            <w:r w:rsidRPr="00DE6451">
              <w:rPr>
                <w:rFonts w:ascii="Calibri" w:hAnsi="Calibri" w:cs="Calibri"/>
                <w:color w:val="000000"/>
                <w:sz w:val="22"/>
                <w:szCs w:val="22"/>
                <w:lang w:val="es-CO" w:eastAsia="es-CO"/>
              </w:rPr>
              <w:t>0,65%</w:t>
            </w:r>
          </w:p>
        </w:tc>
      </w:tr>
      <w:tr w:rsidR="00DE6451" w:rsidRPr="00DE6451" w:rsidTr="00DE6451">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E6451" w:rsidRPr="00DE6451" w:rsidRDefault="00DE6451" w:rsidP="00DE6451">
            <w:pPr>
              <w:jc w:val="center"/>
              <w:rPr>
                <w:rFonts w:ascii="Arial" w:hAnsi="Arial" w:cs="Arial"/>
                <w:color w:val="000000"/>
                <w:sz w:val="20"/>
                <w:szCs w:val="20"/>
                <w:lang w:val="es-CO" w:eastAsia="es-CO"/>
              </w:rPr>
            </w:pPr>
            <w:r w:rsidRPr="00DE6451">
              <w:rPr>
                <w:rFonts w:ascii="Arial" w:hAnsi="Arial" w:cs="Arial"/>
                <w:color w:val="000000"/>
                <w:sz w:val="20"/>
                <w:szCs w:val="20"/>
                <w:lang w:val="es-CO" w:eastAsia="es-CO"/>
              </w:rPr>
              <w:t>2012</w:t>
            </w:r>
          </w:p>
        </w:tc>
        <w:tc>
          <w:tcPr>
            <w:tcW w:w="202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val="es-CO" w:eastAsia="es-CO"/>
              </w:rPr>
              <w:t>92.697.566.211</w:t>
            </w:r>
          </w:p>
        </w:tc>
        <w:tc>
          <w:tcPr>
            <w:tcW w:w="134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eastAsia="es-CO"/>
              </w:rPr>
              <w:t>726.077.577</w:t>
            </w:r>
          </w:p>
        </w:tc>
        <w:tc>
          <w:tcPr>
            <w:tcW w:w="1220" w:type="dxa"/>
            <w:tcBorders>
              <w:top w:val="nil"/>
              <w:left w:val="nil"/>
              <w:bottom w:val="single" w:sz="8" w:space="0" w:color="auto"/>
              <w:right w:val="single" w:sz="8" w:space="0" w:color="auto"/>
            </w:tcBorders>
            <w:shd w:val="clear" w:color="auto" w:fill="auto"/>
            <w:vAlign w:val="bottom"/>
            <w:hideMark/>
          </w:tcPr>
          <w:p w:rsidR="00DE6451" w:rsidRPr="00DE6451" w:rsidRDefault="00DE6451" w:rsidP="00DE6451">
            <w:pPr>
              <w:jc w:val="right"/>
              <w:rPr>
                <w:rFonts w:ascii="Calibri" w:hAnsi="Calibri" w:cs="Calibri"/>
                <w:color w:val="000000"/>
                <w:lang w:val="es-CO" w:eastAsia="es-CO"/>
              </w:rPr>
            </w:pPr>
            <w:r w:rsidRPr="00DE6451">
              <w:rPr>
                <w:rFonts w:ascii="Calibri" w:hAnsi="Calibri" w:cs="Calibri"/>
                <w:color w:val="000000"/>
                <w:sz w:val="22"/>
                <w:szCs w:val="22"/>
                <w:lang w:val="es-CO" w:eastAsia="es-CO"/>
              </w:rPr>
              <w:t>0,78%</w:t>
            </w:r>
          </w:p>
        </w:tc>
      </w:tr>
      <w:tr w:rsidR="00DE6451" w:rsidRPr="00DE6451" w:rsidTr="00DE6451">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E6451" w:rsidRPr="00DE6451" w:rsidRDefault="00DE6451" w:rsidP="00DE6451">
            <w:pPr>
              <w:jc w:val="center"/>
              <w:rPr>
                <w:rFonts w:ascii="Arial" w:hAnsi="Arial" w:cs="Arial"/>
                <w:color w:val="000000"/>
                <w:sz w:val="20"/>
                <w:szCs w:val="20"/>
                <w:lang w:val="es-CO" w:eastAsia="es-CO"/>
              </w:rPr>
            </w:pPr>
            <w:r w:rsidRPr="00DE6451">
              <w:rPr>
                <w:rFonts w:ascii="Arial" w:hAnsi="Arial" w:cs="Arial"/>
                <w:color w:val="000000"/>
                <w:sz w:val="20"/>
                <w:szCs w:val="20"/>
                <w:lang w:val="es-CO" w:eastAsia="es-CO"/>
              </w:rPr>
              <w:t>2013</w:t>
            </w:r>
          </w:p>
        </w:tc>
        <w:tc>
          <w:tcPr>
            <w:tcW w:w="202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val="es-CO" w:eastAsia="es-CO"/>
              </w:rPr>
              <w:t>92.891.498.100</w:t>
            </w:r>
          </w:p>
        </w:tc>
        <w:tc>
          <w:tcPr>
            <w:tcW w:w="134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eastAsia="es-CO"/>
              </w:rPr>
              <w:t>754.856.788</w:t>
            </w:r>
          </w:p>
        </w:tc>
        <w:tc>
          <w:tcPr>
            <w:tcW w:w="1220" w:type="dxa"/>
            <w:tcBorders>
              <w:top w:val="nil"/>
              <w:left w:val="nil"/>
              <w:bottom w:val="single" w:sz="8" w:space="0" w:color="auto"/>
              <w:right w:val="single" w:sz="8" w:space="0" w:color="auto"/>
            </w:tcBorders>
            <w:shd w:val="clear" w:color="auto" w:fill="auto"/>
            <w:vAlign w:val="bottom"/>
            <w:hideMark/>
          </w:tcPr>
          <w:p w:rsidR="00DE6451" w:rsidRPr="00DE6451" w:rsidRDefault="00DE6451" w:rsidP="00DE6451">
            <w:pPr>
              <w:jc w:val="right"/>
              <w:rPr>
                <w:rFonts w:ascii="Calibri" w:hAnsi="Calibri" w:cs="Calibri"/>
                <w:color w:val="000000"/>
                <w:lang w:val="es-CO" w:eastAsia="es-CO"/>
              </w:rPr>
            </w:pPr>
            <w:r w:rsidRPr="00DE6451">
              <w:rPr>
                <w:rFonts w:ascii="Calibri" w:hAnsi="Calibri" w:cs="Calibri"/>
                <w:color w:val="000000"/>
                <w:sz w:val="22"/>
                <w:szCs w:val="22"/>
                <w:lang w:val="es-CO" w:eastAsia="es-CO"/>
              </w:rPr>
              <w:t>0,81%</w:t>
            </w:r>
          </w:p>
        </w:tc>
      </w:tr>
      <w:tr w:rsidR="00DE6451" w:rsidRPr="00DE6451" w:rsidTr="00DE6451">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E6451" w:rsidRPr="00DE6451" w:rsidRDefault="00DE6451" w:rsidP="00DE6451">
            <w:pPr>
              <w:jc w:val="center"/>
              <w:rPr>
                <w:rFonts w:ascii="Arial" w:hAnsi="Arial" w:cs="Arial"/>
                <w:color w:val="000000"/>
                <w:sz w:val="20"/>
                <w:szCs w:val="20"/>
                <w:lang w:val="es-CO" w:eastAsia="es-CO"/>
              </w:rPr>
            </w:pPr>
            <w:r w:rsidRPr="00DE6451">
              <w:rPr>
                <w:rFonts w:ascii="Arial" w:hAnsi="Arial" w:cs="Arial"/>
                <w:color w:val="000000"/>
                <w:sz w:val="20"/>
                <w:szCs w:val="20"/>
                <w:lang w:val="es-CO" w:eastAsia="es-CO"/>
              </w:rPr>
              <w:t>2014</w:t>
            </w:r>
          </w:p>
        </w:tc>
        <w:tc>
          <w:tcPr>
            <w:tcW w:w="202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val="es-CO" w:eastAsia="es-CO"/>
              </w:rPr>
              <w:t>99.698.665.518</w:t>
            </w:r>
          </w:p>
        </w:tc>
        <w:tc>
          <w:tcPr>
            <w:tcW w:w="1340" w:type="dxa"/>
            <w:tcBorders>
              <w:top w:val="nil"/>
              <w:left w:val="nil"/>
              <w:bottom w:val="single" w:sz="8" w:space="0" w:color="auto"/>
              <w:right w:val="single" w:sz="8" w:space="0" w:color="auto"/>
            </w:tcBorders>
            <w:shd w:val="clear" w:color="auto" w:fill="auto"/>
            <w:noWrap/>
            <w:vAlign w:val="bottom"/>
            <w:hideMark/>
          </w:tcPr>
          <w:p w:rsidR="00DE6451" w:rsidRPr="00DE6451" w:rsidRDefault="00DE6451" w:rsidP="00DE6451">
            <w:pPr>
              <w:jc w:val="right"/>
              <w:rPr>
                <w:rFonts w:ascii="Arial" w:hAnsi="Arial" w:cs="Arial"/>
                <w:color w:val="000000"/>
                <w:sz w:val="20"/>
                <w:szCs w:val="20"/>
                <w:lang w:val="es-CO" w:eastAsia="es-CO"/>
              </w:rPr>
            </w:pPr>
            <w:r w:rsidRPr="00DE6451">
              <w:rPr>
                <w:rFonts w:ascii="Arial" w:hAnsi="Arial" w:cs="Arial"/>
                <w:color w:val="000000"/>
                <w:sz w:val="20"/>
                <w:szCs w:val="20"/>
                <w:lang w:eastAsia="es-CO"/>
              </w:rPr>
              <w:t>924.954.214</w:t>
            </w:r>
          </w:p>
        </w:tc>
        <w:tc>
          <w:tcPr>
            <w:tcW w:w="1220" w:type="dxa"/>
            <w:tcBorders>
              <w:top w:val="nil"/>
              <w:left w:val="nil"/>
              <w:bottom w:val="single" w:sz="8" w:space="0" w:color="auto"/>
              <w:right w:val="single" w:sz="8" w:space="0" w:color="auto"/>
            </w:tcBorders>
            <w:shd w:val="clear" w:color="auto" w:fill="auto"/>
            <w:vAlign w:val="bottom"/>
            <w:hideMark/>
          </w:tcPr>
          <w:p w:rsidR="00DE6451" w:rsidRPr="00DE6451" w:rsidRDefault="00DE6451" w:rsidP="00DE6451">
            <w:pPr>
              <w:jc w:val="right"/>
              <w:rPr>
                <w:rFonts w:ascii="Calibri" w:hAnsi="Calibri" w:cs="Calibri"/>
                <w:color w:val="000000"/>
                <w:lang w:val="es-CO" w:eastAsia="es-CO"/>
              </w:rPr>
            </w:pPr>
            <w:r w:rsidRPr="00DE6451">
              <w:rPr>
                <w:rFonts w:ascii="Calibri" w:hAnsi="Calibri" w:cs="Calibri"/>
                <w:color w:val="000000"/>
                <w:sz w:val="22"/>
                <w:szCs w:val="22"/>
                <w:lang w:val="es-CO" w:eastAsia="es-CO"/>
              </w:rPr>
              <w:t>0,93%</w:t>
            </w:r>
          </w:p>
        </w:tc>
      </w:tr>
    </w:tbl>
    <w:p w:rsidR="00AA44E4" w:rsidRPr="002326AC" w:rsidRDefault="00AA44E4" w:rsidP="0065294D">
      <w:pPr>
        <w:spacing w:line="360" w:lineRule="auto"/>
        <w:ind w:left="1740"/>
        <w:rPr>
          <w:rFonts w:ascii="Arial" w:hAnsi="Arial" w:cs="Arial"/>
          <w:sz w:val="16"/>
          <w:szCs w:val="16"/>
        </w:rPr>
      </w:pPr>
      <w:r w:rsidRPr="002326AC">
        <w:rPr>
          <w:rFonts w:ascii="Arial" w:hAnsi="Arial" w:cs="Arial"/>
          <w:sz w:val="16"/>
          <w:szCs w:val="16"/>
        </w:rPr>
        <w:t>Fuente: Informe</w:t>
      </w:r>
      <w:r w:rsidR="00B21AD9" w:rsidRPr="002326AC">
        <w:rPr>
          <w:rFonts w:ascii="Arial" w:hAnsi="Arial" w:cs="Arial"/>
          <w:sz w:val="16"/>
          <w:szCs w:val="16"/>
        </w:rPr>
        <w:t>s</w:t>
      </w:r>
      <w:r w:rsidRPr="002326AC">
        <w:rPr>
          <w:rFonts w:ascii="Arial" w:hAnsi="Arial" w:cs="Arial"/>
          <w:sz w:val="16"/>
          <w:szCs w:val="16"/>
        </w:rPr>
        <w:t xml:space="preserve"> </w:t>
      </w:r>
      <w:r w:rsidR="00EB386C" w:rsidRPr="002326AC">
        <w:rPr>
          <w:rFonts w:ascii="Arial" w:hAnsi="Arial" w:cs="Arial"/>
          <w:sz w:val="16"/>
          <w:szCs w:val="16"/>
        </w:rPr>
        <w:t>de</w:t>
      </w:r>
      <w:r w:rsidR="00B21AD9" w:rsidRPr="002326AC">
        <w:rPr>
          <w:rFonts w:ascii="Arial" w:hAnsi="Arial" w:cs="Arial"/>
          <w:sz w:val="16"/>
          <w:szCs w:val="16"/>
        </w:rPr>
        <w:t xml:space="preserve"> Ejecución presupuestal y</w:t>
      </w:r>
      <w:r w:rsidR="00EB386C" w:rsidRPr="002326AC">
        <w:rPr>
          <w:rFonts w:ascii="Arial" w:hAnsi="Arial" w:cs="Arial"/>
          <w:sz w:val="16"/>
          <w:szCs w:val="16"/>
        </w:rPr>
        <w:t xml:space="preserve"> Costos</w:t>
      </w:r>
      <w:r w:rsidR="00B21AD9" w:rsidRPr="002326AC">
        <w:rPr>
          <w:rFonts w:ascii="Arial" w:hAnsi="Arial" w:cs="Arial"/>
          <w:sz w:val="16"/>
          <w:szCs w:val="16"/>
        </w:rPr>
        <w:t xml:space="preserve"> de las</w:t>
      </w:r>
      <w:r w:rsidRPr="002326AC">
        <w:rPr>
          <w:rFonts w:ascii="Arial" w:hAnsi="Arial" w:cs="Arial"/>
          <w:sz w:val="16"/>
          <w:szCs w:val="16"/>
        </w:rPr>
        <w:t xml:space="preserve"> Oficina</w:t>
      </w:r>
      <w:r w:rsidR="00B21AD9" w:rsidRPr="002326AC">
        <w:rPr>
          <w:rFonts w:ascii="Arial" w:hAnsi="Arial" w:cs="Arial"/>
          <w:sz w:val="16"/>
          <w:szCs w:val="16"/>
        </w:rPr>
        <w:t>s</w:t>
      </w:r>
      <w:r w:rsidRPr="002326AC">
        <w:rPr>
          <w:rFonts w:ascii="Arial" w:hAnsi="Arial" w:cs="Arial"/>
          <w:sz w:val="16"/>
          <w:szCs w:val="16"/>
        </w:rPr>
        <w:t xml:space="preserve"> de </w:t>
      </w:r>
      <w:r w:rsidR="00B21AD9" w:rsidRPr="002326AC">
        <w:rPr>
          <w:rFonts w:ascii="Arial" w:hAnsi="Arial" w:cs="Arial"/>
          <w:sz w:val="16"/>
          <w:szCs w:val="16"/>
        </w:rPr>
        <w:t xml:space="preserve">Presupuesto y </w:t>
      </w:r>
      <w:r w:rsidR="0065294D">
        <w:rPr>
          <w:rFonts w:ascii="Arial" w:hAnsi="Arial" w:cs="Arial"/>
          <w:sz w:val="16"/>
          <w:szCs w:val="16"/>
        </w:rPr>
        <w:t xml:space="preserve">   </w:t>
      </w:r>
      <w:r w:rsidRPr="002326AC">
        <w:rPr>
          <w:rFonts w:ascii="Arial" w:hAnsi="Arial" w:cs="Arial"/>
          <w:sz w:val="16"/>
          <w:szCs w:val="16"/>
        </w:rPr>
        <w:t>Contabilidad.</w:t>
      </w:r>
    </w:p>
    <w:p w:rsidR="00201C51" w:rsidRDefault="00405796" w:rsidP="00201C51">
      <w:pPr>
        <w:spacing w:line="360" w:lineRule="auto"/>
        <w:ind w:left="1740"/>
        <w:rPr>
          <w:rFonts w:ascii="Arial" w:hAnsi="Arial" w:cs="Arial"/>
          <w:sz w:val="16"/>
          <w:szCs w:val="16"/>
        </w:rPr>
      </w:pPr>
      <w:r>
        <w:rPr>
          <w:rFonts w:ascii="Arial" w:hAnsi="Arial" w:cs="Arial"/>
          <w:sz w:val="16"/>
          <w:szCs w:val="16"/>
        </w:rPr>
        <w:t xml:space="preserve">Nota: Desde el año 2012 se excluye </w:t>
      </w:r>
      <w:r w:rsidR="00201C51">
        <w:rPr>
          <w:rFonts w:ascii="Arial" w:hAnsi="Arial" w:cs="Arial"/>
          <w:sz w:val="16"/>
          <w:szCs w:val="16"/>
        </w:rPr>
        <w:t xml:space="preserve"> recursos de Convenios y regalías.</w:t>
      </w:r>
    </w:p>
    <w:p w:rsidR="00405796" w:rsidRDefault="00405796" w:rsidP="00201C51">
      <w:pPr>
        <w:spacing w:line="360" w:lineRule="auto"/>
        <w:ind w:left="1740"/>
        <w:rPr>
          <w:rFonts w:ascii="Arial" w:hAnsi="Arial" w:cs="Arial"/>
          <w:sz w:val="16"/>
          <w:szCs w:val="16"/>
        </w:rPr>
      </w:pPr>
      <w:r>
        <w:rPr>
          <w:rFonts w:ascii="Arial" w:hAnsi="Arial" w:cs="Arial"/>
          <w:sz w:val="16"/>
          <w:szCs w:val="16"/>
        </w:rPr>
        <w:t>*Proyecció</w:t>
      </w:r>
      <w:r w:rsidR="00246BC9">
        <w:rPr>
          <w:rFonts w:ascii="Arial" w:hAnsi="Arial" w:cs="Arial"/>
          <w:sz w:val="16"/>
          <w:szCs w:val="16"/>
        </w:rPr>
        <w:t>n</w:t>
      </w:r>
    </w:p>
    <w:p w:rsidR="00E32346" w:rsidRDefault="00E32346">
      <w:pPr>
        <w:pStyle w:val="Textoindependiente2"/>
      </w:pPr>
    </w:p>
    <w:p w:rsidR="00E24B5E" w:rsidRPr="00686A04" w:rsidRDefault="0043509F">
      <w:pPr>
        <w:pStyle w:val="Textoindependiente2"/>
      </w:pPr>
      <w:r w:rsidRPr="00686A04">
        <w:t xml:space="preserve">De acuerdo a la información histórica </w:t>
      </w:r>
      <w:r w:rsidR="008F27EF" w:rsidRPr="00686A04">
        <w:t xml:space="preserve">en los </w:t>
      </w:r>
      <w:r w:rsidR="00686A04" w:rsidRPr="00686A04">
        <w:t>tres últimos años</w:t>
      </w:r>
      <w:r w:rsidR="008F27EF" w:rsidRPr="00686A04">
        <w:t xml:space="preserve"> </w:t>
      </w:r>
      <w:r w:rsidRPr="00686A04">
        <w:t xml:space="preserve">del </w:t>
      </w:r>
      <w:r w:rsidR="00AB0C16" w:rsidRPr="00686A04">
        <w:t>t</w:t>
      </w:r>
      <w:r w:rsidRPr="00686A04">
        <w:t xml:space="preserve">otal de </w:t>
      </w:r>
      <w:r w:rsidR="00D41AC9" w:rsidRPr="00686A04">
        <w:t>e</w:t>
      </w:r>
      <w:r w:rsidRPr="00686A04">
        <w:t>jecución</w:t>
      </w:r>
      <w:r w:rsidR="00AB0C16" w:rsidRPr="00686A04">
        <w:t xml:space="preserve"> </w:t>
      </w:r>
      <w:r w:rsidR="00A06F6C" w:rsidRPr="00686A04">
        <w:t xml:space="preserve">de </w:t>
      </w:r>
      <w:r w:rsidR="00AB0C16" w:rsidRPr="00686A04">
        <w:t>gastos</w:t>
      </w:r>
      <w:r w:rsidRPr="00686A04">
        <w:t xml:space="preserve"> de la Universidad se obtiene</w:t>
      </w:r>
      <w:r w:rsidR="00B827CE" w:rsidRPr="00686A04">
        <w:t>,</w:t>
      </w:r>
      <w:r w:rsidR="00E24B5E" w:rsidRPr="00686A04">
        <w:t xml:space="preserve"> para el periodo de análisis</w:t>
      </w:r>
      <w:r w:rsidR="00B827CE" w:rsidRPr="00686A04">
        <w:t>,</w:t>
      </w:r>
      <w:r w:rsidR="00AB0C16" w:rsidRPr="00686A04">
        <w:t xml:space="preserve"> que</w:t>
      </w:r>
      <w:r w:rsidRPr="00686A04">
        <w:t xml:space="preserve"> </w:t>
      </w:r>
      <w:r w:rsidR="00AB0C16" w:rsidRPr="00686A04">
        <w:t xml:space="preserve">el </w:t>
      </w:r>
      <w:r w:rsidR="00527C37" w:rsidRPr="00686A04">
        <w:t xml:space="preserve">Programa de </w:t>
      </w:r>
      <w:r w:rsidR="008D40AA">
        <w:t xml:space="preserve">Licenciatura en Artes Visuales </w:t>
      </w:r>
      <w:r w:rsidR="00AB0C16" w:rsidRPr="00686A04">
        <w:t xml:space="preserve">ha participado en promedio con el </w:t>
      </w:r>
      <w:r w:rsidR="007020D3">
        <w:t>0,84%</w:t>
      </w:r>
      <w:r w:rsidR="00E14AF1" w:rsidRPr="00686A04">
        <w:rPr>
          <w:color w:val="FF0000"/>
        </w:rPr>
        <w:t xml:space="preserve"> </w:t>
      </w:r>
      <w:r w:rsidRPr="00686A04">
        <w:t>en el total ejecutado</w:t>
      </w:r>
      <w:r w:rsidR="00AB0C16" w:rsidRPr="00686A04">
        <w:t xml:space="preserve">. </w:t>
      </w:r>
    </w:p>
    <w:p w:rsidR="00F1587D" w:rsidRPr="00686A04" w:rsidRDefault="00F1587D" w:rsidP="00AD563A">
      <w:pPr>
        <w:jc w:val="both"/>
        <w:rPr>
          <w:rFonts w:ascii="Arial" w:hAnsi="Arial" w:cs="Arial"/>
        </w:rPr>
      </w:pPr>
    </w:p>
    <w:p w:rsidR="00AD563A" w:rsidRPr="00686A04" w:rsidRDefault="00B715E9" w:rsidP="00AD563A">
      <w:pPr>
        <w:jc w:val="both"/>
        <w:rPr>
          <w:rFonts w:ascii="Arial" w:hAnsi="Arial" w:cs="Arial"/>
          <w:sz w:val="20"/>
          <w:szCs w:val="20"/>
        </w:rPr>
      </w:pPr>
      <w:r w:rsidRPr="00686A04">
        <w:rPr>
          <w:rFonts w:ascii="Arial" w:hAnsi="Arial" w:cs="Arial"/>
        </w:rPr>
        <w:t>En cua</w:t>
      </w:r>
      <w:r w:rsidR="00546BD5" w:rsidRPr="00686A04">
        <w:rPr>
          <w:rFonts w:ascii="Arial" w:hAnsi="Arial" w:cs="Arial"/>
        </w:rPr>
        <w:t>nto</w:t>
      </w:r>
      <w:r w:rsidR="0043509F" w:rsidRPr="00686A04">
        <w:rPr>
          <w:rFonts w:ascii="Arial" w:hAnsi="Arial" w:cs="Arial"/>
        </w:rPr>
        <w:t xml:space="preserve"> </w:t>
      </w:r>
      <w:r w:rsidR="00546BD5" w:rsidRPr="00686A04">
        <w:rPr>
          <w:rFonts w:ascii="Arial" w:hAnsi="Arial" w:cs="Arial"/>
        </w:rPr>
        <w:t>a</w:t>
      </w:r>
      <w:r w:rsidR="0043509F" w:rsidRPr="00686A04">
        <w:rPr>
          <w:rFonts w:ascii="Arial" w:hAnsi="Arial" w:cs="Arial"/>
        </w:rPr>
        <w:t xml:space="preserve">l Costo Promedio por </w:t>
      </w:r>
      <w:r w:rsidR="00385EC1" w:rsidRPr="00686A04">
        <w:rPr>
          <w:rFonts w:ascii="Arial" w:hAnsi="Arial" w:cs="Arial"/>
        </w:rPr>
        <w:t>e</w:t>
      </w:r>
      <w:r w:rsidR="0043509F" w:rsidRPr="00686A04">
        <w:rPr>
          <w:rFonts w:ascii="Arial" w:hAnsi="Arial" w:cs="Arial"/>
        </w:rPr>
        <w:t xml:space="preserve">studiante del Programa  de </w:t>
      </w:r>
      <w:r w:rsidR="008D40AA">
        <w:rPr>
          <w:rFonts w:ascii="Arial" w:hAnsi="Arial" w:cs="Arial"/>
        </w:rPr>
        <w:t>Licenciatura en Artes Visuales</w:t>
      </w:r>
      <w:r w:rsidR="007020D3">
        <w:rPr>
          <w:rFonts w:ascii="Arial" w:hAnsi="Arial" w:cs="Arial"/>
        </w:rPr>
        <w:t xml:space="preserve"> </w:t>
      </w:r>
      <w:r w:rsidR="002F3DA6" w:rsidRPr="00686A04">
        <w:rPr>
          <w:rFonts w:ascii="Arial" w:hAnsi="Arial" w:cs="Arial"/>
        </w:rPr>
        <w:t>se tiene:</w:t>
      </w:r>
      <w:r w:rsidR="00AD563A" w:rsidRPr="00686A04">
        <w:rPr>
          <w:rFonts w:ascii="Arial" w:hAnsi="Arial" w:cs="Arial"/>
          <w:sz w:val="20"/>
          <w:szCs w:val="20"/>
        </w:rPr>
        <w:t xml:space="preserve">   </w:t>
      </w:r>
    </w:p>
    <w:p w:rsidR="00E32346" w:rsidRDefault="00E32346" w:rsidP="000E043E">
      <w:pPr>
        <w:pStyle w:val="Textoindependiente2"/>
        <w:jc w:val="center"/>
        <w:rPr>
          <w:b/>
          <w:bCs/>
          <w:sz w:val="22"/>
          <w:szCs w:val="22"/>
        </w:rPr>
      </w:pPr>
    </w:p>
    <w:p w:rsidR="008F27EF" w:rsidRDefault="008F27EF" w:rsidP="000E043E">
      <w:pPr>
        <w:pStyle w:val="Textoindependiente2"/>
        <w:jc w:val="center"/>
        <w:rPr>
          <w:b/>
          <w:bCs/>
          <w:sz w:val="22"/>
          <w:szCs w:val="22"/>
        </w:rPr>
      </w:pPr>
    </w:p>
    <w:p w:rsidR="00201C51" w:rsidRDefault="00201C51"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385EC1" w:rsidRPr="00CC2AAA" w:rsidRDefault="000E043E" w:rsidP="00385EC1">
      <w:pPr>
        <w:pStyle w:val="Textoindependiente2"/>
        <w:jc w:val="center"/>
        <w:rPr>
          <w:b/>
          <w:bCs/>
          <w:sz w:val="22"/>
          <w:szCs w:val="22"/>
        </w:rPr>
      </w:pPr>
      <w:r w:rsidRPr="00CC2AAA">
        <w:rPr>
          <w:b/>
          <w:bCs/>
          <w:sz w:val="22"/>
          <w:szCs w:val="22"/>
        </w:rPr>
        <w:t>PROGRAMA DE</w:t>
      </w:r>
      <w:r w:rsidR="001F692E">
        <w:rPr>
          <w:b/>
          <w:bCs/>
          <w:sz w:val="22"/>
          <w:szCs w:val="22"/>
        </w:rPr>
        <w:t xml:space="preserve"> </w:t>
      </w:r>
      <w:r w:rsidR="008D40AA">
        <w:rPr>
          <w:b/>
          <w:bCs/>
          <w:sz w:val="22"/>
          <w:szCs w:val="22"/>
        </w:rPr>
        <w:t>LICENCIATURA EN ARTES VISUALES</w:t>
      </w:r>
    </w:p>
    <w:p w:rsidR="000E043E" w:rsidRPr="00CC2AAA" w:rsidRDefault="000E043E" w:rsidP="000E043E">
      <w:pPr>
        <w:pStyle w:val="Textoindependiente2"/>
        <w:jc w:val="center"/>
        <w:rPr>
          <w:b/>
          <w:bCs/>
          <w:sz w:val="22"/>
          <w:szCs w:val="22"/>
        </w:rPr>
      </w:pPr>
      <w:r w:rsidRPr="00CC2AAA">
        <w:rPr>
          <w:b/>
          <w:bCs/>
          <w:sz w:val="22"/>
          <w:szCs w:val="22"/>
        </w:rPr>
        <w:t>COSTO ANUAL POR ESTUDIANTE  200</w:t>
      </w:r>
      <w:r w:rsidR="007020D3">
        <w:rPr>
          <w:b/>
          <w:bCs/>
          <w:sz w:val="22"/>
          <w:szCs w:val="22"/>
        </w:rPr>
        <w:t>9</w:t>
      </w:r>
      <w:r w:rsidRPr="00CC2AAA">
        <w:rPr>
          <w:b/>
          <w:bCs/>
          <w:sz w:val="22"/>
          <w:szCs w:val="22"/>
        </w:rPr>
        <w:t>-20</w:t>
      </w:r>
      <w:r w:rsidR="000F15E5">
        <w:rPr>
          <w:b/>
          <w:bCs/>
          <w:sz w:val="22"/>
          <w:szCs w:val="22"/>
        </w:rPr>
        <w:t>1</w:t>
      </w:r>
      <w:r w:rsidR="005A2E86">
        <w:rPr>
          <w:b/>
          <w:bCs/>
          <w:sz w:val="22"/>
          <w:szCs w:val="22"/>
        </w:rPr>
        <w:t>4</w:t>
      </w:r>
    </w:p>
    <w:p w:rsidR="00665E09" w:rsidRDefault="00665E09" w:rsidP="000E043E">
      <w:pPr>
        <w:pStyle w:val="Textoindependiente2"/>
        <w:jc w:val="center"/>
        <w:rPr>
          <w:b/>
          <w:bCs/>
          <w:sz w:val="22"/>
          <w:szCs w:val="22"/>
        </w:rPr>
      </w:pPr>
      <w:r w:rsidRPr="00CC2AAA">
        <w:rPr>
          <w:b/>
          <w:bCs/>
          <w:sz w:val="22"/>
          <w:szCs w:val="22"/>
        </w:rPr>
        <w:t>($)</w:t>
      </w:r>
    </w:p>
    <w:tbl>
      <w:tblPr>
        <w:tblW w:w="2640" w:type="dxa"/>
        <w:jc w:val="center"/>
        <w:tblCellMar>
          <w:left w:w="70" w:type="dxa"/>
          <w:right w:w="70" w:type="dxa"/>
        </w:tblCellMar>
        <w:tblLook w:val="00A0"/>
      </w:tblPr>
      <w:tblGrid>
        <w:gridCol w:w="1200"/>
        <w:gridCol w:w="1440"/>
      </w:tblGrid>
      <w:tr w:rsidR="000F15E5" w:rsidRPr="000F15E5" w:rsidTr="00537419">
        <w:trPr>
          <w:trHeight w:val="525"/>
          <w:jc w:val="center"/>
        </w:trPr>
        <w:tc>
          <w:tcPr>
            <w:tcW w:w="1200" w:type="dxa"/>
            <w:tcBorders>
              <w:top w:val="single" w:sz="8" w:space="0" w:color="auto"/>
              <w:left w:val="single" w:sz="8" w:space="0" w:color="auto"/>
              <w:bottom w:val="single" w:sz="4" w:space="0" w:color="auto"/>
              <w:right w:val="single" w:sz="8" w:space="0" w:color="auto"/>
            </w:tcBorders>
            <w:vAlign w:val="bottom"/>
          </w:tcPr>
          <w:p w:rsidR="000F15E5" w:rsidRPr="000F15E5" w:rsidRDefault="000F15E5" w:rsidP="000F15E5">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AÑO</w:t>
            </w:r>
          </w:p>
        </w:tc>
        <w:tc>
          <w:tcPr>
            <w:tcW w:w="1440" w:type="dxa"/>
            <w:tcBorders>
              <w:top w:val="single" w:sz="8" w:space="0" w:color="auto"/>
              <w:left w:val="nil"/>
              <w:bottom w:val="single" w:sz="4" w:space="0" w:color="auto"/>
              <w:right w:val="single" w:sz="8" w:space="0" w:color="auto"/>
            </w:tcBorders>
            <w:vAlign w:val="bottom"/>
          </w:tcPr>
          <w:p w:rsidR="000F15E5" w:rsidRPr="000F15E5" w:rsidRDefault="000F15E5" w:rsidP="00B44174">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COSTO POR ESTUDIANTE</w:t>
            </w:r>
          </w:p>
        </w:tc>
      </w:tr>
      <w:tr w:rsidR="000F15E5" w:rsidRPr="00027179" w:rsidTr="00537419">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0F15E5" w:rsidRPr="000F15E5" w:rsidRDefault="000F15E5"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200</w:t>
            </w:r>
            <w:r w:rsidR="003C4770">
              <w:rPr>
                <w:rFonts w:ascii="Arial" w:hAnsi="Arial" w:cs="Arial"/>
                <w:color w:val="000000"/>
                <w:sz w:val="20"/>
                <w:szCs w:val="20"/>
                <w:lang w:eastAsia="es-CO"/>
              </w:rPr>
              <w:t>9</w:t>
            </w:r>
          </w:p>
        </w:tc>
        <w:tc>
          <w:tcPr>
            <w:tcW w:w="1440" w:type="dxa"/>
            <w:tcBorders>
              <w:top w:val="single" w:sz="4" w:space="0" w:color="auto"/>
              <w:left w:val="nil"/>
              <w:bottom w:val="single" w:sz="4" w:space="0" w:color="auto"/>
              <w:right w:val="single" w:sz="4" w:space="0" w:color="auto"/>
            </w:tcBorders>
            <w:noWrap/>
            <w:vAlign w:val="bottom"/>
          </w:tcPr>
          <w:p w:rsidR="000F15E5" w:rsidRPr="00271F4D" w:rsidRDefault="00733399" w:rsidP="00733399">
            <w:pPr>
              <w:jc w:val="right"/>
              <w:rPr>
                <w:rFonts w:ascii="Arial" w:hAnsi="Arial" w:cs="Arial"/>
                <w:sz w:val="20"/>
                <w:szCs w:val="20"/>
                <w:highlight w:val="yellow"/>
              </w:rPr>
            </w:pPr>
            <w:r w:rsidRPr="00733399">
              <w:rPr>
                <w:rFonts w:ascii="Arial" w:hAnsi="Arial" w:cs="Arial"/>
                <w:sz w:val="20"/>
                <w:szCs w:val="20"/>
              </w:rPr>
              <w:t>5</w:t>
            </w:r>
            <w:r>
              <w:rPr>
                <w:rFonts w:ascii="Arial" w:hAnsi="Arial" w:cs="Arial"/>
                <w:sz w:val="20"/>
                <w:szCs w:val="20"/>
              </w:rPr>
              <w:t>.</w:t>
            </w:r>
            <w:r w:rsidRPr="00733399">
              <w:rPr>
                <w:rFonts w:ascii="Arial" w:hAnsi="Arial" w:cs="Arial"/>
                <w:sz w:val="20"/>
                <w:szCs w:val="20"/>
              </w:rPr>
              <w:t>850</w:t>
            </w:r>
            <w:r>
              <w:rPr>
                <w:rFonts w:ascii="Arial" w:hAnsi="Arial" w:cs="Arial"/>
                <w:sz w:val="20"/>
                <w:szCs w:val="20"/>
              </w:rPr>
              <w:t>.</w:t>
            </w:r>
            <w:r w:rsidRPr="00733399">
              <w:rPr>
                <w:rFonts w:ascii="Arial" w:hAnsi="Arial" w:cs="Arial"/>
                <w:sz w:val="20"/>
                <w:szCs w:val="20"/>
              </w:rPr>
              <w:t>321</w:t>
            </w:r>
          </w:p>
        </w:tc>
      </w:tr>
      <w:tr w:rsidR="000F15E5" w:rsidRPr="00027179" w:rsidTr="00537419">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0F15E5" w:rsidRPr="000F15E5" w:rsidRDefault="000F15E5"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w:t>
            </w:r>
            <w:r w:rsidR="003C4770">
              <w:rPr>
                <w:rFonts w:ascii="Arial" w:hAnsi="Arial" w:cs="Arial"/>
                <w:color w:val="000000"/>
                <w:sz w:val="20"/>
                <w:szCs w:val="20"/>
                <w:lang w:eastAsia="es-CO"/>
              </w:rPr>
              <w:t>10</w:t>
            </w:r>
          </w:p>
        </w:tc>
        <w:tc>
          <w:tcPr>
            <w:tcW w:w="1440" w:type="dxa"/>
            <w:tcBorders>
              <w:top w:val="single" w:sz="4" w:space="0" w:color="auto"/>
              <w:left w:val="nil"/>
              <w:bottom w:val="single" w:sz="4" w:space="0" w:color="auto"/>
              <w:right w:val="single" w:sz="4" w:space="0" w:color="auto"/>
            </w:tcBorders>
            <w:noWrap/>
            <w:vAlign w:val="bottom"/>
          </w:tcPr>
          <w:p w:rsidR="000F15E5" w:rsidRPr="00905F25" w:rsidRDefault="001C0EE5" w:rsidP="00DE6451">
            <w:pPr>
              <w:jc w:val="right"/>
              <w:rPr>
                <w:rFonts w:ascii="Arial" w:hAnsi="Arial" w:cs="Arial"/>
                <w:sz w:val="20"/>
                <w:szCs w:val="20"/>
                <w:highlight w:val="yellow"/>
              </w:rPr>
            </w:pPr>
            <w:r w:rsidRPr="001C0EE5">
              <w:rPr>
                <w:rFonts w:ascii="Arial" w:hAnsi="Arial" w:cs="Arial"/>
                <w:sz w:val="20"/>
                <w:szCs w:val="20"/>
              </w:rPr>
              <w:t>5.058.98</w:t>
            </w:r>
            <w:r w:rsidR="00DE6451">
              <w:rPr>
                <w:rFonts w:ascii="Arial" w:hAnsi="Arial" w:cs="Arial"/>
                <w:sz w:val="20"/>
                <w:szCs w:val="20"/>
              </w:rPr>
              <w:t>5</w:t>
            </w:r>
          </w:p>
        </w:tc>
      </w:tr>
      <w:tr w:rsidR="000F15E5" w:rsidRPr="0026735B" w:rsidTr="00537419">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0F15E5" w:rsidRPr="00AE616F" w:rsidRDefault="000F15E5" w:rsidP="003C4770">
            <w:pPr>
              <w:jc w:val="center"/>
              <w:rPr>
                <w:rFonts w:ascii="Arial" w:hAnsi="Arial" w:cs="Arial"/>
                <w:color w:val="000000"/>
                <w:sz w:val="20"/>
                <w:szCs w:val="20"/>
                <w:lang w:val="es-CO" w:eastAsia="es-CO"/>
              </w:rPr>
            </w:pPr>
            <w:r w:rsidRPr="00AE616F">
              <w:rPr>
                <w:rFonts w:ascii="Arial" w:hAnsi="Arial" w:cs="Arial"/>
                <w:color w:val="000000"/>
                <w:sz w:val="20"/>
                <w:szCs w:val="20"/>
                <w:lang w:eastAsia="es-CO"/>
              </w:rPr>
              <w:t>20</w:t>
            </w:r>
            <w:r w:rsidR="003C4770">
              <w:rPr>
                <w:rFonts w:ascii="Arial" w:hAnsi="Arial" w:cs="Arial"/>
                <w:color w:val="000000"/>
                <w:sz w:val="20"/>
                <w:szCs w:val="20"/>
                <w:lang w:eastAsia="es-CO"/>
              </w:rPr>
              <w:t>11</w:t>
            </w:r>
          </w:p>
        </w:tc>
        <w:tc>
          <w:tcPr>
            <w:tcW w:w="1440" w:type="dxa"/>
            <w:tcBorders>
              <w:top w:val="single" w:sz="4" w:space="0" w:color="auto"/>
              <w:left w:val="nil"/>
              <w:bottom w:val="single" w:sz="4" w:space="0" w:color="auto"/>
              <w:right w:val="single" w:sz="4" w:space="0" w:color="auto"/>
            </w:tcBorders>
            <w:noWrap/>
            <w:vAlign w:val="bottom"/>
          </w:tcPr>
          <w:p w:rsidR="000F15E5" w:rsidRPr="00905F25" w:rsidRDefault="00246ACE" w:rsidP="000F15E5">
            <w:pPr>
              <w:jc w:val="right"/>
              <w:rPr>
                <w:rFonts w:ascii="Arial" w:hAnsi="Arial" w:cs="Arial"/>
                <w:color w:val="000000"/>
                <w:sz w:val="20"/>
                <w:szCs w:val="20"/>
                <w:highlight w:val="yellow"/>
                <w:lang w:val="es-CO" w:eastAsia="es-CO"/>
              </w:rPr>
            </w:pPr>
            <w:r w:rsidRPr="00246ACE">
              <w:rPr>
                <w:rFonts w:ascii="Arial" w:hAnsi="Arial" w:cs="Arial"/>
                <w:color w:val="000000"/>
                <w:sz w:val="20"/>
                <w:szCs w:val="20"/>
                <w:lang w:val="es-CO" w:eastAsia="es-CO"/>
              </w:rPr>
              <w:t>5.632.014</w:t>
            </w:r>
          </w:p>
        </w:tc>
      </w:tr>
      <w:tr w:rsidR="000F15E5"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0F15E5" w:rsidRPr="00905F25" w:rsidRDefault="000F15E5" w:rsidP="003C4770">
            <w:pPr>
              <w:jc w:val="center"/>
              <w:rPr>
                <w:rFonts w:ascii="Arial" w:hAnsi="Arial" w:cs="Arial"/>
                <w:color w:val="000000"/>
                <w:sz w:val="20"/>
                <w:szCs w:val="20"/>
                <w:lang w:val="es-CO" w:eastAsia="es-CO"/>
              </w:rPr>
            </w:pPr>
            <w:r w:rsidRPr="00905F25">
              <w:rPr>
                <w:rFonts w:ascii="Arial" w:hAnsi="Arial" w:cs="Arial"/>
                <w:color w:val="000000"/>
                <w:sz w:val="20"/>
                <w:szCs w:val="20"/>
                <w:lang w:val="es-CO" w:eastAsia="es-CO"/>
              </w:rPr>
              <w:t>20</w:t>
            </w:r>
            <w:r w:rsidR="003C4770">
              <w:rPr>
                <w:rFonts w:ascii="Arial" w:hAnsi="Arial" w:cs="Arial"/>
                <w:color w:val="000000"/>
                <w:sz w:val="20"/>
                <w:szCs w:val="20"/>
                <w:lang w:val="es-CO" w:eastAsia="es-CO"/>
              </w:rPr>
              <w:t>12</w:t>
            </w:r>
          </w:p>
        </w:tc>
        <w:tc>
          <w:tcPr>
            <w:tcW w:w="1440" w:type="dxa"/>
            <w:tcBorders>
              <w:top w:val="single" w:sz="4" w:space="0" w:color="auto"/>
              <w:left w:val="nil"/>
              <w:bottom w:val="single" w:sz="4" w:space="0" w:color="auto"/>
              <w:right w:val="single" w:sz="4" w:space="0" w:color="auto"/>
            </w:tcBorders>
            <w:noWrap/>
            <w:vAlign w:val="bottom"/>
          </w:tcPr>
          <w:p w:rsidR="000F15E5" w:rsidRPr="006109CE" w:rsidRDefault="00246ACE" w:rsidP="00DB16F9">
            <w:pPr>
              <w:jc w:val="right"/>
              <w:rPr>
                <w:rFonts w:ascii="Arial" w:hAnsi="Arial" w:cs="Arial"/>
                <w:color w:val="000000"/>
                <w:sz w:val="20"/>
                <w:szCs w:val="20"/>
                <w:highlight w:val="yellow"/>
                <w:lang w:val="es-CO" w:eastAsia="es-CO"/>
              </w:rPr>
            </w:pPr>
            <w:r w:rsidRPr="00246ACE">
              <w:rPr>
                <w:rFonts w:ascii="Arial" w:hAnsi="Arial" w:cs="Arial"/>
                <w:color w:val="000000"/>
                <w:sz w:val="20"/>
                <w:szCs w:val="20"/>
                <w:lang w:val="es-CO" w:eastAsia="es-CO"/>
              </w:rPr>
              <w:t>4.246.068</w:t>
            </w:r>
          </w:p>
        </w:tc>
      </w:tr>
      <w:tr w:rsidR="00957B5C"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957B5C" w:rsidRPr="00905F25" w:rsidRDefault="00957B5C"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40" w:type="dxa"/>
            <w:tcBorders>
              <w:top w:val="single" w:sz="4" w:space="0" w:color="auto"/>
              <w:left w:val="nil"/>
              <w:bottom w:val="single" w:sz="4" w:space="0" w:color="auto"/>
              <w:right w:val="single" w:sz="4" w:space="0" w:color="auto"/>
            </w:tcBorders>
            <w:noWrap/>
            <w:vAlign w:val="bottom"/>
          </w:tcPr>
          <w:p w:rsidR="00957B5C" w:rsidRPr="006109CE" w:rsidRDefault="003F6B21" w:rsidP="00957B5C">
            <w:pPr>
              <w:jc w:val="right"/>
              <w:rPr>
                <w:rFonts w:ascii="Arial" w:hAnsi="Arial" w:cs="Arial"/>
                <w:color w:val="000000"/>
                <w:sz w:val="20"/>
                <w:szCs w:val="20"/>
                <w:lang w:val="es-CO" w:eastAsia="es-CO"/>
              </w:rPr>
            </w:pPr>
            <w:r>
              <w:rPr>
                <w:rFonts w:ascii="Arial" w:hAnsi="Arial" w:cs="Arial"/>
                <w:color w:val="000000"/>
                <w:sz w:val="20"/>
                <w:szCs w:val="20"/>
                <w:lang w:val="es-CO" w:eastAsia="es-CO"/>
              </w:rPr>
              <w:t>5.697.032</w:t>
            </w:r>
          </w:p>
        </w:tc>
      </w:tr>
      <w:tr w:rsidR="005A2E86" w:rsidRPr="00905F25" w:rsidTr="00957B5C">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5A2E86" w:rsidRDefault="005A2E86"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40" w:type="dxa"/>
            <w:tcBorders>
              <w:top w:val="single" w:sz="4" w:space="0" w:color="auto"/>
              <w:left w:val="nil"/>
              <w:bottom w:val="single" w:sz="4" w:space="0" w:color="auto"/>
              <w:right w:val="single" w:sz="4" w:space="0" w:color="auto"/>
            </w:tcBorders>
            <w:noWrap/>
            <w:vAlign w:val="bottom"/>
          </w:tcPr>
          <w:p w:rsidR="005A2E86" w:rsidRDefault="003F6B21" w:rsidP="00957B5C">
            <w:pPr>
              <w:jc w:val="right"/>
              <w:rPr>
                <w:rFonts w:ascii="Arial" w:hAnsi="Arial" w:cs="Arial"/>
                <w:color w:val="000000"/>
                <w:sz w:val="20"/>
                <w:szCs w:val="20"/>
                <w:lang w:val="es-CO" w:eastAsia="es-CO"/>
              </w:rPr>
            </w:pPr>
            <w:r>
              <w:rPr>
                <w:rFonts w:ascii="Arial" w:hAnsi="Arial" w:cs="Arial"/>
                <w:color w:val="000000"/>
                <w:sz w:val="20"/>
                <w:szCs w:val="20"/>
                <w:lang w:val="es-CO" w:eastAsia="es-CO"/>
              </w:rPr>
              <w:t>6.902.643</w:t>
            </w:r>
          </w:p>
        </w:tc>
      </w:tr>
    </w:tbl>
    <w:p w:rsidR="0043509F" w:rsidRDefault="00905F25" w:rsidP="00905F25">
      <w:pPr>
        <w:spacing w:line="360" w:lineRule="auto"/>
        <w:rPr>
          <w:rFonts w:ascii="Arial" w:hAnsi="Arial" w:cs="Arial"/>
          <w:sz w:val="18"/>
          <w:szCs w:val="18"/>
        </w:rPr>
      </w:pPr>
      <w:r>
        <w:rPr>
          <w:rFonts w:ascii="Arial" w:hAnsi="Arial" w:cs="Arial"/>
          <w:sz w:val="18"/>
          <w:szCs w:val="18"/>
        </w:rPr>
        <w:t xml:space="preserve">                                             </w:t>
      </w:r>
      <w:r w:rsidR="002326AC" w:rsidRPr="00905F25">
        <w:rPr>
          <w:rFonts w:ascii="Arial" w:hAnsi="Arial" w:cs="Arial"/>
          <w:sz w:val="18"/>
          <w:szCs w:val="18"/>
        </w:rPr>
        <w:t xml:space="preserve">   </w:t>
      </w:r>
      <w:r w:rsidR="005237CD">
        <w:rPr>
          <w:rFonts w:ascii="Arial" w:hAnsi="Arial" w:cs="Arial"/>
          <w:sz w:val="18"/>
          <w:szCs w:val="18"/>
        </w:rPr>
        <w:t xml:space="preserve">  </w:t>
      </w:r>
      <w:r w:rsidR="007A7ACD" w:rsidRPr="005237CD">
        <w:rPr>
          <w:rFonts w:ascii="Arial" w:hAnsi="Arial" w:cs="Arial"/>
          <w:sz w:val="16"/>
          <w:szCs w:val="16"/>
        </w:rPr>
        <w:t>F</w:t>
      </w:r>
      <w:r w:rsidR="0043509F" w:rsidRPr="005237CD">
        <w:rPr>
          <w:rFonts w:ascii="Arial" w:hAnsi="Arial" w:cs="Arial"/>
          <w:sz w:val="16"/>
          <w:szCs w:val="16"/>
        </w:rPr>
        <w:t>uente: Informe de Costos. Oficina de Contabilidad</w:t>
      </w:r>
      <w:r w:rsidR="0043509F">
        <w:rPr>
          <w:rFonts w:ascii="Arial" w:hAnsi="Arial" w:cs="Arial"/>
          <w:sz w:val="18"/>
          <w:szCs w:val="18"/>
        </w:rPr>
        <w:t>.</w:t>
      </w:r>
    </w:p>
    <w:p w:rsidR="00FD7CF5" w:rsidRDefault="00147389" w:rsidP="001F13FD">
      <w:pPr>
        <w:tabs>
          <w:tab w:val="left" w:pos="2040"/>
        </w:tabs>
        <w:rPr>
          <w:rFonts w:ascii="Arial" w:hAnsi="Arial" w:cs="Arial"/>
        </w:rPr>
      </w:pPr>
      <w:r>
        <w:rPr>
          <w:rFonts w:ascii="Arial" w:hAnsi="Arial" w:cs="Arial"/>
          <w:sz w:val="18"/>
          <w:szCs w:val="18"/>
        </w:rPr>
        <w:t xml:space="preserve">                                   </w:t>
      </w:r>
    </w:p>
    <w:p w:rsidR="00AB74BE" w:rsidRDefault="0043509F">
      <w:pPr>
        <w:spacing w:line="360" w:lineRule="auto"/>
        <w:jc w:val="both"/>
        <w:rPr>
          <w:rFonts w:ascii="Arial" w:hAnsi="Arial" w:cs="Arial"/>
        </w:rPr>
      </w:pPr>
      <w:r>
        <w:rPr>
          <w:rFonts w:ascii="Arial" w:hAnsi="Arial" w:cs="Arial"/>
        </w:rPr>
        <w:t>El costo por estud</w:t>
      </w:r>
      <w:r w:rsidR="00702F5B">
        <w:rPr>
          <w:rFonts w:ascii="Arial" w:hAnsi="Arial" w:cs="Arial"/>
        </w:rPr>
        <w:t xml:space="preserve">iante </w:t>
      </w:r>
      <w:r w:rsidR="00A06F6C">
        <w:rPr>
          <w:rFonts w:ascii="Arial" w:hAnsi="Arial" w:cs="Arial"/>
        </w:rPr>
        <w:t>se encuentra constituido por</w:t>
      </w:r>
      <w:r w:rsidR="00AB74BE">
        <w:rPr>
          <w:rFonts w:ascii="Arial" w:hAnsi="Arial" w:cs="Arial"/>
        </w:rPr>
        <w:t xml:space="preserve"> las erogaciones y cargos asociados directamente en la formación del estudiante; cuantifica las funciones de Docencia, Investigación</w:t>
      </w:r>
      <w:r w:rsidR="00FB4C57">
        <w:rPr>
          <w:rFonts w:ascii="Arial" w:hAnsi="Arial" w:cs="Arial"/>
        </w:rPr>
        <w:t>,</w:t>
      </w:r>
      <w:r w:rsidR="002A380F">
        <w:rPr>
          <w:rFonts w:ascii="Arial" w:hAnsi="Arial" w:cs="Arial"/>
        </w:rPr>
        <w:t xml:space="preserve"> </w:t>
      </w:r>
      <w:r w:rsidR="00AB74BE">
        <w:rPr>
          <w:rFonts w:ascii="Arial" w:hAnsi="Arial" w:cs="Arial"/>
        </w:rPr>
        <w:t>Proyección Social y Bienestar Institucional.  La Función Administración y Gestión agrupa los gastos que no tienen relación directa con la formación del estudiante pero que sirven de apoyo para el cumplimiento de la misión.</w:t>
      </w:r>
    </w:p>
    <w:p w:rsidR="00F1587D" w:rsidRDefault="00F1587D">
      <w:pPr>
        <w:spacing w:line="360" w:lineRule="auto"/>
        <w:jc w:val="both"/>
        <w:rPr>
          <w:rFonts w:ascii="Arial" w:hAnsi="Arial" w:cs="Arial"/>
        </w:rPr>
      </w:pPr>
    </w:p>
    <w:p w:rsidR="0043509F" w:rsidRDefault="00AB74BE">
      <w:pPr>
        <w:spacing w:line="360" w:lineRule="auto"/>
        <w:jc w:val="both"/>
        <w:rPr>
          <w:rFonts w:ascii="Arial" w:hAnsi="Arial" w:cs="Arial"/>
        </w:rPr>
      </w:pPr>
      <w:r>
        <w:rPr>
          <w:rFonts w:ascii="Arial" w:hAnsi="Arial" w:cs="Arial"/>
        </w:rPr>
        <w:t>Los costos de servicios educativos agrupan cuentas originadas en actividades científicas, académicas, culturales, recreativas, investigación docentes, de extensión y asesorías.</w:t>
      </w:r>
    </w:p>
    <w:tbl>
      <w:tblPr>
        <w:tblW w:w="10176" w:type="dxa"/>
        <w:jc w:val="center"/>
        <w:tblCellMar>
          <w:left w:w="70" w:type="dxa"/>
          <w:right w:w="70" w:type="dxa"/>
        </w:tblCellMar>
        <w:tblLook w:val="0000"/>
      </w:tblPr>
      <w:tblGrid>
        <w:gridCol w:w="752"/>
        <w:gridCol w:w="589"/>
        <w:gridCol w:w="942"/>
        <w:gridCol w:w="1863"/>
        <w:gridCol w:w="1718"/>
        <w:gridCol w:w="1485"/>
        <w:gridCol w:w="1296"/>
        <w:gridCol w:w="1531"/>
      </w:tblGrid>
      <w:tr w:rsidR="00DA584C" w:rsidTr="007020D3">
        <w:trPr>
          <w:gridAfter w:val="6"/>
          <w:wAfter w:w="8835" w:type="dxa"/>
          <w:trHeight w:val="247"/>
          <w:jc w:val="center"/>
        </w:trPr>
        <w:tc>
          <w:tcPr>
            <w:tcW w:w="1341" w:type="dxa"/>
            <w:gridSpan w:val="2"/>
            <w:tcBorders>
              <w:top w:val="nil"/>
              <w:left w:val="nil"/>
              <w:bottom w:val="nil"/>
              <w:right w:val="nil"/>
            </w:tcBorders>
            <w:noWrap/>
            <w:vAlign w:val="bottom"/>
          </w:tcPr>
          <w:p w:rsidR="00246BC9" w:rsidRDefault="00246BC9">
            <w:pPr>
              <w:rPr>
                <w:rFonts w:ascii="Arial" w:hAnsi="Arial" w:cs="Arial"/>
                <w:sz w:val="20"/>
                <w:szCs w:val="20"/>
              </w:rPr>
            </w:pPr>
          </w:p>
          <w:p w:rsidR="007020D3" w:rsidRDefault="007020D3">
            <w:pPr>
              <w:rPr>
                <w:rFonts w:ascii="Arial" w:hAnsi="Arial" w:cs="Arial"/>
                <w:sz w:val="20"/>
                <w:szCs w:val="20"/>
              </w:rPr>
            </w:pPr>
          </w:p>
          <w:p w:rsidR="007020D3" w:rsidRDefault="007020D3">
            <w:pPr>
              <w:rPr>
                <w:rFonts w:ascii="Arial" w:hAnsi="Arial" w:cs="Arial"/>
                <w:sz w:val="20"/>
                <w:szCs w:val="20"/>
              </w:rPr>
            </w:pPr>
          </w:p>
          <w:p w:rsidR="007020D3" w:rsidRDefault="007020D3">
            <w:pPr>
              <w:rPr>
                <w:rFonts w:ascii="Arial" w:hAnsi="Arial" w:cs="Arial"/>
                <w:sz w:val="20"/>
                <w:szCs w:val="20"/>
              </w:rPr>
            </w:pPr>
          </w:p>
          <w:p w:rsidR="007020D3" w:rsidRDefault="007020D3">
            <w:pPr>
              <w:rPr>
                <w:rFonts w:ascii="Arial" w:hAnsi="Arial" w:cs="Arial"/>
                <w:sz w:val="20"/>
                <w:szCs w:val="20"/>
              </w:rPr>
            </w:pPr>
          </w:p>
          <w:p w:rsidR="007020D3" w:rsidRDefault="007020D3">
            <w:pPr>
              <w:rPr>
                <w:rFonts w:ascii="Arial" w:hAnsi="Arial" w:cs="Arial"/>
                <w:sz w:val="20"/>
                <w:szCs w:val="20"/>
              </w:rPr>
            </w:pPr>
          </w:p>
          <w:p w:rsidR="007020D3" w:rsidRDefault="007020D3">
            <w:pPr>
              <w:rPr>
                <w:rFonts w:ascii="Arial" w:hAnsi="Arial" w:cs="Arial"/>
                <w:sz w:val="20"/>
                <w:szCs w:val="20"/>
              </w:rPr>
            </w:pPr>
          </w:p>
          <w:p w:rsidR="00246BC9" w:rsidRDefault="00246BC9">
            <w:pPr>
              <w:rPr>
                <w:rFonts w:ascii="Arial" w:hAnsi="Arial" w:cs="Arial"/>
                <w:sz w:val="20"/>
                <w:szCs w:val="20"/>
              </w:rPr>
            </w:pPr>
          </w:p>
        </w:tc>
      </w:tr>
      <w:tr w:rsidR="00DA584C" w:rsidTr="007020D3">
        <w:trPr>
          <w:trHeight w:val="247"/>
          <w:jc w:val="center"/>
        </w:trPr>
        <w:tc>
          <w:tcPr>
            <w:tcW w:w="10176" w:type="dxa"/>
            <w:gridSpan w:val="8"/>
            <w:tcBorders>
              <w:top w:val="nil"/>
              <w:left w:val="nil"/>
              <w:bottom w:val="nil"/>
              <w:right w:val="nil"/>
            </w:tcBorders>
            <w:noWrap/>
            <w:vAlign w:val="bottom"/>
          </w:tcPr>
          <w:p w:rsidR="00DA584C" w:rsidRPr="00275717" w:rsidRDefault="00DA584C" w:rsidP="00DA584C">
            <w:pPr>
              <w:spacing w:line="360" w:lineRule="auto"/>
              <w:jc w:val="center"/>
              <w:rPr>
                <w:rFonts w:ascii="Arial" w:hAnsi="Arial" w:cs="Arial"/>
                <w:b/>
                <w:bCs/>
                <w:sz w:val="20"/>
                <w:szCs w:val="20"/>
              </w:rPr>
            </w:pPr>
            <w:r w:rsidRPr="00275717">
              <w:rPr>
                <w:rFonts w:ascii="Arial" w:hAnsi="Arial" w:cs="Arial"/>
                <w:b/>
                <w:bCs/>
                <w:sz w:val="20"/>
                <w:szCs w:val="20"/>
              </w:rPr>
              <w:t>UNIVERSIDAD DE NARIÑO</w:t>
            </w:r>
          </w:p>
          <w:p w:rsidR="00DA584C" w:rsidRPr="00275717" w:rsidRDefault="00DA584C" w:rsidP="00DA584C">
            <w:pPr>
              <w:spacing w:line="360" w:lineRule="auto"/>
              <w:jc w:val="center"/>
              <w:rPr>
                <w:rFonts w:ascii="Arial" w:hAnsi="Arial" w:cs="Arial"/>
                <w:b/>
                <w:bCs/>
                <w:sz w:val="20"/>
                <w:szCs w:val="20"/>
              </w:rPr>
            </w:pPr>
            <w:r w:rsidRPr="00275717">
              <w:rPr>
                <w:rFonts w:ascii="Arial" w:hAnsi="Arial" w:cs="Arial"/>
                <w:b/>
                <w:bCs/>
                <w:sz w:val="20"/>
                <w:szCs w:val="20"/>
              </w:rPr>
              <w:t xml:space="preserve">PROGRAMA DE </w:t>
            </w:r>
            <w:r w:rsidR="008D40AA">
              <w:rPr>
                <w:b/>
                <w:bCs/>
                <w:sz w:val="22"/>
                <w:szCs w:val="22"/>
              </w:rPr>
              <w:t>LICENCIATURA EN ARTES VISUALES</w:t>
            </w:r>
          </w:p>
          <w:p w:rsidR="00DA584C" w:rsidRDefault="00DA584C" w:rsidP="00DA584C">
            <w:pPr>
              <w:jc w:val="center"/>
              <w:rPr>
                <w:rFonts w:ascii="Arial" w:hAnsi="Arial" w:cs="Arial"/>
                <w:b/>
                <w:bCs/>
                <w:sz w:val="20"/>
                <w:szCs w:val="20"/>
              </w:rPr>
            </w:pPr>
            <w:r>
              <w:rPr>
                <w:rFonts w:ascii="Arial" w:hAnsi="Arial" w:cs="Arial"/>
                <w:b/>
                <w:bCs/>
                <w:sz w:val="20"/>
                <w:szCs w:val="20"/>
              </w:rPr>
              <w:t>COSTO ANUAL</w:t>
            </w:r>
            <w:r w:rsidRPr="00275717">
              <w:rPr>
                <w:rFonts w:ascii="Arial" w:hAnsi="Arial" w:cs="Arial"/>
                <w:b/>
                <w:bCs/>
                <w:sz w:val="20"/>
                <w:szCs w:val="20"/>
              </w:rPr>
              <w:t xml:space="preserve"> POR FUNCIONES 200</w:t>
            </w:r>
            <w:r w:rsidR="007020D3">
              <w:rPr>
                <w:rFonts w:ascii="Arial" w:hAnsi="Arial" w:cs="Arial"/>
                <w:b/>
                <w:bCs/>
                <w:sz w:val="20"/>
                <w:szCs w:val="20"/>
              </w:rPr>
              <w:t>9</w:t>
            </w:r>
            <w:r w:rsidRPr="00275717">
              <w:rPr>
                <w:rFonts w:ascii="Arial" w:hAnsi="Arial" w:cs="Arial"/>
                <w:b/>
                <w:bCs/>
                <w:sz w:val="20"/>
                <w:szCs w:val="20"/>
              </w:rPr>
              <w:t>-201</w:t>
            </w:r>
            <w:r w:rsidR="005A2E86">
              <w:rPr>
                <w:rFonts w:ascii="Arial" w:hAnsi="Arial" w:cs="Arial"/>
                <w:b/>
                <w:bCs/>
                <w:sz w:val="20"/>
                <w:szCs w:val="20"/>
              </w:rPr>
              <w:t>4</w:t>
            </w:r>
          </w:p>
          <w:p w:rsidR="00DA584C" w:rsidRDefault="00DA584C" w:rsidP="00DA584C">
            <w:pPr>
              <w:jc w:val="center"/>
              <w:rPr>
                <w:rFonts w:ascii="Arial" w:hAnsi="Arial" w:cs="Arial"/>
                <w:sz w:val="20"/>
                <w:szCs w:val="20"/>
              </w:rPr>
            </w:pPr>
          </w:p>
        </w:tc>
      </w:tr>
      <w:tr w:rsidR="00DA584C" w:rsidTr="007020D3">
        <w:trPr>
          <w:trHeight w:val="991"/>
          <w:jc w:val="center"/>
        </w:trPr>
        <w:tc>
          <w:tcPr>
            <w:tcW w:w="752" w:type="dxa"/>
            <w:tcBorders>
              <w:top w:val="single" w:sz="4" w:space="0" w:color="auto"/>
              <w:left w:val="single" w:sz="4" w:space="0" w:color="auto"/>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AÑO</w:t>
            </w:r>
          </w:p>
        </w:tc>
        <w:tc>
          <w:tcPr>
            <w:tcW w:w="1531" w:type="dxa"/>
            <w:gridSpan w:val="2"/>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DOCENCIA</w:t>
            </w:r>
          </w:p>
        </w:tc>
        <w:tc>
          <w:tcPr>
            <w:tcW w:w="1863"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APOYO ACADEMICO Y ADMINISTRATIVO</w:t>
            </w:r>
          </w:p>
        </w:tc>
        <w:tc>
          <w:tcPr>
            <w:tcW w:w="1718"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INVESTIGACION</w:t>
            </w:r>
          </w:p>
        </w:tc>
        <w:tc>
          <w:tcPr>
            <w:tcW w:w="1485"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PROYECCION SOCIAL</w:t>
            </w:r>
          </w:p>
        </w:tc>
        <w:tc>
          <w:tcPr>
            <w:tcW w:w="1296"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BIENESTAR</w:t>
            </w:r>
          </w:p>
        </w:tc>
        <w:tc>
          <w:tcPr>
            <w:tcW w:w="1531"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TOTAL</w:t>
            </w:r>
          </w:p>
        </w:tc>
      </w:tr>
      <w:tr w:rsidR="00DA584C" w:rsidTr="007020D3">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DA584C" w:rsidRDefault="00DA584C" w:rsidP="008D40AA">
            <w:pPr>
              <w:jc w:val="right"/>
              <w:rPr>
                <w:rFonts w:ascii="Arial" w:hAnsi="Arial" w:cs="Arial"/>
                <w:sz w:val="20"/>
                <w:szCs w:val="20"/>
              </w:rPr>
            </w:pPr>
            <w:r>
              <w:rPr>
                <w:rFonts w:ascii="Arial" w:hAnsi="Arial" w:cs="Arial"/>
                <w:sz w:val="20"/>
                <w:szCs w:val="20"/>
              </w:rPr>
              <w:t>200</w:t>
            </w:r>
            <w:r w:rsidR="00A75E4E">
              <w:rPr>
                <w:rFonts w:ascii="Arial" w:hAnsi="Arial" w:cs="Arial"/>
                <w:sz w:val="20"/>
                <w:szCs w:val="20"/>
              </w:rPr>
              <w:t>9</w:t>
            </w:r>
          </w:p>
        </w:tc>
        <w:tc>
          <w:tcPr>
            <w:tcW w:w="1531" w:type="dxa"/>
            <w:gridSpan w:val="2"/>
            <w:tcBorders>
              <w:top w:val="nil"/>
              <w:left w:val="nil"/>
              <w:bottom w:val="single" w:sz="4" w:space="0" w:color="auto"/>
              <w:right w:val="single" w:sz="4" w:space="0" w:color="auto"/>
            </w:tcBorders>
            <w:noWrap/>
            <w:vAlign w:val="bottom"/>
          </w:tcPr>
          <w:p w:rsidR="00DA584C" w:rsidRDefault="008D40AA" w:rsidP="008D40AA">
            <w:pPr>
              <w:jc w:val="right"/>
              <w:rPr>
                <w:rFonts w:ascii="Arial" w:hAnsi="Arial" w:cs="Arial"/>
                <w:sz w:val="20"/>
                <w:szCs w:val="20"/>
              </w:rPr>
            </w:pPr>
            <w:r w:rsidRPr="008D40AA">
              <w:rPr>
                <w:rFonts w:ascii="Arial" w:hAnsi="Arial" w:cs="Arial"/>
                <w:sz w:val="20"/>
                <w:szCs w:val="20"/>
              </w:rPr>
              <w:t>418</w:t>
            </w:r>
            <w:r>
              <w:rPr>
                <w:rFonts w:ascii="Arial" w:hAnsi="Arial" w:cs="Arial"/>
                <w:sz w:val="20"/>
                <w:szCs w:val="20"/>
              </w:rPr>
              <w:t>.</w:t>
            </w:r>
            <w:r w:rsidRPr="008D40AA">
              <w:rPr>
                <w:rFonts w:ascii="Arial" w:hAnsi="Arial" w:cs="Arial"/>
                <w:sz w:val="20"/>
                <w:szCs w:val="20"/>
              </w:rPr>
              <w:t>567</w:t>
            </w:r>
            <w:r>
              <w:rPr>
                <w:rFonts w:ascii="Arial" w:hAnsi="Arial" w:cs="Arial"/>
                <w:sz w:val="20"/>
                <w:szCs w:val="20"/>
              </w:rPr>
              <w:t>.</w:t>
            </w:r>
            <w:r w:rsidRPr="008D40AA">
              <w:rPr>
                <w:rFonts w:ascii="Arial" w:hAnsi="Arial" w:cs="Arial"/>
                <w:sz w:val="20"/>
                <w:szCs w:val="20"/>
              </w:rPr>
              <w:t>667</w:t>
            </w:r>
          </w:p>
        </w:tc>
        <w:tc>
          <w:tcPr>
            <w:tcW w:w="1863" w:type="dxa"/>
            <w:tcBorders>
              <w:top w:val="nil"/>
              <w:left w:val="nil"/>
              <w:bottom w:val="single" w:sz="4" w:space="0" w:color="auto"/>
              <w:right w:val="single" w:sz="4" w:space="0" w:color="auto"/>
            </w:tcBorders>
            <w:noWrap/>
            <w:vAlign w:val="bottom"/>
          </w:tcPr>
          <w:p w:rsidR="00DA584C" w:rsidRDefault="008D40AA" w:rsidP="008D40AA">
            <w:pPr>
              <w:jc w:val="right"/>
              <w:rPr>
                <w:rFonts w:ascii="Arial" w:hAnsi="Arial" w:cs="Arial"/>
                <w:sz w:val="20"/>
                <w:szCs w:val="20"/>
              </w:rPr>
            </w:pPr>
            <w:r w:rsidRPr="008D40AA">
              <w:rPr>
                <w:rFonts w:ascii="Arial" w:hAnsi="Arial" w:cs="Arial"/>
                <w:sz w:val="20"/>
                <w:szCs w:val="20"/>
              </w:rPr>
              <w:t>157.847.128</w:t>
            </w:r>
          </w:p>
        </w:tc>
        <w:tc>
          <w:tcPr>
            <w:tcW w:w="1718" w:type="dxa"/>
            <w:tcBorders>
              <w:top w:val="nil"/>
              <w:left w:val="nil"/>
              <w:bottom w:val="single" w:sz="4" w:space="0" w:color="auto"/>
              <w:right w:val="single" w:sz="4" w:space="0" w:color="auto"/>
            </w:tcBorders>
            <w:noWrap/>
            <w:vAlign w:val="bottom"/>
          </w:tcPr>
          <w:p w:rsidR="00DA584C" w:rsidRDefault="00DA584C" w:rsidP="008D40AA">
            <w:pPr>
              <w:jc w:val="right"/>
              <w:rPr>
                <w:rFonts w:ascii="Arial" w:hAnsi="Arial" w:cs="Arial"/>
                <w:sz w:val="20"/>
                <w:szCs w:val="20"/>
              </w:rPr>
            </w:pPr>
          </w:p>
        </w:tc>
        <w:tc>
          <w:tcPr>
            <w:tcW w:w="1485" w:type="dxa"/>
            <w:tcBorders>
              <w:top w:val="nil"/>
              <w:left w:val="nil"/>
              <w:bottom w:val="single" w:sz="4" w:space="0" w:color="auto"/>
              <w:right w:val="single" w:sz="4" w:space="0" w:color="auto"/>
            </w:tcBorders>
            <w:noWrap/>
            <w:vAlign w:val="bottom"/>
          </w:tcPr>
          <w:p w:rsidR="00DA584C" w:rsidRDefault="008D40AA" w:rsidP="008D40AA">
            <w:pPr>
              <w:jc w:val="right"/>
              <w:rPr>
                <w:rFonts w:ascii="Arial" w:hAnsi="Arial" w:cs="Arial"/>
                <w:sz w:val="20"/>
                <w:szCs w:val="20"/>
              </w:rPr>
            </w:pPr>
            <w:r w:rsidRPr="008D40AA">
              <w:rPr>
                <w:rFonts w:ascii="Arial" w:hAnsi="Arial" w:cs="Arial"/>
                <w:sz w:val="20"/>
                <w:szCs w:val="20"/>
              </w:rPr>
              <w:t>22</w:t>
            </w:r>
            <w:r>
              <w:rPr>
                <w:rFonts w:ascii="Arial" w:hAnsi="Arial" w:cs="Arial"/>
                <w:sz w:val="20"/>
                <w:szCs w:val="20"/>
              </w:rPr>
              <w:t>.</w:t>
            </w:r>
            <w:r w:rsidRPr="008D40AA">
              <w:rPr>
                <w:rFonts w:ascii="Arial" w:hAnsi="Arial" w:cs="Arial"/>
                <w:sz w:val="20"/>
                <w:szCs w:val="20"/>
              </w:rPr>
              <w:t>328</w:t>
            </w:r>
            <w:r>
              <w:rPr>
                <w:rFonts w:ascii="Arial" w:hAnsi="Arial" w:cs="Arial"/>
                <w:sz w:val="20"/>
                <w:szCs w:val="20"/>
              </w:rPr>
              <w:t>.</w:t>
            </w:r>
            <w:r w:rsidRPr="008D40AA">
              <w:rPr>
                <w:rFonts w:ascii="Arial" w:hAnsi="Arial" w:cs="Arial"/>
                <w:sz w:val="20"/>
                <w:szCs w:val="20"/>
              </w:rPr>
              <w:t>959</w:t>
            </w:r>
          </w:p>
        </w:tc>
        <w:tc>
          <w:tcPr>
            <w:tcW w:w="1296" w:type="dxa"/>
            <w:tcBorders>
              <w:top w:val="nil"/>
              <w:left w:val="nil"/>
              <w:bottom w:val="single" w:sz="4" w:space="0" w:color="auto"/>
              <w:right w:val="single" w:sz="4" w:space="0" w:color="auto"/>
            </w:tcBorders>
            <w:noWrap/>
            <w:vAlign w:val="bottom"/>
          </w:tcPr>
          <w:p w:rsidR="00DA584C" w:rsidRDefault="008D40AA" w:rsidP="008D40AA">
            <w:pPr>
              <w:jc w:val="right"/>
              <w:rPr>
                <w:rFonts w:ascii="Arial" w:hAnsi="Arial" w:cs="Arial"/>
                <w:sz w:val="20"/>
                <w:szCs w:val="20"/>
              </w:rPr>
            </w:pPr>
            <w:r w:rsidRPr="008D40AA">
              <w:rPr>
                <w:rFonts w:ascii="Arial" w:hAnsi="Arial" w:cs="Arial"/>
                <w:sz w:val="20"/>
                <w:szCs w:val="20"/>
              </w:rPr>
              <w:t>24</w:t>
            </w:r>
            <w:r>
              <w:rPr>
                <w:rFonts w:ascii="Arial" w:hAnsi="Arial" w:cs="Arial"/>
                <w:sz w:val="20"/>
                <w:szCs w:val="20"/>
              </w:rPr>
              <w:t>.</w:t>
            </w:r>
            <w:r w:rsidRPr="008D40AA">
              <w:rPr>
                <w:rFonts w:ascii="Arial" w:hAnsi="Arial" w:cs="Arial"/>
                <w:sz w:val="20"/>
                <w:szCs w:val="20"/>
              </w:rPr>
              <w:t>315</w:t>
            </w:r>
            <w:r>
              <w:rPr>
                <w:rFonts w:ascii="Arial" w:hAnsi="Arial" w:cs="Arial"/>
                <w:sz w:val="20"/>
                <w:szCs w:val="20"/>
              </w:rPr>
              <w:t>.</w:t>
            </w:r>
            <w:r w:rsidRPr="008D40AA">
              <w:rPr>
                <w:rFonts w:ascii="Arial" w:hAnsi="Arial" w:cs="Arial"/>
                <w:sz w:val="20"/>
                <w:szCs w:val="20"/>
              </w:rPr>
              <w:t>455</w:t>
            </w:r>
          </w:p>
        </w:tc>
        <w:tc>
          <w:tcPr>
            <w:tcW w:w="1531" w:type="dxa"/>
            <w:tcBorders>
              <w:top w:val="nil"/>
              <w:left w:val="nil"/>
              <w:bottom w:val="single" w:sz="4" w:space="0" w:color="auto"/>
              <w:right w:val="single" w:sz="4" w:space="0" w:color="auto"/>
            </w:tcBorders>
            <w:noWrap/>
            <w:vAlign w:val="bottom"/>
          </w:tcPr>
          <w:p w:rsidR="00DA584C" w:rsidRDefault="008D40AA" w:rsidP="008D40AA">
            <w:pPr>
              <w:jc w:val="right"/>
              <w:rPr>
                <w:rFonts w:ascii="Arial" w:hAnsi="Arial" w:cs="Arial"/>
                <w:sz w:val="20"/>
                <w:szCs w:val="20"/>
              </w:rPr>
            </w:pPr>
            <w:r w:rsidRPr="008D40AA">
              <w:rPr>
                <w:rFonts w:ascii="Arial" w:hAnsi="Arial" w:cs="Arial"/>
                <w:sz w:val="20"/>
                <w:szCs w:val="20"/>
              </w:rPr>
              <w:t>623</w:t>
            </w:r>
            <w:r>
              <w:rPr>
                <w:rFonts w:ascii="Arial" w:hAnsi="Arial" w:cs="Arial"/>
                <w:sz w:val="20"/>
                <w:szCs w:val="20"/>
              </w:rPr>
              <w:t>.</w:t>
            </w:r>
            <w:r w:rsidRPr="008D40AA">
              <w:rPr>
                <w:rFonts w:ascii="Arial" w:hAnsi="Arial" w:cs="Arial"/>
                <w:sz w:val="20"/>
                <w:szCs w:val="20"/>
              </w:rPr>
              <w:t>059</w:t>
            </w:r>
            <w:r>
              <w:rPr>
                <w:rFonts w:ascii="Arial" w:hAnsi="Arial" w:cs="Arial"/>
                <w:sz w:val="20"/>
                <w:szCs w:val="20"/>
              </w:rPr>
              <w:t>.</w:t>
            </w:r>
            <w:r w:rsidRPr="008D40AA">
              <w:rPr>
                <w:rFonts w:ascii="Arial" w:hAnsi="Arial" w:cs="Arial"/>
                <w:sz w:val="20"/>
                <w:szCs w:val="20"/>
              </w:rPr>
              <w:t>208</w:t>
            </w:r>
          </w:p>
        </w:tc>
      </w:tr>
      <w:tr w:rsidR="00DA584C" w:rsidTr="007020D3">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DA584C" w:rsidRDefault="00DA584C" w:rsidP="008D40AA">
            <w:pPr>
              <w:jc w:val="right"/>
              <w:rPr>
                <w:rFonts w:ascii="Arial" w:hAnsi="Arial" w:cs="Arial"/>
                <w:sz w:val="20"/>
                <w:szCs w:val="20"/>
              </w:rPr>
            </w:pPr>
            <w:r>
              <w:rPr>
                <w:rFonts w:ascii="Arial" w:hAnsi="Arial" w:cs="Arial"/>
                <w:sz w:val="20"/>
                <w:szCs w:val="20"/>
              </w:rPr>
              <w:t>20</w:t>
            </w:r>
            <w:r w:rsidR="00A75E4E">
              <w:rPr>
                <w:rFonts w:ascii="Arial" w:hAnsi="Arial" w:cs="Arial"/>
                <w:sz w:val="20"/>
                <w:szCs w:val="20"/>
              </w:rPr>
              <w:t>10</w:t>
            </w:r>
          </w:p>
        </w:tc>
        <w:tc>
          <w:tcPr>
            <w:tcW w:w="1531" w:type="dxa"/>
            <w:gridSpan w:val="2"/>
            <w:tcBorders>
              <w:top w:val="nil"/>
              <w:left w:val="nil"/>
              <w:bottom w:val="single" w:sz="4" w:space="0" w:color="auto"/>
              <w:right w:val="single" w:sz="4" w:space="0" w:color="auto"/>
            </w:tcBorders>
            <w:noWrap/>
            <w:vAlign w:val="bottom"/>
          </w:tcPr>
          <w:p w:rsidR="00DA584C" w:rsidRDefault="001C0EE5" w:rsidP="008D40AA">
            <w:pPr>
              <w:jc w:val="right"/>
              <w:rPr>
                <w:rFonts w:ascii="Arial" w:hAnsi="Arial" w:cs="Arial"/>
                <w:sz w:val="20"/>
                <w:szCs w:val="20"/>
              </w:rPr>
            </w:pPr>
            <w:r w:rsidRPr="001C0EE5">
              <w:rPr>
                <w:rFonts w:ascii="Arial" w:hAnsi="Arial" w:cs="Arial"/>
                <w:sz w:val="20"/>
                <w:szCs w:val="20"/>
              </w:rPr>
              <w:t>555.434.359,62</w:t>
            </w:r>
          </w:p>
        </w:tc>
        <w:tc>
          <w:tcPr>
            <w:tcW w:w="1863" w:type="dxa"/>
            <w:tcBorders>
              <w:top w:val="nil"/>
              <w:left w:val="nil"/>
              <w:bottom w:val="single" w:sz="4" w:space="0" w:color="auto"/>
              <w:right w:val="single" w:sz="4" w:space="0" w:color="auto"/>
            </w:tcBorders>
            <w:noWrap/>
            <w:vAlign w:val="bottom"/>
          </w:tcPr>
          <w:p w:rsidR="00DA584C" w:rsidRDefault="001C0EE5" w:rsidP="008D40AA">
            <w:pPr>
              <w:jc w:val="right"/>
              <w:rPr>
                <w:rFonts w:ascii="Arial" w:hAnsi="Arial" w:cs="Arial"/>
                <w:sz w:val="20"/>
                <w:szCs w:val="20"/>
              </w:rPr>
            </w:pPr>
            <w:r w:rsidRPr="001C0EE5">
              <w:rPr>
                <w:rFonts w:ascii="Arial" w:hAnsi="Arial" w:cs="Arial"/>
                <w:sz w:val="20"/>
                <w:szCs w:val="20"/>
              </w:rPr>
              <w:t>320.684.792</w:t>
            </w:r>
          </w:p>
        </w:tc>
        <w:tc>
          <w:tcPr>
            <w:tcW w:w="1718" w:type="dxa"/>
            <w:tcBorders>
              <w:top w:val="nil"/>
              <w:left w:val="nil"/>
              <w:bottom w:val="single" w:sz="4" w:space="0" w:color="auto"/>
              <w:right w:val="single" w:sz="4" w:space="0" w:color="auto"/>
            </w:tcBorders>
            <w:noWrap/>
            <w:vAlign w:val="bottom"/>
          </w:tcPr>
          <w:p w:rsidR="00DA584C" w:rsidRDefault="001C0EE5" w:rsidP="008D40AA">
            <w:pPr>
              <w:jc w:val="right"/>
              <w:rPr>
                <w:rFonts w:ascii="Arial" w:hAnsi="Arial" w:cs="Arial"/>
                <w:sz w:val="20"/>
                <w:szCs w:val="20"/>
              </w:rPr>
            </w:pPr>
            <w:r w:rsidRPr="001C0EE5">
              <w:rPr>
                <w:rFonts w:ascii="Arial" w:hAnsi="Arial" w:cs="Arial"/>
                <w:sz w:val="20"/>
                <w:szCs w:val="20"/>
              </w:rPr>
              <w:t>9.647.101,57</w:t>
            </w:r>
          </w:p>
        </w:tc>
        <w:tc>
          <w:tcPr>
            <w:tcW w:w="1485" w:type="dxa"/>
            <w:tcBorders>
              <w:top w:val="nil"/>
              <w:left w:val="nil"/>
              <w:bottom w:val="single" w:sz="4" w:space="0" w:color="auto"/>
              <w:right w:val="single" w:sz="4" w:space="0" w:color="auto"/>
            </w:tcBorders>
            <w:noWrap/>
            <w:vAlign w:val="bottom"/>
          </w:tcPr>
          <w:p w:rsidR="00DA584C" w:rsidRDefault="001C0EE5" w:rsidP="008D40AA">
            <w:pPr>
              <w:jc w:val="right"/>
              <w:rPr>
                <w:rFonts w:ascii="Arial" w:hAnsi="Arial" w:cs="Arial"/>
                <w:sz w:val="20"/>
                <w:szCs w:val="20"/>
              </w:rPr>
            </w:pPr>
            <w:r>
              <w:rPr>
                <w:rFonts w:ascii="Arial" w:hAnsi="Arial" w:cs="Arial"/>
                <w:sz w:val="18"/>
                <w:szCs w:val="18"/>
                <w:lang w:val="es-CO" w:eastAsia="es-CO"/>
              </w:rPr>
              <w:t>11.067.250,45</w:t>
            </w:r>
          </w:p>
        </w:tc>
        <w:tc>
          <w:tcPr>
            <w:tcW w:w="1296" w:type="dxa"/>
            <w:tcBorders>
              <w:top w:val="nil"/>
              <w:left w:val="nil"/>
              <w:bottom w:val="single" w:sz="4" w:space="0" w:color="auto"/>
              <w:right w:val="single" w:sz="4" w:space="0" w:color="auto"/>
            </w:tcBorders>
            <w:noWrap/>
            <w:vAlign w:val="bottom"/>
          </w:tcPr>
          <w:p w:rsidR="00DA584C" w:rsidRDefault="001C0EE5" w:rsidP="008D40AA">
            <w:pPr>
              <w:jc w:val="right"/>
              <w:rPr>
                <w:rFonts w:ascii="Arial" w:hAnsi="Arial" w:cs="Arial"/>
                <w:sz w:val="20"/>
                <w:szCs w:val="20"/>
              </w:rPr>
            </w:pPr>
            <w:r>
              <w:rPr>
                <w:rFonts w:ascii="Arial" w:hAnsi="Arial" w:cs="Arial"/>
                <w:sz w:val="18"/>
                <w:szCs w:val="18"/>
                <w:lang w:val="es-CO" w:eastAsia="es-CO"/>
              </w:rPr>
              <w:t>41.608.156,75</w:t>
            </w:r>
          </w:p>
        </w:tc>
        <w:tc>
          <w:tcPr>
            <w:tcW w:w="1531" w:type="dxa"/>
            <w:tcBorders>
              <w:top w:val="nil"/>
              <w:left w:val="nil"/>
              <w:bottom w:val="single" w:sz="4" w:space="0" w:color="auto"/>
              <w:right w:val="single" w:sz="4" w:space="0" w:color="auto"/>
            </w:tcBorders>
            <w:noWrap/>
            <w:vAlign w:val="bottom"/>
          </w:tcPr>
          <w:p w:rsidR="00DA584C" w:rsidRDefault="003F6B21" w:rsidP="008D40AA">
            <w:pPr>
              <w:jc w:val="right"/>
              <w:rPr>
                <w:rFonts w:ascii="Arial" w:hAnsi="Arial" w:cs="Arial"/>
                <w:sz w:val="20"/>
                <w:szCs w:val="20"/>
              </w:rPr>
            </w:pPr>
            <w:r w:rsidRPr="001C0EE5">
              <w:rPr>
                <w:rFonts w:ascii="Arial" w:hAnsi="Arial" w:cs="Arial"/>
                <w:color w:val="000000"/>
                <w:sz w:val="20"/>
                <w:szCs w:val="20"/>
                <w:lang w:val="es-CO" w:eastAsia="es-CO"/>
              </w:rPr>
              <w:t>938.441.660,05</w:t>
            </w:r>
          </w:p>
        </w:tc>
      </w:tr>
      <w:tr w:rsidR="00DA584C" w:rsidTr="007020D3">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DA584C" w:rsidRDefault="00DA584C" w:rsidP="008D40AA">
            <w:pPr>
              <w:jc w:val="right"/>
              <w:rPr>
                <w:rFonts w:ascii="Arial" w:hAnsi="Arial" w:cs="Arial"/>
                <w:sz w:val="20"/>
                <w:szCs w:val="20"/>
              </w:rPr>
            </w:pPr>
            <w:r>
              <w:rPr>
                <w:rFonts w:ascii="Arial" w:hAnsi="Arial" w:cs="Arial"/>
                <w:sz w:val="20"/>
                <w:szCs w:val="20"/>
              </w:rPr>
              <w:t>2</w:t>
            </w:r>
            <w:r w:rsidR="00A75E4E">
              <w:rPr>
                <w:rFonts w:ascii="Arial" w:hAnsi="Arial" w:cs="Arial"/>
                <w:sz w:val="20"/>
                <w:szCs w:val="20"/>
              </w:rPr>
              <w:t>011</w:t>
            </w:r>
          </w:p>
        </w:tc>
        <w:tc>
          <w:tcPr>
            <w:tcW w:w="1531" w:type="dxa"/>
            <w:gridSpan w:val="2"/>
            <w:tcBorders>
              <w:top w:val="nil"/>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408.062.719</w:t>
            </w:r>
          </w:p>
        </w:tc>
        <w:tc>
          <w:tcPr>
            <w:tcW w:w="1863" w:type="dxa"/>
            <w:tcBorders>
              <w:top w:val="nil"/>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144.374.528</w:t>
            </w:r>
          </w:p>
        </w:tc>
        <w:tc>
          <w:tcPr>
            <w:tcW w:w="1718" w:type="dxa"/>
            <w:tcBorders>
              <w:top w:val="nil"/>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3.861.207</w:t>
            </w:r>
          </w:p>
        </w:tc>
        <w:tc>
          <w:tcPr>
            <w:tcW w:w="1485" w:type="dxa"/>
            <w:tcBorders>
              <w:top w:val="nil"/>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21.605.767</w:t>
            </w:r>
          </w:p>
        </w:tc>
        <w:tc>
          <w:tcPr>
            <w:tcW w:w="1296" w:type="dxa"/>
            <w:tcBorders>
              <w:top w:val="nil"/>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24.721.270</w:t>
            </w:r>
          </w:p>
        </w:tc>
        <w:tc>
          <w:tcPr>
            <w:tcW w:w="1531" w:type="dxa"/>
            <w:tcBorders>
              <w:top w:val="nil"/>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602.625.492</w:t>
            </w:r>
          </w:p>
        </w:tc>
      </w:tr>
      <w:tr w:rsidR="00DA584C" w:rsidTr="007020D3">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DA584C" w:rsidRDefault="00DA584C" w:rsidP="008D40AA">
            <w:pPr>
              <w:jc w:val="right"/>
              <w:rPr>
                <w:rFonts w:ascii="Arial" w:hAnsi="Arial" w:cs="Arial"/>
                <w:sz w:val="20"/>
                <w:szCs w:val="20"/>
              </w:rPr>
            </w:pPr>
            <w:r>
              <w:rPr>
                <w:rFonts w:ascii="Arial" w:hAnsi="Arial" w:cs="Arial"/>
                <w:sz w:val="20"/>
                <w:szCs w:val="20"/>
              </w:rPr>
              <w:t>2</w:t>
            </w:r>
            <w:r w:rsidR="00A75E4E">
              <w:rPr>
                <w:rFonts w:ascii="Arial" w:hAnsi="Arial" w:cs="Arial"/>
                <w:sz w:val="20"/>
                <w:szCs w:val="20"/>
              </w:rPr>
              <w:t>012</w:t>
            </w:r>
          </w:p>
        </w:tc>
        <w:tc>
          <w:tcPr>
            <w:tcW w:w="1531" w:type="dxa"/>
            <w:gridSpan w:val="2"/>
            <w:tcBorders>
              <w:top w:val="nil"/>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515.025.436</w:t>
            </w:r>
          </w:p>
        </w:tc>
        <w:tc>
          <w:tcPr>
            <w:tcW w:w="1863" w:type="dxa"/>
            <w:tcBorders>
              <w:top w:val="nil"/>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186.136.921</w:t>
            </w:r>
          </w:p>
        </w:tc>
        <w:tc>
          <w:tcPr>
            <w:tcW w:w="1718" w:type="dxa"/>
            <w:tcBorders>
              <w:top w:val="single" w:sz="4" w:space="0" w:color="auto"/>
              <w:left w:val="nil"/>
              <w:bottom w:val="single" w:sz="4" w:space="0" w:color="auto"/>
              <w:right w:val="single" w:sz="4" w:space="0" w:color="auto"/>
            </w:tcBorders>
            <w:noWrap/>
            <w:vAlign w:val="bottom"/>
          </w:tcPr>
          <w:p w:rsidR="00DA584C" w:rsidRDefault="00DA584C" w:rsidP="008D40AA">
            <w:pPr>
              <w:jc w:val="right"/>
              <w:rPr>
                <w:rFonts w:ascii="Arial" w:hAnsi="Arial" w:cs="Arial"/>
                <w:sz w:val="20"/>
                <w:szCs w:val="20"/>
              </w:rPr>
            </w:pPr>
          </w:p>
        </w:tc>
        <w:tc>
          <w:tcPr>
            <w:tcW w:w="1485" w:type="dxa"/>
            <w:tcBorders>
              <w:top w:val="single" w:sz="4" w:space="0" w:color="auto"/>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14.203.230</w:t>
            </w:r>
          </w:p>
        </w:tc>
        <w:tc>
          <w:tcPr>
            <w:tcW w:w="1296" w:type="dxa"/>
            <w:tcBorders>
              <w:top w:val="single" w:sz="4" w:space="0" w:color="auto"/>
              <w:left w:val="nil"/>
              <w:bottom w:val="single" w:sz="4" w:space="0" w:color="auto"/>
              <w:right w:val="single" w:sz="4" w:space="0" w:color="auto"/>
            </w:tcBorders>
            <w:noWrap/>
            <w:vAlign w:val="bottom"/>
          </w:tcPr>
          <w:p w:rsidR="00DA584C" w:rsidRDefault="00246ACE" w:rsidP="008D40AA">
            <w:pPr>
              <w:jc w:val="right"/>
              <w:rPr>
                <w:rFonts w:ascii="Arial" w:hAnsi="Arial" w:cs="Arial"/>
                <w:sz w:val="20"/>
                <w:szCs w:val="20"/>
              </w:rPr>
            </w:pPr>
            <w:r w:rsidRPr="00246ACE">
              <w:rPr>
                <w:rFonts w:ascii="Arial" w:hAnsi="Arial" w:cs="Arial"/>
                <w:sz w:val="20"/>
                <w:szCs w:val="20"/>
              </w:rPr>
              <w:t>10.711.990</w:t>
            </w:r>
          </w:p>
        </w:tc>
        <w:tc>
          <w:tcPr>
            <w:tcW w:w="1531" w:type="dxa"/>
            <w:tcBorders>
              <w:top w:val="nil"/>
              <w:left w:val="nil"/>
              <w:bottom w:val="single" w:sz="4" w:space="0" w:color="auto"/>
              <w:right w:val="single" w:sz="4" w:space="0" w:color="auto"/>
            </w:tcBorders>
            <w:noWrap/>
            <w:vAlign w:val="bottom"/>
          </w:tcPr>
          <w:p w:rsidR="00DA584C" w:rsidRPr="005237CD" w:rsidRDefault="00246ACE" w:rsidP="008D40AA">
            <w:pPr>
              <w:jc w:val="right"/>
              <w:rPr>
                <w:rFonts w:ascii="Arial" w:hAnsi="Arial" w:cs="Arial"/>
                <w:sz w:val="20"/>
                <w:szCs w:val="20"/>
              </w:rPr>
            </w:pPr>
            <w:r w:rsidRPr="00246ACE">
              <w:rPr>
                <w:rFonts w:ascii="Arial" w:hAnsi="Arial" w:cs="Arial"/>
                <w:sz w:val="20"/>
                <w:szCs w:val="20"/>
              </w:rPr>
              <w:t>726.077.577</w:t>
            </w:r>
          </w:p>
        </w:tc>
      </w:tr>
      <w:tr w:rsidR="00D01ED6" w:rsidTr="007020D3">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D01ED6" w:rsidRDefault="00D01ED6" w:rsidP="008D40AA">
            <w:pPr>
              <w:jc w:val="right"/>
              <w:rPr>
                <w:rFonts w:ascii="Arial" w:hAnsi="Arial" w:cs="Arial"/>
                <w:sz w:val="20"/>
                <w:szCs w:val="20"/>
              </w:rPr>
            </w:pPr>
            <w:r>
              <w:rPr>
                <w:rFonts w:ascii="Arial" w:hAnsi="Arial" w:cs="Arial"/>
                <w:sz w:val="20"/>
                <w:szCs w:val="20"/>
              </w:rPr>
              <w:t>2013</w:t>
            </w:r>
          </w:p>
        </w:tc>
        <w:tc>
          <w:tcPr>
            <w:tcW w:w="1531" w:type="dxa"/>
            <w:gridSpan w:val="2"/>
            <w:tcBorders>
              <w:top w:val="nil"/>
              <w:left w:val="nil"/>
              <w:bottom w:val="single" w:sz="4" w:space="0" w:color="auto"/>
              <w:right w:val="single" w:sz="4" w:space="0" w:color="auto"/>
            </w:tcBorders>
            <w:noWrap/>
            <w:vAlign w:val="bottom"/>
          </w:tcPr>
          <w:p w:rsidR="00D01ED6" w:rsidRPr="0065294D" w:rsidRDefault="003F6B21" w:rsidP="008D40AA">
            <w:pPr>
              <w:jc w:val="right"/>
              <w:rPr>
                <w:rFonts w:ascii="Arial" w:hAnsi="Arial" w:cs="Arial"/>
                <w:sz w:val="20"/>
                <w:szCs w:val="20"/>
              </w:rPr>
            </w:pPr>
            <w:r>
              <w:rPr>
                <w:rFonts w:ascii="Arial" w:hAnsi="Arial" w:cs="Arial"/>
                <w:sz w:val="20"/>
                <w:szCs w:val="20"/>
              </w:rPr>
              <w:t>503.654.989</w:t>
            </w:r>
          </w:p>
        </w:tc>
        <w:tc>
          <w:tcPr>
            <w:tcW w:w="1863" w:type="dxa"/>
            <w:tcBorders>
              <w:top w:val="nil"/>
              <w:left w:val="nil"/>
              <w:bottom w:val="single" w:sz="4" w:space="0" w:color="auto"/>
              <w:right w:val="single" w:sz="4" w:space="0" w:color="auto"/>
            </w:tcBorders>
            <w:noWrap/>
            <w:vAlign w:val="bottom"/>
          </w:tcPr>
          <w:p w:rsidR="00D01ED6" w:rsidRPr="0065294D" w:rsidRDefault="003F6B21" w:rsidP="008D40AA">
            <w:pPr>
              <w:jc w:val="right"/>
              <w:rPr>
                <w:rFonts w:ascii="Arial" w:hAnsi="Arial" w:cs="Arial"/>
                <w:sz w:val="20"/>
                <w:szCs w:val="20"/>
              </w:rPr>
            </w:pPr>
            <w:r w:rsidRPr="003F6B21">
              <w:rPr>
                <w:rFonts w:ascii="Arial" w:hAnsi="Arial" w:cs="Arial"/>
                <w:sz w:val="20"/>
                <w:szCs w:val="20"/>
              </w:rPr>
              <w:t>153.272.046</w:t>
            </w:r>
          </w:p>
        </w:tc>
        <w:tc>
          <w:tcPr>
            <w:tcW w:w="1718" w:type="dxa"/>
            <w:tcBorders>
              <w:top w:val="single" w:sz="4" w:space="0" w:color="auto"/>
              <w:left w:val="nil"/>
              <w:bottom w:val="single" w:sz="4" w:space="0" w:color="auto"/>
              <w:right w:val="single" w:sz="4" w:space="0" w:color="auto"/>
            </w:tcBorders>
            <w:noWrap/>
            <w:vAlign w:val="bottom"/>
          </w:tcPr>
          <w:p w:rsidR="00D01ED6" w:rsidRDefault="003F6B21" w:rsidP="008D40AA">
            <w:pPr>
              <w:jc w:val="right"/>
              <w:rPr>
                <w:rFonts w:ascii="Arial" w:hAnsi="Arial" w:cs="Arial"/>
                <w:sz w:val="20"/>
                <w:szCs w:val="20"/>
              </w:rPr>
            </w:pPr>
            <w:r>
              <w:rPr>
                <w:rFonts w:ascii="Arial" w:hAnsi="Arial" w:cs="Arial"/>
                <w:sz w:val="20"/>
                <w:szCs w:val="20"/>
              </w:rPr>
              <w:t>5.032.558</w:t>
            </w:r>
          </w:p>
        </w:tc>
        <w:tc>
          <w:tcPr>
            <w:tcW w:w="1485" w:type="dxa"/>
            <w:tcBorders>
              <w:top w:val="single" w:sz="4" w:space="0" w:color="auto"/>
              <w:left w:val="nil"/>
              <w:bottom w:val="single" w:sz="4" w:space="0" w:color="auto"/>
              <w:right w:val="single" w:sz="4" w:space="0" w:color="auto"/>
            </w:tcBorders>
            <w:noWrap/>
            <w:vAlign w:val="bottom"/>
          </w:tcPr>
          <w:p w:rsidR="00D01ED6" w:rsidRPr="0065294D" w:rsidRDefault="003F6B21" w:rsidP="008D40AA">
            <w:pPr>
              <w:jc w:val="right"/>
              <w:rPr>
                <w:rFonts w:ascii="Arial" w:hAnsi="Arial" w:cs="Arial"/>
                <w:sz w:val="20"/>
                <w:szCs w:val="20"/>
              </w:rPr>
            </w:pPr>
            <w:r>
              <w:rPr>
                <w:rFonts w:ascii="Arial" w:hAnsi="Arial" w:cs="Arial"/>
                <w:sz w:val="20"/>
                <w:szCs w:val="20"/>
              </w:rPr>
              <w:t>41.120.338</w:t>
            </w:r>
          </w:p>
        </w:tc>
        <w:tc>
          <w:tcPr>
            <w:tcW w:w="1296" w:type="dxa"/>
            <w:tcBorders>
              <w:top w:val="single" w:sz="4" w:space="0" w:color="auto"/>
              <w:left w:val="nil"/>
              <w:bottom w:val="single" w:sz="4" w:space="0" w:color="auto"/>
              <w:right w:val="single" w:sz="4" w:space="0" w:color="auto"/>
            </w:tcBorders>
            <w:noWrap/>
            <w:vAlign w:val="bottom"/>
          </w:tcPr>
          <w:p w:rsidR="00D01ED6" w:rsidRPr="0065294D" w:rsidRDefault="003F6B21" w:rsidP="008D40AA">
            <w:pPr>
              <w:jc w:val="right"/>
              <w:rPr>
                <w:rFonts w:ascii="Arial" w:hAnsi="Arial" w:cs="Arial"/>
                <w:sz w:val="20"/>
                <w:szCs w:val="20"/>
              </w:rPr>
            </w:pPr>
            <w:r>
              <w:rPr>
                <w:rFonts w:ascii="Arial" w:hAnsi="Arial" w:cs="Arial"/>
                <w:sz w:val="20"/>
                <w:szCs w:val="20"/>
              </w:rPr>
              <w:t>51.776.856</w:t>
            </w:r>
          </w:p>
        </w:tc>
        <w:tc>
          <w:tcPr>
            <w:tcW w:w="1531" w:type="dxa"/>
            <w:tcBorders>
              <w:top w:val="nil"/>
              <w:left w:val="nil"/>
              <w:bottom w:val="single" w:sz="4" w:space="0" w:color="auto"/>
              <w:right w:val="single" w:sz="4" w:space="0" w:color="auto"/>
            </w:tcBorders>
            <w:noWrap/>
            <w:vAlign w:val="bottom"/>
          </w:tcPr>
          <w:p w:rsidR="00D01ED6" w:rsidRPr="0065294D" w:rsidRDefault="003F6B21" w:rsidP="008D40AA">
            <w:pPr>
              <w:jc w:val="right"/>
              <w:rPr>
                <w:rFonts w:ascii="Arial" w:hAnsi="Arial" w:cs="Arial"/>
                <w:sz w:val="20"/>
                <w:szCs w:val="20"/>
              </w:rPr>
            </w:pPr>
            <w:r>
              <w:rPr>
                <w:rFonts w:ascii="Arial" w:hAnsi="Arial" w:cs="Arial"/>
                <w:sz w:val="20"/>
                <w:szCs w:val="20"/>
              </w:rPr>
              <w:t>754.856.788</w:t>
            </w:r>
          </w:p>
        </w:tc>
      </w:tr>
      <w:tr w:rsidR="005A2E86" w:rsidTr="007020D3">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5A2E86" w:rsidRDefault="005A2E86" w:rsidP="008D40AA">
            <w:pPr>
              <w:jc w:val="right"/>
              <w:rPr>
                <w:rFonts w:ascii="Arial" w:hAnsi="Arial" w:cs="Arial"/>
                <w:sz w:val="20"/>
                <w:szCs w:val="20"/>
              </w:rPr>
            </w:pPr>
            <w:r>
              <w:rPr>
                <w:rFonts w:ascii="Arial" w:hAnsi="Arial" w:cs="Arial"/>
                <w:sz w:val="20"/>
                <w:szCs w:val="20"/>
              </w:rPr>
              <w:t>2014</w:t>
            </w:r>
          </w:p>
        </w:tc>
        <w:tc>
          <w:tcPr>
            <w:tcW w:w="1531" w:type="dxa"/>
            <w:gridSpan w:val="2"/>
            <w:tcBorders>
              <w:top w:val="nil"/>
              <w:left w:val="nil"/>
              <w:bottom w:val="single" w:sz="4" w:space="0" w:color="auto"/>
              <w:right w:val="single" w:sz="4" w:space="0" w:color="auto"/>
            </w:tcBorders>
            <w:noWrap/>
            <w:vAlign w:val="bottom"/>
          </w:tcPr>
          <w:p w:rsidR="005A2E86" w:rsidRDefault="003F6B21" w:rsidP="008D40AA">
            <w:pPr>
              <w:jc w:val="right"/>
              <w:rPr>
                <w:rFonts w:ascii="Arial" w:hAnsi="Arial" w:cs="Arial"/>
                <w:sz w:val="20"/>
                <w:szCs w:val="20"/>
              </w:rPr>
            </w:pPr>
            <w:r>
              <w:rPr>
                <w:rFonts w:ascii="Arial" w:hAnsi="Arial" w:cs="Arial"/>
                <w:sz w:val="20"/>
                <w:szCs w:val="20"/>
              </w:rPr>
              <w:t>540.765.434</w:t>
            </w:r>
          </w:p>
        </w:tc>
        <w:tc>
          <w:tcPr>
            <w:tcW w:w="1863" w:type="dxa"/>
            <w:tcBorders>
              <w:top w:val="nil"/>
              <w:left w:val="nil"/>
              <w:bottom w:val="single" w:sz="4" w:space="0" w:color="auto"/>
              <w:right w:val="single" w:sz="4" w:space="0" w:color="auto"/>
            </w:tcBorders>
            <w:noWrap/>
            <w:vAlign w:val="bottom"/>
          </w:tcPr>
          <w:p w:rsidR="005A2E86" w:rsidRPr="00D01ED6" w:rsidRDefault="003F6B21" w:rsidP="008D40AA">
            <w:pPr>
              <w:jc w:val="right"/>
              <w:rPr>
                <w:rFonts w:ascii="Arial" w:hAnsi="Arial" w:cs="Arial"/>
                <w:sz w:val="20"/>
                <w:szCs w:val="20"/>
              </w:rPr>
            </w:pPr>
            <w:r w:rsidRPr="003F6B21">
              <w:rPr>
                <w:rFonts w:ascii="Arial" w:hAnsi="Arial" w:cs="Arial"/>
                <w:sz w:val="20"/>
                <w:szCs w:val="20"/>
              </w:rPr>
              <w:t>306.172.647</w:t>
            </w:r>
          </w:p>
        </w:tc>
        <w:tc>
          <w:tcPr>
            <w:tcW w:w="1718" w:type="dxa"/>
            <w:tcBorders>
              <w:top w:val="single" w:sz="4" w:space="0" w:color="auto"/>
              <w:left w:val="nil"/>
              <w:bottom w:val="single" w:sz="4" w:space="0" w:color="auto"/>
              <w:right w:val="single" w:sz="4" w:space="0" w:color="auto"/>
            </w:tcBorders>
            <w:noWrap/>
            <w:vAlign w:val="bottom"/>
          </w:tcPr>
          <w:p w:rsidR="005A2E86" w:rsidRDefault="003F6B21" w:rsidP="008D40AA">
            <w:pPr>
              <w:jc w:val="right"/>
              <w:rPr>
                <w:rFonts w:ascii="Arial" w:hAnsi="Arial" w:cs="Arial"/>
                <w:sz w:val="20"/>
                <w:szCs w:val="20"/>
              </w:rPr>
            </w:pPr>
            <w:r>
              <w:rPr>
                <w:rFonts w:ascii="Arial" w:hAnsi="Arial" w:cs="Arial"/>
                <w:sz w:val="20"/>
                <w:szCs w:val="20"/>
              </w:rPr>
              <w:t>46.997</w:t>
            </w:r>
          </w:p>
        </w:tc>
        <w:tc>
          <w:tcPr>
            <w:tcW w:w="1485" w:type="dxa"/>
            <w:tcBorders>
              <w:top w:val="single" w:sz="4" w:space="0" w:color="auto"/>
              <w:left w:val="nil"/>
              <w:bottom w:val="single" w:sz="4" w:space="0" w:color="auto"/>
              <w:right w:val="single" w:sz="4" w:space="0" w:color="auto"/>
            </w:tcBorders>
            <w:noWrap/>
            <w:vAlign w:val="bottom"/>
          </w:tcPr>
          <w:p w:rsidR="005A2E86" w:rsidRDefault="003F6B21" w:rsidP="008D40AA">
            <w:pPr>
              <w:jc w:val="right"/>
              <w:rPr>
                <w:rFonts w:ascii="Arial" w:hAnsi="Arial" w:cs="Arial"/>
                <w:sz w:val="20"/>
                <w:szCs w:val="20"/>
              </w:rPr>
            </w:pPr>
            <w:r>
              <w:rPr>
                <w:rFonts w:ascii="Arial" w:hAnsi="Arial" w:cs="Arial"/>
                <w:sz w:val="20"/>
                <w:szCs w:val="20"/>
              </w:rPr>
              <w:t>46.937.802</w:t>
            </w:r>
          </w:p>
        </w:tc>
        <w:tc>
          <w:tcPr>
            <w:tcW w:w="1296" w:type="dxa"/>
            <w:tcBorders>
              <w:top w:val="single" w:sz="4" w:space="0" w:color="auto"/>
              <w:left w:val="nil"/>
              <w:bottom w:val="single" w:sz="4" w:space="0" w:color="auto"/>
              <w:right w:val="single" w:sz="4" w:space="0" w:color="auto"/>
            </w:tcBorders>
            <w:noWrap/>
            <w:vAlign w:val="bottom"/>
          </w:tcPr>
          <w:p w:rsidR="005A2E86" w:rsidRDefault="003F6B21" w:rsidP="008D40AA">
            <w:pPr>
              <w:jc w:val="right"/>
              <w:rPr>
                <w:rFonts w:ascii="Arial" w:hAnsi="Arial" w:cs="Arial"/>
                <w:sz w:val="20"/>
                <w:szCs w:val="20"/>
              </w:rPr>
            </w:pPr>
            <w:r>
              <w:rPr>
                <w:rFonts w:ascii="Arial" w:hAnsi="Arial" w:cs="Arial"/>
                <w:sz w:val="20"/>
                <w:szCs w:val="20"/>
              </w:rPr>
              <w:t>31.031.335</w:t>
            </w:r>
          </w:p>
        </w:tc>
        <w:tc>
          <w:tcPr>
            <w:tcW w:w="1531" w:type="dxa"/>
            <w:tcBorders>
              <w:top w:val="nil"/>
              <w:left w:val="nil"/>
              <w:bottom w:val="single" w:sz="4" w:space="0" w:color="auto"/>
              <w:right w:val="single" w:sz="4" w:space="0" w:color="auto"/>
            </w:tcBorders>
            <w:noWrap/>
            <w:vAlign w:val="bottom"/>
          </w:tcPr>
          <w:p w:rsidR="005A2E86" w:rsidRDefault="003F6B21" w:rsidP="008D40AA">
            <w:pPr>
              <w:jc w:val="right"/>
              <w:rPr>
                <w:rFonts w:ascii="Arial" w:hAnsi="Arial" w:cs="Arial"/>
                <w:sz w:val="20"/>
                <w:szCs w:val="20"/>
              </w:rPr>
            </w:pPr>
            <w:r>
              <w:rPr>
                <w:rFonts w:ascii="Arial" w:hAnsi="Arial" w:cs="Arial"/>
                <w:sz w:val="20"/>
                <w:szCs w:val="20"/>
              </w:rPr>
              <w:t>924.954.214</w:t>
            </w:r>
          </w:p>
        </w:tc>
      </w:tr>
      <w:tr w:rsidR="00DA584C" w:rsidTr="007020D3">
        <w:trPr>
          <w:trHeight w:val="247"/>
          <w:jc w:val="center"/>
        </w:trPr>
        <w:tc>
          <w:tcPr>
            <w:tcW w:w="4146" w:type="dxa"/>
            <w:gridSpan w:val="4"/>
            <w:tcBorders>
              <w:top w:val="nil"/>
              <w:left w:val="nil"/>
              <w:bottom w:val="nil"/>
              <w:right w:val="nil"/>
            </w:tcBorders>
            <w:noWrap/>
            <w:vAlign w:val="bottom"/>
          </w:tcPr>
          <w:p w:rsidR="00DA584C" w:rsidRPr="00DA584C" w:rsidRDefault="00DA584C">
            <w:pPr>
              <w:rPr>
                <w:rFonts w:ascii="Arial" w:hAnsi="Arial" w:cs="Arial"/>
                <w:sz w:val="16"/>
                <w:szCs w:val="16"/>
              </w:rPr>
            </w:pPr>
            <w:r w:rsidRPr="00DA584C">
              <w:rPr>
                <w:rFonts w:ascii="Arial" w:hAnsi="Arial" w:cs="Arial"/>
                <w:sz w:val="16"/>
                <w:szCs w:val="16"/>
              </w:rPr>
              <w:t>Fuente : Informe de Costos Oficina de Contabilidad</w:t>
            </w:r>
          </w:p>
          <w:p w:rsidR="00DA584C" w:rsidRPr="00DA584C" w:rsidRDefault="00DA584C">
            <w:pPr>
              <w:rPr>
                <w:rFonts w:ascii="Arial" w:hAnsi="Arial" w:cs="Arial"/>
                <w:sz w:val="20"/>
                <w:szCs w:val="20"/>
              </w:rPr>
            </w:pPr>
            <w:r w:rsidRPr="00DA584C">
              <w:rPr>
                <w:rFonts w:ascii="Arial" w:hAnsi="Arial" w:cs="Arial"/>
                <w:sz w:val="20"/>
                <w:szCs w:val="20"/>
              </w:rPr>
              <w:t> </w:t>
            </w:r>
          </w:p>
          <w:p w:rsidR="00DA584C" w:rsidRPr="00DA584C" w:rsidRDefault="00DA584C">
            <w:pPr>
              <w:rPr>
                <w:rFonts w:ascii="Arial" w:hAnsi="Arial" w:cs="Arial"/>
                <w:sz w:val="20"/>
                <w:szCs w:val="20"/>
              </w:rPr>
            </w:pPr>
            <w:r w:rsidRPr="00DA584C">
              <w:rPr>
                <w:rFonts w:ascii="Arial" w:hAnsi="Arial" w:cs="Arial"/>
                <w:sz w:val="20"/>
                <w:szCs w:val="20"/>
              </w:rPr>
              <w:t> </w:t>
            </w:r>
          </w:p>
        </w:tc>
        <w:tc>
          <w:tcPr>
            <w:tcW w:w="1718" w:type="dxa"/>
            <w:tcBorders>
              <w:top w:val="single" w:sz="4" w:space="0" w:color="auto"/>
              <w:left w:val="nil"/>
              <w:bottom w:val="nil"/>
              <w:right w:val="nil"/>
            </w:tcBorders>
            <w:noWrap/>
            <w:vAlign w:val="bottom"/>
          </w:tcPr>
          <w:p w:rsidR="00DA584C" w:rsidRDefault="00DA584C">
            <w:pPr>
              <w:rPr>
                <w:rFonts w:ascii="Arial" w:hAnsi="Arial" w:cs="Arial"/>
                <w:sz w:val="20"/>
                <w:szCs w:val="20"/>
              </w:rPr>
            </w:pPr>
          </w:p>
        </w:tc>
        <w:tc>
          <w:tcPr>
            <w:tcW w:w="1485" w:type="dxa"/>
            <w:tcBorders>
              <w:top w:val="single" w:sz="4" w:space="0" w:color="auto"/>
              <w:left w:val="nil"/>
              <w:bottom w:val="nil"/>
              <w:right w:val="nil"/>
            </w:tcBorders>
            <w:noWrap/>
            <w:vAlign w:val="bottom"/>
          </w:tcPr>
          <w:p w:rsidR="00DA584C" w:rsidRDefault="00DA584C">
            <w:pPr>
              <w:rPr>
                <w:rFonts w:ascii="Arial" w:hAnsi="Arial" w:cs="Arial"/>
                <w:sz w:val="20"/>
                <w:szCs w:val="20"/>
              </w:rPr>
            </w:pPr>
            <w:r>
              <w:rPr>
                <w:rFonts w:ascii="Arial" w:hAnsi="Arial" w:cs="Arial"/>
                <w:sz w:val="20"/>
                <w:szCs w:val="20"/>
              </w:rPr>
              <w:t xml:space="preserve"> </w:t>
            </w:r>
          </w:p>
        </w:tc>
        <w:tc>
          <w:tcPr>
            <w:tcW w:w="1296" w:type="dxa"/>
            <w:tcBorders>
              <w:top w:val="single" w:sz="4" w:space="0" w:color="auto"/>
              <w:left w:val="nil"/>
              <w:bottom w:val="nil"/>
              <w:right w:val="nil"/>
            </w:tcBorders>
            <w:noWrap/>
            <w:vAlign w:val="bottom"/>
          </w:tcPr>
          <w:p w:rsidR="00DA584C" w:rsidRDefault="00DA584C">
            <w:pPr>
              <w:rPr>
                <w:rFonts w:ascii="Arial" w:hAnsi="Arial" w:cs="Arial"/>
                <w:sz w:val="20"/>
                <w:szCs w:val="20"/>
              </w:rPr>
            </w:pPr>
          </w:p>
        </w:tc>
        <w:tc>
          <w:tcPr>
            <w:tcW w:w="1531" w:type="dxa"/>
            <w:tcBorders>
              <w:top w:val="nil"/>
              <w:left w:val="nil"/>
              <w:bottom w:val="nil"/>
              <w:right w:val="nil"/>
            </w:tcBorders>
            <w:noWrap/>
            <w:vAlign w:val="bottom"/>
          </w:tcPr>
          <w:p w:rsidR="00DA584C" w:rsidRDefault="00DA584C">
            <w:pPr>
              <w:rPr>
                <w:rFonts w:ascii="Arial" w:hAnsi="Arial" w:cs="Arial"/>
                <w:sz w:val="20"/>
                <w:szCs w:val="20"/>
              </w:rPr>
            </w:pPr>
          </w:p>
        </w:tc>
      </w:tr>
    </w:tbl>
    <w:p w:rsidR="0043509F" w:rsidRDefault="00D5253B">
      <w:pPr>
        <w:spacing w:line="360" w:lineRule="auto"/>
        <w:jc w:val="both"/>
        <w:rPr>
          <w:rFonts w:ascii="Arial" w:hAnsi="Arial" w:cs="Arial"/>
        </w:rPr>
      </w:pPr>
      <w:r>
        <w:rPr>
          <w:rFonts w:ascii="Arial" w:hAnsi="Arial" w:cs="Arial"/>
        </w:rPr>
        <w:t>Finalmente</w:t>
      </w:r>
      <w:r w:rsidR="004B091F">
        <w:rPr>
          <w:rFonts w:ascii="Arial" w:hAnsi="Arial" w:cs="Arial"/>
        </w:rPr>
        <w:t xml:space="preserve"> se presenta </w:t>
      </w:r>
      <w:r w:rsidR="002604D0">
        <w:rPr>
          <w:rFonts w:ascii="Arial" w:hAnsi="Arial" w:cs="Arial"/>
        </w:rPr>
        <w:t>una</w:t>
      </w:r>
      <w:r w:rsidR="004B091F">
        <w:rPr>
          <w:rFonts w:ascii="Arial" w:hAnsi="Arial" w:cs="Arial"/>
        </w:rPr>
        <w:t xml:space="preserve"> proyección</w:t>
      </w:r>
      <w:r w:rsidR="0043509F">
        <w:rPr>
          <w:rFonts w:ascii="Arial" w:hAnsi="Arial" w:cs="Arial"/>
        </w:rPr>
        <w:t>,  tanto de</w:t>
      </w:r>
      <w:r w:rsidR="00124E96">
        <w:rPr>
          <w:rFonts w:ascii="Arial" w:hAnsi="Arial" w:cs="Arial"/>
        </w:rPr>
        <w:t xml:space="preserve"> la ejecución del presupuesto de gastos de la universidad</w:t>
      </w:r>
      <w:r w:rsidR="0043509F">
        <w:rPr>
          <w:rFonts w:ascii="Arial" w:hAnsi="Arial" w:cs="Arial"/>
        </w:rPr>
        <w:t xml:space="preserve"> como </w:t>
      </w:r>
      <w:r w:rsidR="00124E96">
        <w:rPr>
          <w:rFonts w:ascii="Arial" w:hAnsi="Arial" w:cs="Arial"/>
        </w:rPr>
        <w:t xml:space="preserve"> de</w:t>
      </w:r>
      <w:r w:rsidR="002604D0">
        <w:rPr>
          <w:rFonts w:ascii="Arial" w:hAnsi="Arial" w:cs="Arial"/>
        </w:rPr>
        <w:t xml:space="preserve"> </w:t>
      </w:r>
      <w:r w:rsidR="00124E96">
        <w:rPr>
          <w:rFonts w:ascii="Arial" w:hAnsi="Arial" w:cs="Arial"/>
        </w:rPr>
        <w:t>l</w:t>
      </w:r>
      <w:r w:rsidR="002604D0">
        <w:rPr>
          <w:rFonts w:ascii="Arial" w:hAnsi="Arial" w:cs="Arial"/>
        </w:rPr>
        <w:t xml:space="preserve">os costos del </w:t>
      </w:r>
      <w:r w:rsidR="00124E96">
        <w:rPr>
          <w:rFonts w:ascii="Arial" w:hAnsi="Arial" w:cs="Arial"/>
        </w:rPr>
        <w:t xml:space="preserve"> programa</w:t>
      </w:r>
      <w:r w:rsidR="00426F78">
        <w:rPr>
          <w:rFonts w:ascii="Arial" w:hAnsi="Arial" w:cs="Arial"/>
        </w:rPr>
        <w:t>:</w:t>
      </w:r>
    </w:p>
    <w:p w:rsidR="007B7E34" w:rsidRDefault="007B7E34">
      <w:pPr>
        <w:spacing w:line="360" w:lineRule="auto"/>
        <w:jc w:val="both"/>
        <w:rPr>
          <w:rFonts w:ascii="Arial" w:hAnsi="Arial" w:cs="Arial"/>
        </w:rPr>
      </w:pPr>
    </w:p>
    <w:p w:rsidR="00763CE0" w:rsidRDefault="00957B5C" w:rsidP="00957B5C">
      <w:pPr>
        <w:spacing w:line="360" w:lineRule="auto"/>
        <w:jc w:val="center"/>
        <w:rPr>
          <w:rFonts w:ascii="Calibri" w:hAnsi="Calibri" w:cs="Calibri"/>
          <w:b/>
          <w:bCs/>
          <w:color w:val="000000"/>
          <w:sz w:val="22"/>
          <w:szCs w:val="22"/>
          <w:lang w:val="es-CO" w:eastAsia="es-CO"/>
        </w:rPr>
      </w:pPr>
      <w:r w:rsidRPr="007B7E34">
        <w:rPr>
          <w:rFonts w:ascii="Calibri" w:hAnsi="Calibri" w:cs="Calibri"/>
          <w:b/>
          <w:bCs/>
          <w:color w:val="000000"/>
          <w:sz w:val="22"/>
          <w:szCs w:val="22"/>
          <w:lang w:val="es-CO" w:eastAsia="es-CO"/>
        </w:rPr>
        <w:t xml:space="preserve">PROYECCION DE LA EJECUCION DEL PRESUPUESTO DE GASTOS DE LA UNIVERSIDAD Y DE LOS COSTOS DEL PROGRAMA DE </w:t>
      </w:r>
      <w:r w:rsidR="008D40AA">
        <w:rPr>
          <w:b/>
          <w:bCs/>
          <w:sz w:val="22"/>
          <w:szCs w:val="22"/>
        </w:rPr>
        <w:t>LICENCIATURA EN ARTES VISUALES</w:t>
      </w:r>
    </w:p>
    <w:tbl>
      <w:tblPr>
        <w:tblW w:w="4560" w:type="dxa"/>
        <w:jc w:val="center"/>
        <w:tblInd w:w="52" w:type="dxa"/>
        <w:tblCellMar>
          <w:left w:w="70" w:type="dxa"/>
          <w:right w:w="70" w:type="dxa"/>
        </w:tblCellMar>
        <w:tblLook w:val="04A0"/>
      </w:tblPr>
      <w:tblGrid>
        <w:gridCol w:w="1200"/>
        <w:gridCol w:w="2020"/>
        <w:gridCol w:w="1422"/>
      </w:tblGrid>
      <w:tr w:rsidR="007020D3" w:rsidRPr="007020D3" w:rsidTr="007020D3">
        <w:trPr>
          <w:trHeight w:val="1215"/>
          <w:jc w:val="center"/>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rPr>
                <w:rFonts w:ascii="Calibri" w:hAnsi="Calibri" w:cs="Calibri"/>
                <w:b/>
                <w:bCs/>
                <w:color w:val="000000"/>
                <w:lang w:val="es-CO" w:eastAsia="es-CO"/>
              </w:rPr>
            </w:pPr>
            <w:r w:rsidRPr="007020D3">
              <w:rPr>
                <w:rFonts w:ascii="Calibri" w:hAnsi="Calibri" w:cs="Calibri"/>
                <w:b/>
                <w:bCs/>
                <w:color w:val="000000"/>
                <w:sz w:val="22"/>
                <w:szCs w:val="22"/>
                <w:lang w:val="es-CO" w:eastAsia="es-CO"/>
              </w:rPr>
              <w:t>AÑO</w:t>
            </w:r>
          </w:p>
        </w:tc>
        <w:tc>
          <w:tcPr>
            <w:tcW w:w="2020" w:type="dxa"/>
            <w:tcBorders>
              <w:top w:val="single" w:sz="8" w:space="0" w:color="auto"/>
              <w:left w:val="nil"/>
              <w:bottom w:val="single" w:sz="8" w:space="0" w:color="auto"/>
              <w:right w:val="single" w:sz="8" w:space="0" w:color="auto"/>
            </w:tcBorders>
            <w:shd w:val="clear" w:color="auto" w:fill="auto"/>
            <w:vAlign w:val="bottom"/>
            <w:hideMark/>
          </w:tcPr>
          <w:p w:rsidR="007020D3" w:rsidRPr="007020D3" w:rsidRDefault="007020D3" w:rsidP="007020D3">
            <w:pPr>
              <w:jc w:val="center"/>
              <w:rPr>
                <w:rFonts w:ascii="Calibri" w:hAnsi="Calibri" w:cs="Calibri"/>
                <w:b/>
                <w:bCs/>
                <w:color w:val="000000"/>
                <w:lang w:val="es-CO" w:eastAsia="es-CO"/>
              </w:rPr>
            </w:pPr>
            <w:r w:rsidRPr="007020D3">
              <w:rPr>
                <w:rFonts w:ascii="Calibri" w:hAnsi="Calibri" w:cs="Calibri"/>
                <w:b/>
                <w:bCs/>
                <w:color w:val="000000"/>
                <w:sz w:val="22"/>
                <w:szCs w:val="22"/>
                <w:lang w:val="es-CO" w:eastAsia="es-CO"/>
              </w:rPr>
              <w:t xml:space="preserve">EJECUCION PRESUPUESTO DE GASTOS </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7020D3" w:rsidRPr="007020D3" w:rsidRDefault="007020D3" w:rsidP="007020D3">
            <w:pPr>
              <w:jc w:val="center"/>
              <w:rPr>
                <w:rFonts w:ascii="Calibri" w:hAnsi="Calibri" w:cs="Calibri"/>
                <w:b/>
                <w:bCs/>
                <w:color w:val="000000"/>
                <w:lang w:val="es-CO" w:eastAsia="es-CO"/>
              </w:rPr>
            </w:pPr>
            <w:r w:rsidRPr="007020D3">
              <w:rPr>
                <w:rFonts w:ascii="Calibri" w:hAnsi="Calibri" w:cs="Calibri"/>
                <w:b/>
                <w:bCs/>
                <w:color w:val="000000"/>
                <w:sz w:val="22"/>
                <w:szCs w:val="22"/>
                <w:lang w:val="es-CO" w:eastAsia="es-CO"/>
              </w:rPr>
              <w:t>COSTOS DEL PROGRAMA</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2012</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Arial" w:hAnsi="Arial" w:cs="Arial"/>
                <w:color w:val="000000"/>
                <w:sz w:val="20"/>
                <w:szCs w:val="20"/>
                <w:lang w:val="es-CO" w:eastAsia="es-CO"/>
              </w:rPr>
            </w:pPr>
            <w:r w:rsidRPr="007020D3">
              <w:rPr>
                <w:rFonts w:ascii="Arial" w:hAnsi="Arial" w:cs="Arial"/>
                <w:color w:val="000000"/>
                <w:sz w:val="20"/>
                <w:szCs w:val="20"/>
                <w:lang w:val="es-CO" w:eastAsia="es-CO"/>
              </w:rPr>
              <w:t>92.697.566.212</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Arial" w:hAnsi="Arial" w:cs="Arial"/>
                <w:color w:val="000000"/>
                <w:sz w:val="20"/>
                <w:szCs w:val="20"/>
                <w:lang w:val="es-CO" w:eastAsia="es-CO"/>
              </w:rPr>
            </w:pPr>
            <w:r w:rsidRPr="007020D3">
              <w:rPr>
                <w:rFonts w:ascii="Arial" w:hAnsi="Arial" w:cs="Arial"/>
                <w:color w:val="000000"/>
                <w:sz w:val="20"/>
                <w:szCs w:val="20"/>
                <w:lang w:eastAsia="es-CO"/>
              </w:rPr>
              <w:t>726.077.577</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2013</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Arial" w:hAnsi="Arial" w:cs="Arial"/>
                <w:color w:val="000000"/>
                <w:sz w:val="20"/>
                <w:szCs w:val="20"/>
                <w:lang w:val="es-CO" w:eastAsia="es-CO"/>
              </w:rPr>
            </w:pPr>
            <w:r w:rsidRPr="007020D3">
              <w:rPr>
                <w:rFonts w:ascii="Arial" w:hAnsi="Arial" w:cs="Arial"/>
                <w:color w:val="000000"/>
                <w:sz w:val="20"/>
                <w:szCs w:val="20"/>
                <w:lang w:val="es-CO" w:eastAsia="es-CO"/>
              </w:rPr>
              <w:t>92.891.498.100</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Arial" w:hAnsi="Arial" w:cs="Arial"/>
                <w:color w:val="000000"/>
                <w:sz w:val="20"/>
                <w:szCs w:val="20"/>
                <w:lang w:val="es-CO" w:eastAsia="es-CO"/>
              </w:rPr>
            </w:pPr>
            <w:r w:rsidRPr="007020D3">
              <w:rPr>
                <w:rFonts w:ascii="Arial" w:hAnsi="Arial" w:cs="Arial"/>
                <w:color w:val="000000"/>
                <w:sz w:val="20"/>
                <w:szCs w:val="20"/>
                <w:lang w:eastAsia="es-CO"/>
              </w:rPr>
              <w:t>754.856.788</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2014</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99.698.665.518</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Arial" w:hAnsi="Arial" w:cs="Arial"/>
                <w:color w:val="000000"/>
                <w:sz w:val="20"/>
                <w:szCs w:val="20"/>
                <w:lang w:val="es-CO" w:eastAsia="es-CO"/>
              </w:rPr>
            </w:pPr>
            <w:r w:rsidRPr="007020D3">
              <w:rPr>
                <w:rFonts w:ascii="Arial" w:hAnsi="Arial" w:cs="Arial"/>
                <w:color w:val="000000"/>
                <w:sz w:val="20"/>
                <w:szCs w:val="20"/>
                <w:lang w:eastAsia="es-CO"/>
              </w:rPr>
              <w:t>924.954.214</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2015</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106.478.174.773</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894.416.668</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2016</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113.129.881.283</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950.291.003</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2017</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117.655.076.534</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988.302.643</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2018</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122.361.279.596</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1.027.834.749</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2019</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127.255.730.780</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1.068.948.139</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2020</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132.345.960.011</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1.111.706.064</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2021</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137.639.798.411</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1.156.174.307</w:t>
            </w:r>
          </w:p>
        </w:tc>
      </w:tr>
      <w:tr w:rsidR="007020D3" w:rsidRPr="007020D3" w:rsidTr="007020D3">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7020D3" w:rsidRPr="007020D3" w:rsidRDefault="007020D3" w:rsidP="007020D3">
            <w:pPr>
              <w:jc w:val="center"/>
              <w:rPr>
                <w:rFonts w:ascii="Calibri" w:hAnsi="Calibri" w:cs="Calibri"/>
                <w:color w:val="000000"/>
                <w:lang w:val="es-CO" w:eastAsia="es-CO"/>
              </w:rPr>
            </w:pPr>
            <w:r w:rsidRPr="007020D3">
              <w:rPr>
                <w:rFonts w:ascii="Calibri" w:hAnsi="Calibri" w:cs="Calibri"/>
                <w:color w:val="000000"/>
                <w:sz w:val="22"/>
                <w:szCs w:val="22"/>
                <w:lang w:val="es-CO" w:eastAsia="es-CO"/>
              </w:rPr>
              <w:t>2022</w:t>
            </w:r>
          </w:p>
        </w:tc>
        <w:tc>
          <w:tcPr>
            <w:tcW w:w="202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143.145.390.348</w:t>
            </w:r>
          </w:p>
        </w:tc>
        <w:tc>
          <w:tcPr>
            <w:tcW w:w="1340" w:type="dxa"/>
            <w:tcBorders>
              <w:top w:val="nil"/>
              <w:left w:val="nil"/>
              <w:bottom w:val="single" w:sz="8" w:space="0" w:color="auto"/>
              <w:right w:val="single" w:sz="8" w:space="0" w:color="auto"/>
            </w:tcBorders>
            <w:shd w:val="clear" w:color="auto" w:fill="auto"/>
            <w:noWrap/>
            <w:vAlign w:val="bottom"/>
            <w:hideMark/>
          </w:tcPr>
          <w:p w:rsidR="007020D3" w:rsidRPr="007020D3" w:rsidRDefault="007020D3" w:rsidP="007020D3">
            <w:pPr>
              <w:jc w:val="right"/>
              <w:rPr>
                <w:rFonts w:ascii="Calibri" w:hAnsi="Calibri" w:cs="Calibri"/>
                <w:color w:val="000000"/>
                <w:lang w:val="es-CO" w:eastAsia="es-CO"/>
              </w:rPr>
            </w:pPr>
            <w:r w:rsidRPr="007020D3">
              <w:rPr>
                <w:rFonts w:ascii="Calibri" w:hAnsi="Calibri" w:cs="Calibri"/>
                <w:color w:val="000000"/>
                <w:sz w:val="22"/>
                <w:szCs w:val="22"/>
                <w:lang w:val="es-CO" w:eastAsia="es-CO"/>
              </w:rPr>
              <w:t>1.202.421.279</w:t>
            </w:r>
          </w:p>
        </w:tc>
      </w:tr>
    </w:tbl>
    <w:p w:rsidR="007B7E34" w:rsidRPr="007B7E34" w:rsidRDefault="007B7E34" w:rsidP="00957B5C">
      <w:pPr>
        <w:spacing w:line="360" w:lineRule="auto"/>
        <w:jc w:val="center"/>
        <w:rPr>
          <w:rFonts w:ascii="Arial" w:hAnsi="Arial" w:cs="Arial"/>
          <w:b/>
        </w:rPr>
      </w:pPr>
    </w:p>
    <w:p w:rsidR="00957B5C" w:rsidRDefault="00957B5C" w:rsidP="00957B5C">
      <w:pPr>
        <w:spacing w:line="360" w:lineRule="auto"/>
        <w:jc w:val="center"/>
        <w:rPr>
          <w:rFonts w:ascii="Arial" w:hAnsi="Arial" w:cs="Arial"/>
        </w:rPr>
      </w:pPr>
    </w:p>
    <w:p w:rsidR="0043509F" w:rsidRDefault="0043509F">
      <w:pPr>
        <w:spacing w:line="360" w:lineRule="auto"/>
        <w:jc w:val="both"/>
        <w:rPr>
          <w:rFonts w:ascii="Arial" w:hAnsi="Arial" w:cs="Arial"/>
        </w:rPr>
      </w:pPr>
      <w:r>
        <w:rPr>
          <w:rFonts w:ascii="Arial" w:hAnsi="Arial" w:cs="Arial"/>
        </w:rPr>
        <w:t xml:space="preserve">De acuerdo a la información </w:t>
      </w:r>
      <w:r w:rsidR="00971E4F">
        <w:rPr>
          <w:rFonts w:ascii="Arial" w:hAnsi="Arial" w:cs="Arial"/>
        </w:rPr>
        <w:t>el presupuesto de la Universidad de Nariño se proyecta con base a los lineamientos de la Ley 30 de 1992</w:t>
      </w:r>
      <w:r w:rsidR="00136EE4">
        <w:rPr>
          <w:rFonts w:ascii="Arial" w:hAnsi="Arial" w:cs="Arial"/>
        </w:rPr>
        <w:t xml:space="preserve">, </w:t>
      </w:r>
      <w:r w:rsidR="00971E4F">
        <w:rPr>
          <w:rFonts w:ascii="Arial" w:hAnsi="Arial" w:cs="Arial"/>
        </w:rPr>
        <w:t xml:space="preserve">la cual establece que el presupuesto de las universidades se ajusta de acuerdo al </w:t>
      </w:r>
      <w:r w:rsidR="00512703">
        <w:rPr>
          <w:rFonts w:ascii="Arial" w:hAnsi="Arial" w:cs="Arial"/>
        </w:rPr>
        <w:t>Índice</w:t>
      </w:r>
      <w:r w:rsidR="00971E4F">
        <w:rPr>
          <w:rFonts w:ascii="Arial" w:hAnsi="Arial" w:cs="Arial"/>
        </w:rPr>
        <w:t xml:space="preserve"> de Precios al Consumidor. El </w:t>
      </w:r>
      <w:r w:rsidR="00527C37">
        <w:rPr>
          <w:rFonts w:ascii="Arial" w:hAnsi="Arial" w:cs="Arial"/>
        </w:rPr>
        <w:t xml:space="preserve">Programa de </w:t>
      </w:r>
      <w:r w:rsidR="008D40AA">
        <w:rPr>
          <w:rFonts w:ascii="Arial" w:hAnsi="Arial" w:cs="Arial"/>
        </w:rPr>
        <w:t xml:space="preserve">Licenciatura en </w:t>
      </w:r>
      <w:r w:rsidR="005608C4">
        <w:rPr>
          <w:rFonts w:ascii="Arial" w:hAnsi="Arial" w:cs="Arial"/>
        </w:rPr>
        <w:t>Artes Visuales</w:t>
      </w:r>
      <w:r w:rsidR="00D04443">
        <w:rPr>
          <w:rFonts w:ascii="Arial" w:hAnsi="Arial" w:cs="Arial"/>
        </w:rPr>
        <w:t xml:space="preserve"> </w:t>
      </w:r>
      <w:r w:rsidR="00DF6417">
        <w:rPr>
          <w:rFonts w:ascii="Arial" w:hAnsi="Arial" w:cs="Arial"/>
        </w:rPr>
        <w:t>como se demuestra en los datos históricos ha contado</w:t>
      </w:r>
      <w:r w:rsidR="008229F8">
        <w:rPr>
          <w:rFonts w:ascii="Arial" w:hAnsi="Arial" w:cs="Arial"/>
        </w:rPr>
        <w:t xml:space="preserve"> y seguirá contando</w:t>
      </w:r>
      <w:r w:rsidR="00DF6417">
        <w:rPr>
          <w:rFonts w:ascii="Arial" w:hAnsi="Arial" w:cs="Arial"/>
        </w:rPr>
        <w:t xml:space="preserve"> con los recursos necesarios para su normal funcionamient</w:t>
      </w:r>
      <w:r w:rsidR="008229F8">
        <w:rPr>
          <w:rFonts w:ascii="Arial" w:hAnsi="Arial" w:cs="Arial"/>
        </w:rPr>
        <w:t xml:space="preserve">o, por ello </w:t>
      </w:r>
      <w:r w:rsidR="00971E4F">
        <w:rPr>
          <w:rFonts w:ascii="Arial" w:hAnsi="Arial" w:cs="Arial"/>
        </w:rPr>
        <w:t xml:space="preserve">se proyectan las apropiaciones correspondientes </w:t>
      </w:r>
      <w:r w:rsidR="00710046">
        <w:rPr>
          <w:rFonts w:ascii="Arial" w:hAnsi="Arial" w:cs="Arial"/>
        </w:rPr>
        <w:t>a</w:t>
      </w:r>
      <w:r w:rsidR="00971E4F">
        <w:rPr>
          <w:rFonts w:ascii="Arial" w:hAnsi="Arial" w:cs="Arial"/>
        </w:rPr>
        <w:t xml:space="preserve"> los costos y gastos </w:t>
      </w:r>
      <w:r w:rsidR="008229F8">
        <w:rPr>
          <w:rFonts w:ascii="Arial" w:hAnsi="Arial" w:cs="Arial"/>
        </w:rPr>
        <w:t>en que incurrirá el programa para los próximos años.</w:t>
      </w:r>
      <w:r w:rsidR="00971E4F">
        <w:rPr>
          <w:rFonts w:ascii="Arial" w:hAnsi="Arial" w:cs="Arial"/>
        </w:rPr>
        <w:t xml:space="preserve"> </w:t>
      </w:r>
    </w:p>
    <w:p w:rsidR="00E53B2B" w:rsidRDefault="00E53B2B">
      <w:pPr>
        <w:spacing w:line="360" w:lineRule="auto"/>
        <w:jc w:val="both"/>
        <w:rPr>
          <w:rFonts w:ascii="Arial" w:hAnsi="Arial" w:cs="Arial"/>
        </w:rPr>
      </w:pPr>
    </w:p>
    <w:p w:rsidR="00710046" w:rsidRDefault="00710046">
      <w:pPr>
        <w:spacing w:line="360" w:lineRule="auto"/>
        <w:jc w:val="both"/>
        <w:rPr>
          <w:rFonts w:ascii="Arial" w:hAnsi="Arial" w:cs="Arial"/>
        </w:rPr>
      </w:pPr>
    </w:p>
    <w:p w:rsidR="00763CE0" w:rsidRDefault="00763CE0">
      <w:pPr>
        <w:spacing w:line="360" w:lineRule="auto"/>
        <w:jc w:val="both"/>
        <w:rPr>
          <w:rFonts w:ascii="Arial" w:hAnsi="Arial" w:cs="Arial"/>
        </w:rPr>
      </w:pPr>
    </w:p>
    <w:p w:rsidR="003630FB" w:rsidRDefault="00F83554" w:rsidP="003630FB">
      <w:pPr>
        <w:spacing w:line="360" w:lineRule="auto"/>
        <w:jc w:val="both"/>
        <w:rPr>
          <w:rFonts w:ascii="Arial" w:hAnsi="Arial" w:cs="Arial"/>
        </w:rPr>
      </w:pPr>
      <w:r>
        <w:rPr>
          <w:rFonts w:ascii="Arial" w:hAnsi="Arial" w:cs="Arial"/>
        </w:rPr>
        <w:t>(Original firmado)</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 xml:space="preserve">Elaboró: Hernando Meneses Linares  </w:t>
      </w:r>
      <w:r>
        <w:rPr>
          <w:rFonts w:ascii="Arial" w:hAnsi="Arial" w:cs="Arial"/>
          <w:sz w:val="22"/>
          <w:szCs w:val="22"/>
        </w:rPr>
        <w:t xml:space="preserve">          </w:t>
      </w:r>
      <w:r w:rsidRPr="00873B99">
        <w:rPr>
          <w:rFonts w:ascii="Arial" w:hAnsi="Arial" w:cs="Arial"/>
          <w:sz w:val="22"/>
          <w:szCs w:val="22"/>
        </w:rPr>
        <w:t xml:space="preserve"> Revisó y Aprobó: </w:t>
      </w:r>
      <w:r w:rsidR="00C82067">
        <w:rPr>
          <w:rFonts w:ascii="Arial" w:hAnsi="Arial" w:cs="Arial"/>
          <w:sz w:val="22"/>
          <w:szCs w:val="22"/>
        </w:rPr>
        <w:t xml:space="preserve">Rubén </w:t>
      </w:r>
      <w:proofErr w:type="spellStart"/>
      <w:r w:rsidR="00C82067">
        <w:rPr>
          <w:rFonts w:ascii="Arial" w:hAnsi="Arial" w:cs="Arial"/>
          <w:sz w:val="22"/>
          <w:szCs w:val="22"/>
        </w:rPr>
        <w:t>Cháves</w:t>
      </w:r>
      <w:proofErr w:type="spellEnd"/>
      <w:r w:rsidR="00C82067">
        <w:rPr>
          <w:rFonts w:ascii="Arial" w:hAnsi="Arial" w:cs="Arial"/>
          <w:sz w:val="22"/>
          <w:szCs w:val="22"/>
        </w:rPr>
        <w:t xml:space="preserve"> Bravo</w:t>
      </w:r>
      <w:r w:rsidRPr="00873B99">
        <w:rPr>
          <w:rFonts w:ascii="Arial" w:hAnsi="Arial" w:cs="Arial"/>
          <w:sz w:val="22"/>
          <w:szCs w:val="22"/>
        </w:rPr>
        <w:t xml:space="preserve"> </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Asesor Financiero y de Presupuesto</w:t>
      </w:r>
      <w:r>
        <w:rPr>
          <w:rFonts w:ascii="Arial" w:hAnsi="Arial" w:cs="Arial"/>
          <w:sz w:val="22"/>
          <w:szCs w:val="22"/>
        </w:rPr>
        <w:t xml:space="preserve">                                             Director</w:t>
      </w:r>
    </w:p>
    <w:p w:rsidR="0058390E" w:rsidRDefault="0058390E" w:rsidP="003630FB">
      <w:pPr>
        <w:spacing w:line="360" w:lineRule="auto"/>
        <w:jc w:val="both"/>
        <w:rPr>
          <w:rFonts w:ascii="Arial" w:hAnsi="Arial" w:cs="Arial"/>
        </w:rPr>
      </w:pPr>
    </w:p>
    <w:sectPr w:rsidR="0058390E" w:rsidSect="00F1587D">
      <w:pgSz w:w="12240" w:h="15840" w:code="1"/>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9FD1890"/>
    <w:multiLevelType w:val="hybridMultilevel"/>
    <w:tmpl w:val="0C7A25AE"/>
    <w:lvl w:ilvl="0" w:tplc="37841DA0">
      <w:start w:val="1"/>
      <w:numFmt w:val="lowerLetter"/>
      <w:lvlText w:val="%1."/>
      <w:lvlJc w:val="left"/>
      <w:pPr>
        <w:tabs>
          <w:tab w:val="num" w:pos="750"/>
        </w:tabs>
        <w:ind w:left="750" w:hanging="39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2F591495"/>
    <w:multiLevelType w:val="singleLevel"/>
    <w:tmpl w:val="BC34AB48"/>
    <w:lvl w:ilvl="0">
      <w:start w:val="1"/>
      <w:numFmt w:val="decimal"/>
      <w:lvlText w:val="%1."/>
      <w:legacy w:legacy="1" w:legacySpace="0" w:legacyIndent="283"/>
      <w:lvlJc w:val="left"/>
      <w:pPr>
        <w:ind w:left="283" w:hanging="283"/>
      </w:pPr>
    </w:lvl>
  </w:abstractNum>
  <w:abstractNum w:abstractNumId="3">
    <w:nsid w:val="320A6611"/>
    <w:multiLevelType w:val="singleLevel"/>
    <w:tmpl w:val="D870EC5C"/>
    <w:lvl w:ilvl="0">
      <w:start w:val="5"/>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4">
    <w:nsid w:val="3AFB6234"/>
    <w:multiLevelType w:val="singleLevel"/>
    <w:tmpl w:val="517690E8"/>
    <w:lvl w:ilvl="0">
      <w:start w:val="2"/>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5">
    <w:nsid w:val="4126194B"/>
    <w:multiLevelType w:val="singleLevel"/>
    <w:tmpl w:val="0CDA501A"/>
    <w:lvl w:ilvl="0">
      <w:start w:val="3"/>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0"/>
    <w:lvlOverride w:ilvl="0">
      <w:lvl w:ilvl="0">
        <w:start w:val="1"/>
        <w:numFmt w:val="bullet"/>
        <w:lvlText w:val=""/>
        <w:legacy w:legacy="1" w:legacySpace="0" w:legacyIndent="283"/>
        <w:lvlJc w:val="left"/>
        <w:pPr>
          <w:ind w:left="478" w:hanging="283"/>
        </w:pPr>
        <w:rPr>
          <w:rFonts w:ascii="Symbol" w:hAnsi="Symbol" w:cs="Symbol" w:hint="default"/>
        </w:rPr>
      </w:lvl>
    </w:lvlOverride>
  </w:num>
  <w:num w:numId="2">
    <w:abstractNumId w:val="2"/>
  </w:num>
  <w:num w:numId="3">
    <w:abstractNumId w:val="4"/>
  </w:num>
  <w:num w:numId="4">
    <w:abstractNumId w:val="5"/>
  </w:num>
  <w:num w:numId="5">
    <w:abstractNumId w:val="5"/>
    <w:lvlOverride w:ilvl="0">
      <w:lvl w:ilvl="0">
        <w:start w:val="4"/>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lvlOverride>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embedSystemFonts/>
  <w:proofState w:spelling="clean" w:grammar="clean"/>
  <w:defaultTabStop w:val="708"/>
  <w:hyphenationZone w:val="425"/>
  <w:doNotHyphenateCaps/>
  <w:noPunctuationKerning/>
  <w:characterSpacingControl w:val="doNotCompress"/>
  <w:savePreviewPicture/>
  <w:doNotValidateAgainstSchema/>
  <w:doNotDemarcateInvalidXml/>
  <w:compat/>
  <w:rsids>
    <w:rsidRoot w:val="00E5579C"/>
    <w:rsid w:val="000043A8"/>
    <w:rsid w:val="00010B2C"/>
    <w:rsid w:val="00020CDB"/>
    <w:rsid w:val="00027179"/>
    <w:rsid w:val="0003390A"/>
    <w:rsid w:val="000369BE"/>
    <w:rsid w:val="00047328"/>
    <w:rsid w:val="00050EE3"/>
    <w:rsid w:val="0005456F"/>
    <w:rsid w:val="00061B0D"/>
    <w:rsid w:val="00064439"/>
    <w:rsid w:val="00067F84"/>
    <w:rsid w:val="00083F04"/>
    <w:rsid w:val="000847A8"/>
    <w:rsid w:val="00084B6E"/>
    <w:rsid w:val="00092141"/>
    <w:rsid w:val="000B0AFA"/>
    <w:rsid w:val="000B55A6"/>
    <w:rsid w:val="000C7271"/>
    <w:rsid w:val="000D4526"/>
    <w:rsid w:val="000D77D0"/>
    <w:rsid w:val="000E043E"/>
    <w:rsid w:val="000E7C9C"/>
    <w:rsid w:val="000F0381"/>
    <w:rsid w:val="000F15E5"/>
    <w:rsid w:val="000F5B0B"/>
    <w:rsid w:val="00107EF9"/>
    <w:rsid w:val="00120477"/>
    <w:rsid w:val="00124E2B"/>
    <w:rsid w:val="00124E96"/>
    <w:rsid w:val="00132AD6"/>
    <w:rsid w:val="001358CD"/>
    <w:rsid w:val="00136781"/>
    <w:rsid w:val="00136EE4"/>
    <w:rsid w:val="00137803"/>
    <w:rsid w:val="00144EDD"/>
    <w:rsid w:val="00147389"/>
    <w:rsid w:val="00150909"/>
    <w:rsid w:val="00150FB3"/>
    <w:rsid w:val="00151D74"/>
    <w:rsid w:val="00161048"/>
    <w:rsid w:val="001663F2"/>
    <w:rsid w:val="00180281"/>
    <w:rsid w:val="00195DC6"/>
    <w:rsid w:val="00197C93"/>
    <w:rsid w:val="001A0300"/>
    <w:rsid w:val="001A29B5"/>
    <w:rsid w:val="001B484C"/>
    <w:rsid w:val="001C0EE5"/>
    <w:rsid w:val="001D38D8"/>
    <w:rsid w:val="001D623E"/>
    <w:rsid w:val="001E1BF8"/>
    <w:rsid w:val="001E23E3"/>
    <w:rsid w:val="001E3E14"/>
    <w:rsid w:val="001F1138"/>
    <w:rsid w:val="001F13FD"/>
    <w:rsid w:val="001F249D"/>
    <w:rsid w:val="001F692E"/>
    <w:rsid w:val="00201C51"/>
    <w:rsid w:val="0020295F"/>
    <w:rsid w:val="0020656B"/>
    <w:rsid w:val="00207DAB"/>
    <w:rsid w:val="00210BC0"/>
    <w:rsid w:val="00212B10"/>
    <w:rsid w:val="00212E25"/>
    <w:rsid w:val="00215F16"/>
    <w:rsid w:val="00221399"/>
    <w:rsid w:val="00227022"/>
    <w:rsid w:val="0022729A"/>
    <w:rsid w:val="00230AA2"/>
    <w:rsid w:val="00230C9C"/>
    <w:rsid w:val="00231127"/>
    <w:rsid w:val="0023138B"/>
    <w:rsid w:val="002326AC"/>
    <w:rsid w:val="00234504"/>
    <w:rsid w:val="002400E9"/>
    <w:rsid w:val="0024218C"/>
    <w:rsid w:val="002421D7"/>
    <w:rsid w:val="00246ACE"/>
    <w:rsid w:val="00246B1D"/>
    <w:rsid w:val="00246BC9"/>
    <w:rsid w:val="0025029F"/>
    <w:rsid w:val="00250F30"/>
    <w:rsid w:val="00251A93"/>
    <w:rsid w:val="00251EFA"/>
    <w:rsid w:val="00255EDB"/>
    <w:rsid w:val="00255FF7"/>
    <w:rsid w:val="002604D0"/>
    <w:rsid w:val="00263BC1"/>
    <w:rsid w:val="0026459E"/>
    <w:rsid w:val="0026735B"/>
    <w:rsid w:val="00271F4D"/>
    <w:rsid w:val="00275717"/>
    <w:rsid w:val="002801A2"/>
    <w:rsid w:val="00282891"/>
    <w:rsid w:val="0028564D"/>
    <w:rsid w:val="00292D8B"/>
    <w:rsid w:val="002946C7"/>
    <w:rsid w:val="002A380F"/>
    <w:rsid w:val="002C0B04"/>
    <w:rsid w:val="002C2932"/>
    <w:rsid w:val="002C30A9"/>
    <w:rsid w:val="002C5C33"/>
    <w:rsid w:val="002C64D8"/>
    <w:rsid w:val="002C73B3"/>
    <w:rsid w:val="002D12DD"/>
    <w:rsid w:val="002D302D"/>
    <w:rsid w:val="002D4166"/>
    <w:rsid w:val="002D4F06"/>
    <w:rsid w:val="002E5FB1"/>
    <w:rsid w:val="002F0380"/>
    <w:rsid w:val="002F2B8D"/>
    <w:rsid w:val="002F3DA6"/>
    <w:rsid w:val="002F5B4B"/>
    <w:rsid w:val="002F61E1"/>
    <w:rsid w:val="00305D02"/>
    <w:rsid w:val="003109F7"/>
    <w:rsid w:val="003111B6"/>
    <w:rsid w:val="00311CBB"/>
    <w:rsid w:val="0031238C"/>
    <w:rsid w:val="00312A18"/>
    <w:rsid w:val="00321FEF"/>
    <w:rsid w:val="0032305A"/>
    <w:rsid w:val="00323659"/>
    <w:rsid w:val="00326059"/>
    <w:rsid w:val="00335C6D"/>
    <w:rsid w:val="00341D8B"/>
    <w:rsid w:val="003426F2"/>
    <w:rsid w:val="00344177"/>
    <w:rsid w:val="0034526C"/>
    <w:rsid w:val="00357FEB"/>
    <w:rsid w:val="003630FB"/>
    <w:rsid w:val="00366AEE"/>
    <w:rsid w:val="00366D05"/>
    <w:rsid w:val="00385607"/>
    <w:rsid w:val="00385EC1"/>
    <w:rsid w:val="00386808"/>
    <w:rsid w:val="00386FA6"/>
    <w:rsid w:val="003902A1"/>
    <w:rsid w:val="00394C40"/>
    <w:rsid w:val="003A4A47"/>
    <w:rsid w:val="003A4E5A"/>
    <w:rsid w:val="003A6402"/>
    <w:rsid w:val="003A7DD7"/>
    <w:rsid w:val="003B0BB2"/>
    <w:rsid w:val="003B155D"/>
    <w:rsid w:val="003B2056"/>
    <w:rsid w:val="003B21AD"/>
    <w:rsid w:val="003B261D"/>
    <w:rsid w:val="003B65B1"/>
    <w:rsid w:val="003C3E20"/>
    <w:rsid w:val="003C4770"/>
    <w:rsid w:val="003D0713"/>
    <w:rsid w:val="003D56AE"/>
    <w:rsid w:val="003F50D9"/>
    <w:rsid w:val="003F5EC9"/>
    <w:rsid w:val="003F6279"/>
    <w:rsid w:val="003F6B21"/>
    <w:rsid w:val="003F73F9"/>
    <w:rsid w:val="00405796"/>
    <w:rsid w:val="00412254"/>
    <w:rsid w:val="00412700"/>
    <w:rsid w:val="00420922"/>
    <w:rsid w:val="0042125C"/>
    <w:rsid w:val="00426F78"/>
    <w:rsid w:val="004308D5"/>
    <w:rsid w:val="0043317E"/>
    <w:rsid w:val="004337C9"/>
    <w:rsid w:val="0043509F"/>
    <w:rsid w:val="00441112"/>
    <w:rsid w:val="0044708E"/>
    <w:rsid w:val="00452B29"/>
    <w:rsid w:val="00460836"/>
    <w:rsid w:val="004666D6"/>
    <w:rsid w:val="0047108B"/>
    <w:rsid w:val="00472C7D"/>
    <w:rsid w:val="00476C43"/>
    <w:rsid w:val="00477F59"/>
    <w:rsid w:val="00491B3D"/>
    <w:rsid w:val="00495B57"/>
    <w:rsid w:val="00496672"/>
    <w:rsid w:val="004A6140"/>
    <w:rsid w:val="004A68C4"/>
    <w:rsid w:val="004A68EE"/>
    <w:rsid w:val="004A6AC9"/>
    <w:rsid w:val="004B091F"/>
    <w:rsid w:val="004B286C"/>
    <w:rsid w:val="004B560D"/>
    <w:rsid w:val="004C1D97"/>
    <w:rsid w:val="004C3314"/>
    <w:rsid w:val="004C3388"/>
    <w:rsid w:val="004C49AF"/>
    <w:rsid w:val="004C744F"/>
    <w:rsid w:val="004D72C2"/>
    <w:rsid w:val="004E7F2F"/>
    <w:rsid w:val="004F23F5"/>
    <w:rsid w:val="004F6F62"/>
    <w:rsid w:val="00512703"/>
    <w:rsid w:val="00515EED"/>
    <w:rsid w:val="005237CD"/>
    <w:rsid w:val="005279B2"/>
    <w:rsid w:val="00527C37"/>
    <w:rsid w:val="00532961"/>
    <w:rsid w:val="0053478D"/>
    <w:rsid w:val="005358F3"/>
    <w:rsid w:val="00535AF7"/>
    <w:rsid w:val="00537419"/>
    <w:rsid w:val="0054130D"/>
    <w:rsid w:val="00546BD5"/>
    <w:rsid w:val="005573DE"/>
    <w:rsid w:val="005608C4"/>
    <w:rsid w:val="00560E73"/>
    <w:rsid w:val="00576FB5"/>
    <w:rsid w:val="0058390E"/>
    <w:rsid w:val="005913E9"/>
    <w:rsid w:val="00597B99"/>
    <w:rsid w:val="005A2E86"/>
    <w:rsid w:val="005A5574"/>
    <w:rsid w:val="005B2717"/>
    <w:rsid w:val="005B4488"/>
    <w:rsid w:val="005B498F"/>
    <w:rsid w:val="005B674B"/>
    <w:rsid w:val="005C01B6"/>
    <w:rsid w:val="005C2A00"/>
    <w:rsid w:val="005C6335"/>
    <w:rsid w:val="005D3D70"/>
    <w:rsid w:val="005D4289"/>
    <w:rsid w:val="005D4636"/>
    <w:rsid w:val="005D5CDB"/>
    <w:rsid w:val="005E2A87"/>
    <w:rsid w:val="005E4AFA"/>
    <w:rsid w:val="005E64DD"/>
    <w:rsid w:val="005F3E3C"/>
    <w:rsid w:val="005F48FF"/>
    <w:rsid w:val="006007D2"/>
    <w:rsid w:val="006078C8"/>
    <w:rsid w:val="006109CE"/>
    <w:rsid w:val="0061453D"/>
    <w:rsid w:val="006210CA"/>
    <w:rsid w:val="0062478B"/>
    <w:rsid w:val="00632807"/>
    <w:rsid w:val="0063473A"/>
    <w:rsid w:val="006351AF"/>
    <w:rsid w:val="006456EA"/>
    <w:rsid w:val="00645772"/>
    <w:rsid w:val="0065294D"/>
    <w:rsid w:val="00653EB3"/>
    <w:rsid w:val="00656539"/>
    <w:rsid w:val="00663EDF"/>
    <w:rsid w:val="00665E09"/>
    <w:rsid w:val="006828C6"/>
    <w:rsid w:val="00684B75"/>
    <w:rsid w:val="00686A04"/>
    <w:rsid w:val="006931BC"/>
    <w:rsid w:val="0069499F"/>
    <w:rsid w:val="006A683F"/>
    <w:rsid w:val="006A71F0"/>
    <w:rsid w:val="006A7C20"/>
    <w:rsid w:val="006A7EAF"/>
    <w:rsid w:val="006B5856"/>
    <w:rsid w:val="006B7253"/>
    <w:rsid w:val="006B761C"/>
    <w:rsid w:val="006C0F14"/>
    <w:rsid w:val="006C2784"/>
    <w:rsid w:val="006C412C"/>
    <w:rsid w:val="006C6A4D"/>
    <w:rsid w:val="006D2C77"/>
    <w:rsid w:val="006E5A09"/>
    <w:rsid w:val="006E7149"/>
    <w:rsid w:val="006F69CF"/>
    <w:rsid w:val="00700AC1"/>
    <w:rsid w:val="007020D3"/>
    <w:rsid w:val="00702F5B"/>
    <w:rsid w:val="00710046"/>
    <w:rsid w:val="00712DD1"/>
    <w:rsid w:val="00714BDB"/>
    <w:rsid w:val="00726B1B"/>
    <w:rsid w:val="00733399"/>
    <w:rsid w:val="00733681"/>
    <w:rsid w:val="00736568"/>
    <w:rsid w:val="00752F08"/>
    <w:rsid w:val="00754B10"/>
    <w:rsid w:val="00763CE0"/>
    <w:rsid w:val="00764804"/>
    <w:rsid w:val="007648DC"/>
    <w:rsid w:val="00766C04"/>
    <w:rsid w:val="00771674"/>
    <w:rsid w:val="0077354E"/>
    <w:rsid w:val="00773BDD"/>
    <w:rsid w:val="00775B3A"/>
    <w:rsid w:val="0077710D"/>
    <w:rsid w:val="00777932"/>
    <w:rsid w:val="00784D87"/>
    <w:rsid w:val="00786906"/>
    <w:rsid w:val="007968CF"/>
    <w:rsid w:val="00797FF0"/>
    <w:rsid w:val="007A3F9E"/>
    <w:rsid w:val="007A43A8"/>
    <w:rsid w:val="007A74A4"/>
    <w:rsid w:val="007A7ACD"/>
    <w:rsid w:val="007B1A93"/>
    <w:rsid w:val="007B7E34"/>
    <w:rsid w:val="007C17B2"/>
    <w:rsid w:val="007D1539"/>
    <w:rsid w:val="007D3AFF"/>
    <w:rsid w:val="007E0B19"/>
    <w:rsid w:val="007E7A78"/>
    <w:rsid w:val="007F0067"/>
    <w:rsid w:val="00801B8B"/>
    <w:rsid w:val="0080202F"/>
    <w:rsid w:val="00802DFA"/>
    <w:rsid w:val="00803C47"/>
    <w:rsid w:val="0080571D"/>
    <w:rsid w:val="008074A2"/>
    <w:rsid w:val="008229F8"/>
    <w:rsid w:val="008233B8"/>
    <w:rsid w:val="008252A3"/>
    <w:rsid w:val="00825441"/>
    <w:rsid w:val="00834273"/>
    <w:rsid w:val="00834BB1"/>
    <w:rsid w:val="0085425B"/>
    <w:rsid w:val="0085751D"/>
    <w:rsid w:val="00862FAA"/>
    <w:rsid w:val="00864F8E"/>
    <w:rsid w:val="00871689"/>
    <w:rsid w:val="00877356"/>
    <w:rsid w:val="00885157"/>
    <w:rsid w:val="00886627"/>
    <w:rsid w:val="008938CA"/>
    <w:rsid w:val="008941F0"/>
    <w:rsid w:val="008B38F0"/>
    <w:rsid w:val="008B3A8B"/>
    <w:rsid w:val="008B3EED"/>
    <w:rsid w:val="008D40AA"/>
    <w:rsid w:val="008E0518"/>
    <w:rsid w:val="008F00A0"/>
    <w:rsid w:val="008F27EF"/>
    <w:rsid w:val="008F5A4D"/>
    <w:rsid w:val="00901187"/>
    <w:rsid w:val="009013FE"/>
    <w:rsid w:val="00901FAF"/>
    <w:rsid w:val="00905F25"/>
    <w:rsid w:val="0091180A"/>
    <w:rsid w:val="009121D6"/>
    <w:rsid w:val="00914DFF"/>
    <w:rsid w:val="00917541"/>
    <w:rsid w:val="00922248"/>
    <w:rsid w:val="009235C5"/>
    <w:rsid w:val="00925E94"/>
    <w:rsid w:val="00927B56"/>
    <w:rsid w:val="009317D7"/>
    <w:rsid w:val="00932274"/>
    <w:rsid w:val="00933F86"/>
    <w:rsid w:val="00942C3B"/>
    <w:rsid w:val="00944A83"/>
    <w:rsid w:val="00951878"/>
    <w:rsid w:val="00956694"/>
    <w:rsid w:val="00957B5C"/>
    <w:rsid w:val="009628B3"/>
    <w:rsid w:val="00971A40"/>
    <w:rsid w:val="00971E4F"/>
    <w:rsid w:val="00982225"/>
    <w:rsid w:val="009936CA"/>
    <w:rsid w:val="00994E1D"/>
    <w:rsid w:val="009A5034"/>
    <w:rsid w:val="009B4FB2"/>
    <w:rsid w:val="009B7908"/>
    <w:rsid w:val="009C22DB"/>
    <w:rsid w:val="009C3C8C"/>
    <w:rsid w:val="009C408B"/>
    <w:rsid w:val="009D35BD"/>
    <w:rsid w:val="009D7B2D"/>
    <w:rsid w:val="009E2FFB"/>
    <w:rsid w:val="009F07C2"/>
    <w:rsid w:val="009F16B4"/>
    <w:rsid w:val="00A03F95"/>
    <w:rsid w:val="00A06F6C"/>
    <w:rsid w:val="00A07504"/>
    <w:rsid w:val="00A25F97"/>
    <w:rsid w:val="00A36369"/>
    <w:rsid w:val="00A40C11"/>
    <w:rsid w:val="00A447E4"/>
    <w:rsid w:val="00A505DB"/>
    <w:rsid w:val="00A52793"/>
    <w:rsid w:val="00A60701"/>
    <w:rsid w:val="00A639F7"/>
    <w:rsid w:val="00A71C89"/>
    <w:rsid w:val="00A75E4E"/>
    <w:rsid w:val="00A76FC8"/>
    <w:rsid w:val="00A81FF9"/>
    <w:rsid w:val="00A85C2F"/>
    <w:rsid w:val="00A87A29"/>
    <w:rsid w:val="00A9052D"/>
    <w:rsid w:val="00A92C08"/>
    <w:rsid w:val="00A93206"/>
    <w:rsid w:val="00A93603"/>
    <w:rsid w:val="00A95A21"/>
    <w:rsid w:val="00AA3BC2"/>
    <w:rsid w:val="00AA44E4"/>
    <w:rsid w:val="00AA4A10"/>
    <w:rsid w:val="00AA6A34"/>
    <w:rsid w:val="00AA75DA"/>
    <w:rsid w:val="00AB05BA"/>
    <w:rsid w:val="00AB0C16"/>
    <w:rsid w:val="00AB23E6"/>
    <w:rsid w:val="00AB3E53"/>
    <w:rsid w:val="00AB74BE"/>
    <w:rsid w:val="00AC7719"/>
    <w:rsid w:val="00AD14CA"/>
    <w:rsid w:val="00AD563A"/>
    <w:rsid w:val="00AE616F"/>
    <w:rsid w:val="00AF3235"/>
    <w:rsid w:val="00AF59D0"/>
    <w:rsid w:val="00B00CE8"/>
    <w:rsid w:val="00B015F9"/>
    <w:rsid w:val="00B04421"/>
    <w:rsid w:val="00B05077"/>
    <w:rsid w:val="00B21AD9"/>
    <w:rsid w:val="00B25092"/>
    <w:rsid w:val="00B25F90"/>
    <w:rsid w:val="00B34C5E"/>
    <w:rsid w:val="00B44174"/>
    <w:rsid w:val="00B45B54"/>
    <w:rsid w:val="00B55300"/>
    <w:rsid w:val="00B55842"/>
    <w:rsid w:val="00B62A17"/>
    <w:rsid w:val="00B67696"/>
    <w:rsid w:val="00B67C1A"/>
    <w:rsid w:val="00B715E9"/>
    <w:rsid w:val="00B827CE"/>
    <w:rsid w:val="00B83E90"/>
    <w:rsid w:val="00B86E4A"/>
    <w:rsid w:val="00B90B22"/>
    <w:rsid w:val="00B919C7"/>
    <w:rsid w:val="00B94C37"/>
    <w:rsid w:val="00B955F0"/>
    <w:rsid w:val="00BA3FF2"/>
    <w:rsid w:val="00BA4896"/>
    <w:rsid w:val="00BA6A1F"/>
    <w:rsid w:val="00BA7E56"/>
    <w:rsid w:val="00BB00DF"/>
    <w:rsid w:val="00BB2BB6"/>
    <w:rsid w:val="00BC082B"/>
    <w:rsid w:val="00BC0B86"/>
    <w:rsid w:val="00BC51D1"/>
    <w:rsid w:val="00BE0ACE"/>
    <w:rsid w:val="00BE2A54"/>
    <w:rsid w:val="00BF36C9"/>
    <w:rsid w:val="00BF4C63"/>
    <w:rsid w:val="00C05721"/>
    <w:rsid w:val="00C07267"/>
    <w:rsid w:val="00C07391"/>
    <w:rsid w:val="00C1789B"/>
    <w:rsid w:val="00C26B88"/>
    <w:rsid w:val="00C33F7F"/>
    <w:rsid w:val="00C36962"/>
    <w:rsid w:val="00C41258"/>
    <w:rsid w:val="00C41AB1"/>
    <w:rsid w:val="00C42F01"/>
    <w:rsid w:val="00C45B54"/>
    <w:rsid w:val="00C604E9"/>
    <w:rsid w:val="00C6139F"/>
    <w:rsid w:val="00C61921"/>
    <w:rsid w:val="00C72DE3"/>
    <w:rsid w:val="00C801C6"/>
    <w:rsid w:val="00C82067"/>
    <w:rsid w:val="00C82FAF"/>
    <w:rsid w:val="00C9311C"/>
    <w:rsid w:val="00C97A07"/>
    <w:rsid w:val="00CA6A51"/>
    <w:rsid w:val="00CB0A7C"/>
    <w:rsid w:val="00CB1C10"/>
    <w:rsid w:val="00CC2AAA"/>
    <w:rsid w:val="00CD7FF2"/>
    <w:rsid w:val="00D01ED6"/>
    <w:rsid w:val="00D02D05"/>
    <w:rsid w:val="00D04443"/>
    <w:rsid w:val="00D06DB4"/>
    <w:rsid w:val="00D0729D"/>
    <w:rsid w:val="00D07459"/>
    <w:rsid w:val="00D13265"/>
    <w:rsid w:val="00D13BA4"/>
    <w:rsid w:val="00D16904"/>
    <w:rsid w:val="00D21048"/>
    <w:rsid w:val="00D23762"/>
    <w:rsid w:val="00D276F9"/>
    <w:rsid w:val="00D27893"/>
    <w:rsid w:val="00D31F64"/>
    <w:rsid w:val="00D33A92"/>
    <w:rsid w:val="00D35F9A"/>
    <w:rsid w:val="00D3659B"/>
    <w:rsid w:val="00D41AC9"/>
    <w:rsid w:val="00D506C4"/>
    <w:rsid w:val="00D5253B"/>
    <w:rsid w:val="00D54362"/>
    <w:rsid w:val="00D57A1D"/>
    <w:rsid w:val="00D64234"/>
    <w:rsid w:val="00D728EF"/>
    <w:rsid w:val="00D81ED9"/>
    <w:rsid w:val="00D82AB5"/>
    <w:rsid w:val="00D83BE8"/>
    <w:rsid w:val="00D877D2"/>
    <w:rsid w:val="00D91DFA"/>
    <w:rsid w:val="00DA07FD"/>
    <w:rsid w:val="00DA2E9A"/>
    <w:rsid w:val="00DA584C"/>
    <w:rsid w:val="00DB16F9"/>
    <w:rsid w:val="00DB5410"/>
    <w:rsid w:val="00DB79AA"/>
    <w:rsid w:val="00DD0C0C"/>
    <w:rsid w:val="00DD5E7C"/>
    <w:rsid w:val="00DD754D"/>
    <w:rsid w:val="00DD7622"/>
    <w:rsid w:val="00DD78CE"/>
    <w:rsid w:val="00DE1D0B"/>
    <w:rsid w:val="00DE271C"/>
    <w:rsid w:val="00DE6451"/>
    <w:rsid w:val="00DF388F"/>
    <w:rsid w:val="00DF6417"/>
    <w:rsid w:val="00E051C4"/>
    <w:rsid w:val="00E13DAA"/>
    <w:rsid w:val="00E142B0"/>
    <w:rsid w:val="00E14AF1"/>
    <w:rsid w:val="00E16A1B"/>
    <w:rsid w:val="00E22D68"/>
    <w:rsid w:val="00E246FE"/>
    <w:rsid w:val="00E24B5E"/>
    <w:rsid w:val="00E251FF"/>
    <w:rsid w:val="00E277FA"/>
    <w:rsid w:val="00E32346"/>
    <w:rsid w:val="00E37BD3"/>
    <w:rsid w:val="00E456AE"/>
    <w:rsid w:val="00E465A2"/>
    <w:rsid w:val="00E4760A"/>
    <w:rsid w:val="00E52497"/>
    <w:rsid w:val="00E52728"/>
    <w:rsid w:val="00E53B2B"/>
    <w:rsid w:val="00E55799"/>
    <w:rsid w:val="00E5579C"/>
    <w:rsid w:val="00E56E58"/>
    <w:rsid w:val="00E660C8"/>
    <w:rsid w:val="00E8688A"/>
    <w:rsid w:val="00E96E47"/>
    <w:rsid w:val="00EA22F2"/>
    <w:rsid w:val="00EA31FF"/>
    <w:rsid w:val="00EA7416"/>
    <w:rsid w:val="00EB386C"/>
    <w:rsid w:val="00EC298D"/>
    <w:rsid w:val="00EC738E"/>
    <w:rsid w:val="00EC7B0B"/>
    <w:rsid w:val="00ED2566"/>
    <w:rsid w:val="00EE1021"/>
    <w:rsid w:val="00EE422F"/>
    <w:rsid w:val="00EE5F35"/>
    <w:rsid w:val="00EE6406"/>
    <w:rsid w:val="00EE66F4"/>
    <w:rsid w:val="00EE755B"/>
    <w:rsid w:val="00EF1FC1"/>
    <w:rsid w:val="00EF5456"/>
    <w:rsid w:val="00F007AC"/>
    <w:rsid w:val="00F0100E"/>
    <w:rsid w:val="00F059C2"/>
    <w:rsid w:val="00F10D76"/>
    <w:rsid w:val="00F11CEF"/>
    <w:rsid w:val="00F127D6"/>
    <w:rsid w:val="00F15232"/>
    <w:rsid w:val="00F1587D"/>
    <w:rsid w:val="00F21BA9"/>
    <w:rsid w:val="00F22C3F"/>
    <w:rsid w:val="00F23D48"/>
    <w:rsid w:val="00F264BB"/>
    <w:rsid w:val="00F310C8"/>
    <w:rsid w:val="00F3577A"/>
    <w:rsid w:val="00F41DCE"/>
    <w:rsid w:val="00F4616F"/>
    <w:rsid w:val="00F476AC"/>
    <w:rsid w:val="00F5057E"/>
    <w:rsid w:val="00F735CC"/>
    <w:rsid w:val="00F7687D"/>
    <w:rsid w:val="00F83538"/>
    <w:rsid w:val="00F83554"/>
    <w:rsid w:val="00F837FB"/>
    <w:rsid w:val="00F83AC0"/>
    <w:rsid w:val="00F861CB"/>
    <w:rsid w:val="00F94111"/>
    <w:rsid w:val="00FA0D7C"/>
    <w:rsid w:val="00FB4C57"/>
    <w:rsid w:val="00FB5405"/>
    <w:rsid w:val="00FB5791"/>
    <w:rsid w:val="00FC4ABA"/>
    <w:rsid w:val="00FD7CF5"/>
    <w:rsid w:val="00FE168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6B4"/>
    <w:pPr>
      <w:spacing w:after="0" w:line="240" w:lineRule="auto"/>
    </w:pPr>
    <w:rPr>
      <w:sz w:val="24"/>
      <w:szCs w:val="24"/>
      <w:lang w:val="es-ES" w:eastAsia="es-ES"/>
    </w:rPr>
  </w:style>
  <w:style w:type="paragraph" w:styleId="Ttulo1">
    <w:name w:val="heading 1"/>
    <w:basedOn w:val="Normal"/>
    <w:next w:val="Normal"/>
    <w:link w:val="Ttulo1Car"/>
    <w:uiPriority w:val="99"/>
    <w:qFormat/>
    <w:rsid w:val="009F16B4"/>
    <w:pPr>
      <w:keepNext/>
      <w:jc w:val="both"/>
      <w:outlineLvl w:val="0"/>
    </w:pPr>
    <w:rPr>
      <w:rFonts w:ascii="Arial" w:hAnsi="Arial" w:cs="Arial"/>
      <w:b/>
      <w:bCs/>
    </w:rPr>
  </w:style>
  <w:style w:type="paragraph" w:styleId="Ttulo2">
    <w:name w:val="heading 2"/>
    <w:basedOn w:val="Normal"/>
    <w:next w:val="Normal"/>
    <w:link w:val="Ttulo2Car"/>
    <w:uiPriority w:val="99"/>
    <w:qFormat/>
    <w:rsid w:val="009F16B4"/>
    <w:pPr>
      <w:keepNext/>
      <w:jc w:val="center"/>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F16B4"/>
    <w:rPr>
      <w:rFonts w:ascii="Cambria" w:eastAsia="Times New Roman" w:hAnsi="Cambria" w:cs="Cambria"/>
      <w:b/>
      <w:bCs/>
      <w:kern w:val="32"/>
      <w:sz w:val="32"/>
      <w:szCs w:val="32"/>
      <w:lang w:val="es-ES" w:eastAsia="es-ES"/>
    </w:rPr>
  </w:style>
  <w:style w:type="character" w:customStyle="1" w:styleId="Ttulo2Car">
    <w:name w:val="Título 2 Car"/>
    <w:basedOn w:val="Fuentedeprrafopredeter"/>
    <w:link w:val="Ttulo2"/>
    <w:uiPriority w:val="99"/>
    <w:semiHidden/>
    <w:locked/>
    <w:rsid w:val="009F16B4"/>
    <w:rPr>
      <w:rFonts w:ascii="Cambria" w:eastAsia="Times New Roman" w:hAnsi="Cambria" w:cs="Cambria"/>
      <w:b/>
      <w:bCs/>
      <w:i/>
      <w:iCs/>
      <w:sz w:val="28"/>
      <w:szCs w:val="28"/>
      <w:lang w:val="es-ES" w:eastAsia="es-ES"/>
    </w:rPr>
  </w:style>
  <w:style w:type="paragraph" w:styleId="Textoindependiente">
    <w:name w:val="Body Text"/>
    <w:basedOn w:val="Normal"/>
    <w:link w:val="TextoindependienteCar"/>
    <w:uiPriority w:val="99"/>
    <w:rsid w:val="009F16B4"/>
    <w:pPr>
      <w:jc w:val="both"/>
    </w:pPr>
    <w:rPr>
      <w:sz w:val="26"/>
      <w:szCs w:val="26"/>
    </w:rPr>
  </w:style>
  <w:style w:type="character" w:customStyle="1" w:styleId="TextoindependienteCar">
    <w:name w:val="Texto independiente Car"/>
    <w:basedOn w:val="Fuentedeprrafopredeter"/>
    <w:link w:val="Textoindependiente"/>
    <w:uiPriority w:val="99"/>
    <w:semiHidden/>
    <w:locked/>
    <w:rsid w:val="009F16B4"/>
    <w:rPr>
      <w:sz w:val="24"/>
      <w:szCs w:val="24"/>
      <w:lang w:val="es-ES" w:eastAsia="es-ES"/>
    </w:rPr>
  </w:style>
  <w:style w:type="paragraph" w:styleId="Textoindependiente2">
    <w:name w:val="Body Text 2"/>
    <w:basedOn w:val="Normal"/>
    <w:link w:val="Textoindependiente2Car"/>
    <w:uiPriority w:val="99"/>
    <w:rsid w:val="009F16B4"/>
    <w:pPr>
      <w:spacing w:line="360" w:lineRule="auto"/>
      <w:jc w:val="both"/>
    </w:pPr>
    <w:rPr>
      <w:rFonts w:ascii="Arial" w:hAnsi="Arial" w:cs="Arial"/>
    </w:rPr>
  </w:style>
  <w:style w:type="character" w:customStyle="1" w:styleId="Textoindependiente2Car">
    <w:name w:val="Texto independiente 2 Car"/>
    <w:basedOn w:val="Fuentedeprrafopredeter"/>
    <w:link w:val="Textoindependiente2"/>
    <w:uiPriority w:val="99"/>
    <w:semiHidden/>
    <w:locked/>
    <w:rsid w:val="009F16B4"/>
    <w:rPr>
      <w:sz w:val="24"/>
      <w:szCs w:val="24"/>
      <w:lang w:val="es-ES" w:eastAsia="es-ES"/>
    </w:rPr>
  </w:style>
  <w:style w:type="paragraph" w:styleId="Textoindependiente3">
    <w:name w:val="Body Text 3"/>
    <w:basedOn w:val="Normal"/>
    <w:link w:val="Textoindependiente3Car"/>
    <w:uiPriority w:val="99"/>
    <w:rsid w:val="009F16B4"/>
    <w:pPr>
      <w:spacing w:line="360" w:lineRule="auto"/>
      <w:jc w:val="both"/>
    </w:pPr>
    <w:rPr>
      <w:rFonts w:ascii="Arial" w:hAnsi="Arial" w:cs="Arial"/>
      <w:b/>
      <w:bCs/>
    </w:rPr>
  </w:style>
  <w:style w:type="character" w:customStyle="1" w:styleId="Textoindependiente3Car">
    <w:name w:val="Texto independiente 3 Car"/>
    <w:basedOn w:val="Fuentedeprrafopredeter"/>
    <w:link w:val="Textoindependiente3"/>
    <w:uiPriority w:val="99"/>
    <w:semiHidden/>
    <w:locked/>
    <w:rsid w:val="009F16B4"/>
    <w:rPr>
      <w:sz w:val="16"/>
      <w:szCs w:val="16"/>
      <w:lang w:val="es-ES" w:eastAsia="es-ES"/>
    </w:rPr>
  </w:style>
  <w:style w:type="table" w:styleId="Tablaconcuadrcula">
    <w:name w:val="Table Grid"/>
    <w:basedOn w:val="Tablanormal"/>
    <w:uiPriority w:val="99"/>
    <w:rsid w:val="009A503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151D74"/>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F16B4"/>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24451505">
      <w:bodyDiv w:val="1"/>
      <w:marLeft w:val="0"/>
      <w:marRight w:val="0"/>
      <w:marTop w:val="0"/>
      <w:marBottom w:val="0"/>
      <w:divBdr>
        <w:top w:val="none" w:sz="0" w:space="0" w:color="auto"/>
        <w:left w:val="none" w:sz="0" w:space="0" w:color="auto"/>
        <w:bottom w:val="none" w:sz="0" w:space="0" w:color="auto"/>
        <w:right w:val="none" w:sz="0" w:space="0" w:color="auto"/>
      </w:divBdr>
    </w:div>
    <w:div w:id="169607608">
      <w:bodyDiv w:val="1"/>
      <w:marLeft w:val="0"/>
      <w:marRight w:val="0"/>
      <w:marTop w:val="0"/>
      <w:marBottom w:val="0"/>
      <w:divBdr>
        <w:top w:val="none" w:sz="0" w:space="0" w:color="auto"/>
        <w:left w:val="none" w:sz="0" w:space="0" w:color="auto"/>
        <w:bottom w:val="none" w:sz="0" w:space="0" w:color="auto"/>
        <w:right w:val="none" w:sz="0" w:space="0" w:color="auto"/>
      </w:divBdr>
    </w:div>
    <w:div w:id="214437286">
      <w:bodyDiv w:val="1"/>
      <w:marLeft w:val="0"/>
      <w:marRight w:val="0"/>
      <w:marTop w:val="0"/>
      <w:marBottom w:val="0"/>
      <w:divBdr>
        <w:top w:val="none" w:sz="0" w:space="0" w:color="auto"/>
        <w:left w:val="none" w:sz="0" w:space="0" w:color="auto"/>
        <w:bottom w:val="none" w:sz="0" w:space="0" w:color="auto"/>
        <w:right w:val="none" w:sz="0" w:space="0" w:color="auto"/>
      </w:divBdr>
    </w:div>
    <w:div w:id="418454462">
      <w:bodyDiv w:val="1"/>
      <w:marLeft w:val="0"/>
      <w:marRight w:val="0"/>
      <w:marTop w:val="0"/>
      <w:marBottom w:val="0"/>
      <w:divBdr>
        <w:top w:val="none" w:sz="0" w:space="0" w:color="auto"/>
        <w:left w:val="none" w:sz="0" w:space="0" w:color="auto"/>
        <w:bottom w:val="none" w:sz="0" w:space="0" w:color="auto"/>
        <w:right w:val="none" w:sz="0" w:space="0" w:color="auto"/>
      </w:divBdr>
    </w:div>
    <w:div w:id="954604803">
      <w:bodyDiv w:val="1"/>
      <w:marLeft w:val="0"/>
      <w:marRight w:val="0"/>
      <w:marTop w:val="0"/>
      <w:marBottom w:val="0"/>
      <w:divBdr>
        <w:top w:val="none" w:sz="0" w:space="0" w:color="auto"/>
        <w:left w:val="none" w:sz="0" w:space="0" w:color="auto"/>
        <w:bottom w:val="none" w:sz="0" w:space="0" w:color="auto"/>
        <w:right w:val="none" w:sz="0" w:space="0" w:color="auto"/>
      </w:divBdr>
    </w:div>
    <w:div w:id="1769885181">
      <w:bodyDiv w:val="1"/>
      <w:marLeft w:val="0"/>
      <w:marRight w:val="0"/>
      <w:marTop w:val="0"/>
      <w:marBottom w:val="0"/>
      <w:divBdr>
        <w:top w:val="none" w:sz="0" w:space="0" w:color="auto"/>
        <w:left w:val="none" w:sz="0" w:space="0" w:color="auto"/>
        <w:bottom w:val="none" w:sz="0" w:space="0" w:color="auto"/>
        <w:right w:val="none" w:sz="0" w:space="0" w:color="auto"/>
      </w:divBdr>
    </w:div>
    <w:div w:id="1796482251">
      <w:marLeft w:val="0"/>
      <w:marRight w:val="0"/>
      <w:marTop w:val="0"/>
      <w:marBottom w:val="0"/>
      <w:divBdr>
        <w:top w:val="none" w:sz="0" w:space="0" w:color="auto"/>
        <w:left w:val="none" w:sz="0" w:space="0" w:color="auto"/>
        <w:bottom w:val="none" w:sz="0" w:space="0" w:color="auto"/>
        <w:right w:val="none" w:sz="0" w:space="0" w:color="auto"/>
      </w:divBdr>
    </w:div>
    <w:div w:id="1796482252">
      <w:marLeft w:val="0"/>
      <w:marRight w:val="0"/>
      <w:marTop w:val="0"/>
      <w:marBottom w:val="0"/>
      <w:divBdr>
        <w:top w:val="none" w:sz="0" w:space="0" w:color="auto"/>
        <w:left w:val="none" w:sz="0" w:space="0" w:color="auto"/>
        <w:bottom w:val="none" w:sz="0" w:space="0" w:color="auto"/>
        <w:right w:val="none" w:sz="0" w:space="0" w:color="auto"/>
      </w:divBdr>
    </w:div>
    <w:div w:id="1796482253">
      <w:marLeft w:val="0"/>
      <w:marRight w:val="0"/>
      <w:marTop w:val="0"/>
      <w:marBottom w:val="0"/>
      <w:divBdr>
        <w:top w:val="none" w:sz="0" w:space="0" w:color="auto"/>
        <w:left w:val="none" w:sz="0" w:space="0" w:color="auto"/>
        <w:bottom w:val="none" w:sz="0" w:space="0" w:color="auto"/>
        <w:right w:val="none" w:sz="0" w:space="0" w:color="auto"/>
      </w:divBdr>
    </w:div>
    <w:div w:id="1796482254">
      <w:marLeft w:val="0"/>
      <w:marRight w:val="0"/>
      <w:marTop w:val="0"/>
      <w:marBottom w:val="0"/>
      <w:divBdr>
        <w:top w:val="none" w:sz="0" w:space="0" w:color="auto"/>
        <w:left w:val="none" w:sz="0" w:space="0" w:color="auto"/>
        <w:bottom w:val="none" w:sz="0" w:space="0" w:color="auto"/>
        <w:right w:val="none" w:sz="0" w:space="0" w:color="auto"/>
      </w:divBdr>
    </w:div>
    <w:div w:id="1796482255">
      <w:marLeft w:val="0"/>
      <w:marRight w:val="0"/>
      <w:marTop w:val="0"/>
      <w:marBottom w:val="0"/>
      <w:divBdr>
        <w:top w:val="none" w:sz="0" w:space="0" w:color="auto"/>
        <w:left w:val="none" w:sz="0" w:space="0" w:color="auto"/>
        <w:bottom w:val="none" w:sz="0" w:space="0" w:color="auto"/>
        <w:right w:val="none" w:sz="0" w:space="0" w:color="auto"/>
      </w:divBdr>
    </w:div>
    <w:div w:id="1796482256">
      <w:marLeft w:val="0"/>
      <w:marRight w:val="0"/>
      <w:marTop w:val="0"/>
      <w:marBottom w:val="0"/>
      <w:divBdr>
        <w:top w:val="none" w:sz="0" w:space="0" w:color="auto"/>
        <w:left w:val="none" w:sz="0" w:space="0" w:color="auto"/>
        <w:bottom w:val="none" w:sz="0" w:space="0" w:color="auto"/>
        <w:right w:val="none" w:sz="0" w:space="0" w:color="auto"/>
      </w:divBdr>
    </w:div>
    <w:div w:id="1796482257">
      <w:marLeft w:val="0"/>
      <w:marRight w:val="0"/>
      <w:marTop w:val="0"/>
      <w:marBottom w:val="0"/>
      <w:divBdr>
        <w:top w:val="none" w:sz="0" w:space="0" w:color="auto"/>
        <w:left w:val="none" w:sz="0" w:space="0" w:color="auto"/>
        <w:bottom w:val="none" w:sz="0" w:space="0" w:color="auto"/>
        <w:right w:val="none" w:sz="0" w:space="0" w:color="auto"/>
      </w:divBdr>
    </w:div>
    <w:div w:id="1796482258">
      <w:marLeft w:val="0"/>
      <w:marRight w:val="0"/>
      <w:marTop w:val="0"/>
      <w:marBottom w:val="0"/>
      <w:divBdr>
        <w:top w:val="none" w:sz="0" w:space="0" w:color="auto"/>
        <w:left w:val="none" w:sz="0" w:space="0" w:color="auto"/>
        <w:bottom w:val="none" w:sz="0" w:space="0" w:color="auto"/>
        <w:right w:val="none" w:sz="0" w:space="0" w:color="auto"/>
      </w:divBdr>
    </w:div>
    <w:div w:id="1796482259">
      <w:marLeft w:val="0"/>
      <w:marRight w:val="0"/>
      <w:marTop w:val="0"/>
      <w:marBottom w:val="0"/>
      <w:divBdr>
        <w:top w:val="none" w:sz="0" w:space="0" w:color="auto"/>
        <w:left w:val="none" w:sz="0" w:space="0" w:color="auto"/>
        <w:bottom w:val="none" w:sz="0" w:space="0" w:color="auto"/>
        <w:right w:val="none" w:sz="0" w:space="0" w:color="auto"/>
      </w:divBdr>
    </w:div>
    <w:div w:id="1796482260">
      <w:marLeft w:val="0"/>
      <w:marRight w:val="0"/>
      <w:marTop w:val="0"/>
      <w:marBottom w:val="0"/>
      <w:divBdr>
        <w:top w:val="none" w:sz="0" w:space="0" w:color="auto"/>
        <w:left w:val="none" w:sz="0" w:space="0" w:color="auto"/>
        <w:bottom w:val="none" w:sz="0" w:space="0" w:color="auto"/>
        <w:right w:val="none" w:sz="0" w:space="0" w:color="auto"/>
      </w:divBdr>
    </w:div>
    <w:div w:id="1796482261">
      <w:marLeft w:val="0"/>
      <w:marRight w:val="0"/>
      <w:marTop w:val="0"/>
      <w:marBottom w:val="0"/>
      <w:divBdr>
        <w:top w:val="none" w:sz="0" w:space="0" w:color="auto"/>
        <w:left w:val="none" w:sz="0" w:space="0" w:color="auto"/>
        <w:bottom w:val="none" w:sz="0" w:space="0" w:color="auto"/>
        <w:right w:val="none" w:sz="0" w:space="0" w:color="auto"/>
      </w:divBdr>
    </w:div>
    <w:div w:id="1796482262">
      <w:marLeft w:val="0"/>
      <w:marRight w:val="0"/>
      <w:marTop w:val="0"/>
      <w:marBottom w:val="0"/>
      <w:divBdr>
        <w:top w:val="none" w:sz="0" w:space="0" w:color="auto"/>
        <w:left w:val="none" w:sz="0" w:space="0" w:color="auto"/>
        <w:bottom w:val="none" w:sz="0" w:space="0" w:color="auto"/>
        <w:right w:val="none" w:sz="0" w:space="0" w:color="auto"/>
      </w:divBdr>
    </w:div>
    <w:div w:id="1796482263">
      <w:marLeft w:val="0"/>
      <w:marRight w:val="0"/>
      <w:marTop w:val="0"/>
      <w:marBottom w:val="0"/>
      <w:divBdr>
        <w:top w:val="none" w:sz="0" w:space="0" w:color="auto"/>
        <w:left w:val="none" w:sz="0" w:space="0" w:color="auto"/>
        <w:bottom w:val="none" w:sz="0" w:space="0" w:color="auto"/>
        <w:right w:val="none" w:sz="0" w:space="0" w:color="auto"/>
      </w:divBdr>
    </w:div>
    <w:div w:id="1796482264">
      <w:marLeft w:val="0"/>
      <w:marRight w:val="0"/>
      <w:marTop w:val="0"/>
      <w:marBottom w:val="0"/>
      <w:divBdr>
        <w:top w:val="none" w:sz="0" w:space="0" w:color="auto"/>
        <w:left w:val="none" w:sz="0" w:space="0" w:color="auto"/>
        <w:bottom w:val="none" w:sz="0" w:space="0" w:color="auto"/>
        <w:right w:val="none" w:sz="0" w:space="0" w:color="auto"/>
      </w:divBdr>
    </w:div>
    <w:div w:id="1796482265">
      <w:marLeft w:val="0"/>
      <w:marRight w:val="0"/>
      <w:marTop w:val="0"/>
      <w:marBottom w:val="0"/>
      <w:divBdr>
        <w:top w:val="none" w:sz="0" w:space="0" w:color="auto"/>
        <w:left w:val="none" w:sz="0" w:space="0" w:color="auto"/>
        <w:bottom w:val="none" w:sz="0" w:space="0" w:color="auto"/>
        <w:right w:val="none" w:sz="0" w:space="0" w:color="auto"/>
      </w:divBdr>
    </w:div>
    <w:div w:id="1796482266">
      <w:marLeft w:val="0"/>
      <w:marRight w:val="0"/>
      <w:marTop w:val="0"/>
      <w:marBottom w:val="0"/>
      <w:divBdr>
        <w:top w:val="none" w:sz="0" w:space="0" w:color="auto"/>
        <w:left w:val="none" w:sz="0" w:space="0" w:color="auto"/>
        <w:bottom w:val="none" w:sz="0" w:space="0" w:color="auto"/>
        <w:right w:val="none" w:sz="0" w:space="0" w:color="auto"/>
      </w:divBdr>
    </w:div>
    <w:div w:id="1796482267">
      <w:marLeft w:val="0"/>
      <w:marRight w:val="0"/>
      <w:marTop w:val="0"/>
      <w:marBottom w:val="0"/>
      <w:divBdr>
        <w:top w:val="none" w:sz="0" w:space="0" w:color="auto"/>
        <w:left w:val="none" w:sz="0" w:space="0" w:color="auto"/>
        <w:bottom w:val="none" w:sz="0" w:space="0" w:color="auto"/>
        <w:right w:val="none" w:sz="0" w:space="0" w:color="auto"/>
      </w:divBdr>
    </w:div>
    <w:div w:id="1796482268">
      <w:marLeft w:val="0"/>
      <w:marRight w:val="0"/>
      <w:marTop w:val="0"/>
      <w:marBottom w:val="0"/>
      <w:divBdr>
        <w:top w:val="none" w:sz="0" w:space="0" w:color="auto"/>
        <w:left w:val="none" w:sz="0" w:space="0" w:color="auto"/>
        <w:bottom w:val="none" w:sz="0" w:space="0" w:color="auto"/>
        <w:right w:val="none" w:sz="0" w:space="0" w:color="auto"/>
      </w:divBdr>
    </w:div>
    <w:div w:id="1796482269">
      <w:marLeft w:val="0"/>
      <w:marRight w:val="0"/>
      <w:marTop w:val="0"/>
      <w:marBottom w:val="0"/>
      <w:divBdr>
        <w:top w:val="none" w:sz="0" w:space="0" w:color="auto"/>
        <w:left w:val="none" w:sz="0" w:space="0" w:color="auto"/>
        <w:bottom w:val="none" w:sz="0" w:space="0" w:color="auto"/>
        <w:right w:val="none" w:sz="0" w:space="0" w:color="auto"/>
      </w:divBdr>
    </w:div>
    <w:div w:id="1796482270">
      <w:marLeft w:val="0"/>
      <w:marRight w:val="0"/>
      <w:marTop w:val="0"/>
      <w:marBottom w:val="0"/>
      <w:divBdr>
        <w:top w:val="none" w:sz="0" w:space="0" w:color="auto"/>
        <w:left w:val="none" w:sz="0" w:space="0" w:color="auto"/>
        <w:bottom w:val="none" w:sz="0" w:space="0" w:color="auto"/>
        <w:right w:val="none" w:sz="0" w:space="0" w:color="auto"/>
      </w:divBdr>
    </w:div>
    <w:div w:id="1796482271">
      <w:marLeft w:val="0"/>
      <w:marRight w:val="0"/>
      <w:marTop w:val="0"/>
      <w:marBottom w:val="0"/>
      <w:divBdr>
        <w:top w:val="none" w:sz="0" w:space="0" w:color="auto"/>
        <w:left w:val="none" w:sz="0" w:space="0" w:color="auto"/>
        <w:bottom w:val="none" w:sz="0" w:space="0" w:color="auto"/>
        <w:right w:val="none" w:sz="0" w:space="0" w:color="auto"/>
      </w:divBdr>
    </w:div>
    <w:div w:id="1796482272">
      <w:marLeft w:val="0"/>
      <w:marRight w:val="0"/>
      <w:marTop w:val="0"/>
      <w:marBottom w:val="0"/>
      <w:divBdr>
        <w:top w:val="none" w:sz="0" w:space="0" w:color="auto"/>
        <w:left w:val="none" w:sz="0" w:space="0" w:color="auto"/>
        <w:bottom w:val="none" w:sz="0" w:space="0" w:color="auto"/>
        <w:right w:val="none" w:sz="0" w:space="0" w:color="auto"/>
      </w:divBdr>
    </w:div>
    <w:div w:id="1796482273">
      <w:marLeft w:val="0"/>
      <w:marRight w:val="0"/>
      <w:marTop w:val="0"/>
      <w:marBottom w:val="0"/>
      <w:divBdr>
        <w:top w:val="none" w:sz="0" w:space="0" w:color="auto"/>
        <w:left w:val="none" w:sz="0" w:space="0" w:color="auto"/>
        <w:bottom w:val="none" w:sz="0" w:space="0" w:color="auto"/>
        <w:right w:val="none" w:sz="0" w:space="0" w:color="auto"/>
      </w:divBdr>
    </w:div>
    <w:div w:id="1796482274">
      <w:marLeft w:val="0"/>
      <w:marRight w:val="0"/>
      <w:marTop w:val="0"/>
      <w:marBottom w:val="0"/>
      <w:divBdr>
        <w:top w:val="none" w:sz="0" w:space="0" w:color="auto"/>
        <w:left w:val="none" w:sz="0" w:space="0" w:color="auto"/>
        <w:bottom w:val="none" w:sz="0" w:space="0" w:color="auto"/>
        <w:right w:val="none" w:sz="0" w:space="0" w:color="auto"/>
      </w:divBdr>
    </w:div>
    <w:div w:id="1796482275">
      <w:marLeft w:val="0"/>
      <w:marRight w:val="0"/>
      <w:marTop w:val="0"/>
      <w:marBottom w:val="0"/>
      <w:divBdr>
        <w:top w:val="none" w:sz="0" w:space="0" w:color="auto"/>
        <w:left w:val="none" w:sz="0" w:space="0" w:color="auto"/>
        <w:bottom w:val="none" w:sz="0" w:space="0" w:color="auto"/>
        <w:right w:val="none" w:sz="0" w:space="0" w:color="auto"/>
      </w:divBdr>
    </w:div>
    <w:div w:id="1796482276">
      <w:marLeft w:val="0"/>
      <w:marRight w:val="0"/>
      <w:marTop w:val="0"/>
      <w:marBottom w:val="0"/>
      <w:divBdr>
        <w:top w:val="none" w:sz="0" w:space="0" w:color="auto"/>
        <w:left w:val="none" w:sz="0" w:space="0" w:color="auto"/>
        <w:bottom w:val="none" w:sz="0" w:space="0" w:color="auto"/>
        <w:right w:val="none" w:sz="0" w:space="0" w:color="auto"/>
      </w:divBdr>
    </w:div>
    <w:div w:id="1796482277">
      <w:marLeft w:val="0"/>
      <w:marRight w:val="0"/>
      <w:marTop w:val="0"/>
      <w:marBottom w:val="0"/>
      <w:divBdr>
        <w:top w:val="none" w:sz="0" w:space="0" w:color="auto"/>
        <w:left w:val="none" w:sz="0" w:space="0" w:color="auto"/>
        <w:bottom w:val="none" w:sz="0" w:space="0" w:color="auto"/>
        <w:right w:val="none" w:sz="0" w:space="0" w:color="auto"/>
      </w:divBdr>
    </w:div>
    <w:div w:id="1796482278">
      <w:marLeft w:val="0"/>
      <w:marRight w:val="0"/>
      <w:marTop w:val="0"/>
      <w:marBottom w:val="0"/>
      <w:divBdr>
        <w:top w:val="none" w:sz="0" w:space="0" w:color="auto"/>
        <w:left w:val="none" w:sz="0" w:space="0" w:color="auto"/>
        <w:bottom w:val="none" w:sz="0" w:space="0" w:color="auto"/>
        <w:right w:val="none" w:sz="0" w:space="0" w:color="auto"/>
      </w:divBdr>
    </w:div>
    <w:div w:id="1796482279">
      <w:marLeft w:val="0"/>
      <w:marRight w:val="0"/>
      <w:marTop w:val="0"/>
      <w:marBottom w:val="0"/>
      <w:divBdr>
        <w:top w:val="none" w:sz="0" w:space="0" w:color="auto"/>
        <w:left w:val="none" w:sz="0" w:space="0" w:color="auto"/>
        <w:bottom w:val="none" w:sz="0" w:space="0" w:color="auto"/>
        <w:right w:val="none" w:sz="0" w:space="0" w:color="auto"/>
      </w:divBdr>
    </w:div>
    <w:div w:id="1796482280">
      <w:marLeft w:val="0"/>
      <w:marRight w:val="0"/>
      <w:marTop w:val="0"/>
      <w:marBottom w:val="0"/>
      <w:divBdr>
        <w:top w:val="none" w:sz="0" w:space="0" w:color="auto"/>
        <w:left w:val="none" w:sz="0" w:space="0" w:color="auto"/>
        <w:bottom w:val="none" w:sz="0" w:space="0" w:color="auto"/>
        <w:right w:val="none" w:sz="0" w:space="0" w:color="auto"/>
      </w:divBdr>
    </w:div>
    <w:div w:id="1796482281">
      <w:marLeft w:val="0"/>
      <w:marRight w:val="0"/>
      <w:marTop w:val="0"/>
      <w:marBottom w:val="0"/>
      <w:divBdr>
        <w:top w:val="none" w:sz="0" w:space="0" w:color="auto"/>
        <w:left w:val="none" w:sz="0" w:space="0" w:color="auto"/>
        <w:bottom w:val="none" w:sz="0" w:space="0" w:color="auto"/>
        <w:right w:val="none" w:sz="0" w:space="0" w:color="auto"/>
      </w:divBdr>
    </w:div>
    <w:div w:id="1796482282">
      <w:marLeft w:val="0"/>
      <w:marRight w:val="0"/>
      <w:marTop w:val="0"/>
      <w:marBottom w:val="0"/>
      <w:divBdr>
        <w:top w:val="none" w:sz="0" w:space="0" w:color="auto"/>
        <w:left w:val="none" w:sz="0" w:space="0" w:color="auto"/>
        <w:bottom w:val="none" w:sz="0" w:space="0" w:color="auto"/>
        <w:right w:val="none" w:sz="0" w:space="0" w:color="auto"/>
      </w:divBdr>
    </w:div>
    <w:div w:id="1796482283">
      <w:marLeft w:val="0"/>
      <w:marRight w:val="0"/>
      <w:marTop w:val="0"/>
      <w:marBottom w:val="0"/>
      <w:divBdr>
        <w:top w:val="none" w:sz="0" w:space="0" w:color="auto"/>
        <w:left w:val="none" w:sz="0" w:space="0" w:color="auto"/>
        <w:bottom w:val="none" w:sz="0" w:space="0" w:color="auto"/>
        <w:right w:val="none" w:sz="0" w:space="0" w:color="auto"/>
      </w:divBdr>
    </w:div>
    <w:div w:id="1796482284">
      <w:marLeft w:val="0"/>
      <w:marRight w:val="0"/>
      <w:marTop w:val="0"/>
      <w:marBottom w:val="0"/>
      <w:divBdr>
        <w:top w:val="none" w:sz="0" w:space="0" w:color="auto"/>
        <w:left w:val="none" w:sz="0" w:space="0" w:color="auto"/>
        <w:bottom w:val="none" w:sz="0" w:space="0" w:color="auto"/>
        <w:right w:val="none" w:sz="0" w:space="0" w:color="auto"/>
      </w:divBdr>
    </w:div>
    <w:div w:id="1796482285">
      <w:marLeft w:val="0"/>
      <w:marRight w:val="0"/>
      <w:marTop w:val="0"/>
      <w:marBottom w:val="0"/>
      <w:divBdr>
        <w:top w:val="none" w:sz="0" w:space="0" w:color="auto"/>
        <w:left w:val="none" w:sz="0" w:space="0" w:color="auto"/>
        <w:bottom w:val="none" w:sz="0" w:space="0" w:color="auto"/>
        <w:right w:val="none" w:sz="0" w:space="0" w:color="auto"/>
      </w:divBdr>
    </w:div>
    <w:div w:id="1796482286">
      <w:marLeft w:val="0"/>
      <w:marRight w:val="0"/>
      <w:marTop w:val="0"/>
      <w:marBottom w:val="0"/>
      <w:divBdr>
        <w:top w:val="none" w:sz="0" w:space="0" w:color="auto"/>
        <w:left w:val="none" w:sz="0" w:space="0" w:color="auto"/>
        <w:bottom w:val="none" w:sz="0" w:space="0" w:color="auto"/>
        <w:right w:val="none" w:sz="0" w:space="0" w:color="auto"/>
      </w:divBdr>
    </w:div>
    <w:div w:id="1796482287">
      <w:marLeft w:val="0"/>
      <w:marRight w:val="0"/>
      <w:marTop w:val="0"/>
      <w:marBottom w:val="0"/>
      <w:divBdr>
        <w:top w:val="none" w:sz="0" w:space="0" w:color="auto"/>
        <w:left w:val="none" w:sz="0" w:space="0" w:color="auto"/>
        <w:bottom w:val="none" w:sz="0" w:space="0" w:color="auto"/>
        <w:right w:val="none" w:sz="0" w:space="0" w:color="auto"/>
      </w:divBdr>
    </w:div>
    <w:div w:id="1796482288">
      <w:marLeft w:val="0"/>
      <w:marRight w:val="0"/>
      <w:marTop w:val="0"/>
      <w:marBottom w:val="0"/>
      <w:divBdr>
        <w:top w:val="none" w:sz="0" w:space="0" w:color="auto"/>
        <w:left w:val="none" w:sz="0" w:space="0" w:color="auto"/>
        <w:bottom w:val="none" w:sz="0" w:space="0" w:color="auto"/>
        <w:right w:val="none" w:sz="0" w:space="0" w:color="auto"/>
      </w:divBdr>
    </w:div>
    <w:div w:id="1796482289">
      <w:marLeft w:val="0"/>
      <w:marRight w:val="0"/>
      <w:marTop w:val="0"/>
      <w:marBottom w:val="0"/>
      <w:divBdr>
        <w:top w:val="none" w:sz="0" w:space="0" w:color="auto"/>
        <w:left w:val="none" w:sz="0" w:space="0" w:color="auto"/>
        <w:bottom w:val="none" w:sz="0" w:space="0" w:color="auto"/>
        <w:right w:val="none" w:sz="0" w:space="0" w:color="auto"/>
      </w:divBdr>
    </w:div>
    <w:div w:id="1796482290">
      <w:marLeft w:val="0"/>
      <w:marRight w:val="0"/>
      <w:marTop w:val="0"/>
      <w:marBottom w:val="0"/>
      <w:divBdr>
        <w:top w:val="none" w:sz="0" w:space="0" w:color="auto"/>
        <w:left w:val="none" w:sz="0" w:space="0" w:color="auto"/>
        <w:bottom w:val="none" w:sz="0" w:space="0" w:color="auto"/>
        <w:right w:val="none" w:sz="0" w:space="0" w:color="auto"/>
      </w:divBdr>
    </w:div>
    <w:div w:id="1796482291">
      <w:marLeft w:val="0"/>
      <w:marRight w:val="0"/>
      <w:marTop w:val="0"/>
      <w:marBottom w:val="0"/>
      <w:divBdr>
        <w:top w:val="none" w:sz="0" w:space="0" w:color="auto"/>
        <w:left w:val="none" w:sz="0" w:space="0" w:color="auto"/>
        <w:bottom w:val="none" w:sz="0" w:space="0" w:color="auto"/>
        <w:right w:val="none" w:sz="0" w:space="0" w:color="auto"/>
      </w:divBdr>
    </w:div>
    <w:div w:id="1796482292">
      <w:marLeft w:val="0"/>
      <w:marRight w:val="0"/>
      <w:marTop w:val="0"/>
      <w:marBottom w:val="0"/>
      <w:divBdr>
        <w:top w:val="none" w:sz="0" w:space="0" w:color="auto"/>
        <w:left w:val="none" w:sz="0" w:space="0" w:color="auto"/>
        <w:bottom w:val="none" w:sz="0" w:space="0" w:color="auto"/>
        <w:right w:val="none" w:sz="0" w:space="0" w:color="auto"/>
      </w:divBdr>
    </w:div>
    <w:div w:id="1796482293">
      <w:marLeft w:val="0"/>
      <w:marRight w:val="0"/>
      <w:marTop w:val="0"/>
      <w:marBottom w:val="0"/>
      <w:divBdr>
        <w:top w:val="none" w:sz="0" w:space="0" w:color="auto"/>
        <w:left w:val="none" w:sz="0" w:space="0" w:color="auto"/>
        <w:bottom w:val="none" w:sz="0" w:space="0" w:color="auto"/>
        <w:right w:val="none" w:sz="0" w:space="0" w:color="auto"/>
      </w:divBdr>
    </w:div>
    <w:div w:id="1796482294">
      <w:marLeft w:val="0"/>
      <w:marRight w:val="0"/>
      <w:marTop w:val="0"/>
      <w:marBottom w:val="0"/>
      <w:divBdr>
        <w:top w:val="none" w:sz="0" w:space="0" w:color="auto"/>
        <w:left w:val="none" w:sz="0" w:space="0" w:color="auto"/>
        <w:bottom w:val="none" w:sz="0" w:space="0" w:color="auto"/>
        <w:right w:val="none" w:sz="0" w:space="0" w:color="auto"/>
      </w:divBdr>
    </w:div>
    <w:div w:id="1796482295">
      <w:marLeft w:val="0"/>
      <w:marRight w:val="0"/>
      <w:marTop w:val="0"/>
      <w:marBottom w:val="0"/>
      <w:divBdr>
        <w:top w:val="none" w:sz="0" w:space="0" w:color="auto"/>
        <w:left w:val="none" w:sz="0" w:space="0" w:color="auto"/>
        <w:bottom w:val="none" w:sz="0" w:space="0" w:color="auto"/>
        <w:right w:val="none" w:sz="0" w:space="0" w:color="auto"/>
      </w:divBdr>
    </w:div>
    <w:div w:id="1796482296">
      <w:marLeft w:val="0"/>
      <w:marRight w:val="0"/>
      <w:marTop w:val="0"/>
      <w:marBottom w:val="0"/>
      <w:divBdr>
        <w:top w:val="none" w:sz="0" w:space="0" w:color="auto"/>
        <w:left w:val="none" w:sz="0" w:space="0" w:color="auto"/>
        <w:bottom w:val="none" w:sz="0" w:space="0" w:color="auto"/>
        <w:right w:val="none" w:sz="0" w:space="0" w:color="auto"/>
      </w:divBdr>
    </w:div>
    <w:div w:id="1796482297">
      <w:marLeft w:val="0"/>
      <w:marRight w:val="0"/>
      <w:marTop w:val="0"/>
      <w:marBottom w:val="0"/>
      <w:divBdr>
        <w:top w:val="none" w:sz="0" w:space="0" w:color="auto"/>
        <w:left w:val="none" w:sz="0" w:space="0" w:color="auto"/>
        <w:bottom w:val="none" w:sz="0" w:space="0" w:color="auto"/>
        <w:right w:val="none" w:sz="0" w:space="0" w:color="auto"/>
      </w:divBdr>
    </w:div>
    <w:div w:id="1796482298">
      <w:marLeft w:val="0"/>
      <w:marRight w:val="0"/>
      <w:marTop w:val="0"/>
      <w:marBottom w:val="0"/>
      <w:divBdr>
        <w:top w:val="none" w:sz="0" w:space="0" w:color="auto"/>
        <w:left w:val="none" w:sz="0" w:space="0" w:color="auto"/>
        <w:bottom w:val="none" w:sz="0" w:space="0" w:color="auto"/>
        <w:right w:val="none" w:sz="0" w:space="0" w:color="auto"/>
      </w:divBdr>
    </w:div>
    <w:div w:id="1796482299">
      <w:marLeft w:val="0"/>
      <w:marRight w:val="0"/>
      <w:marTop w:val="0"/>
      <w:marBottom w:val="0"/>
      <w:divBdr>
        <w:top w:val="none" w:sz="0" w:space="0" w:color="auto"/>
        <w:left w:val="none" w:sz="0" w:space="0" w:color="auto"/>
        <w:bottom w:val="none" w:sz="0" w:space="0" w:color="auto"/>
        <w:right w:val="none" w:sz="0" w:space="0" w:color="auto"/>
      </w:divBdr>
    </w:div>
    <w:div w:id="1796482300">
      <w:marLeft w:val="0"/>
      <w:marRight w:val="0"/>
      <w:marTop w:val="0"/>
      <w:marBottom w:val="0"/>
      <w:divBdr>
        <w:top w:val="none" w:sz="0" w:space="0" w:color="auto"/>
        <w:left w:val="none" w:sz="0" w:space="0" w:color="auto"/>
        <w:bottom w:val="none" w:sz="0" w:space="0" w:color="auto"/>
        <w:right w:val="none" w:sz="0" w:space="0" w:color="auto"/>
      </w:divBdr>
    </w:div>
    <w:div w:id="1796482301">
      <w:marLeft w:val="0"/>
      <w:marRight w:val="0"/>
      <w:marTop w:val="0"/>
      <w:marBottom w:val="0"/>
      <w:divBdr>
        <w:top w:val="none" w:sz="0" w:space="0" w:color="auto"/>
        <w:left w:val="none" w:sz="0" w:space="0" w:color="auto"/>
        <w:bottom w:val="none" w:sz="0" w:space="0" w:color="auto"/>
        <w:right w:val="none" w:sz="0" w:space="0" w:color="auto"/>
      </w:divBdr>
    </w:div>
    <w:div w:id="1796482302">
      <w:marLeft w:val="0"/>
      <w:marRight w:val="0"/>
      <w:marTop w:val="0"/>
      <w:marBottom w:val="0"/>
      <w:divBdr>
        <w:top w:val="none" w:sz="0" w:space="0" w:color="auto"/>
        <w:left w:val="none" w:sz="0" w:space="0" w:color="auto"/>
        <w:bottom w:val="none" w:sz="0" w:space="0" w:color="auto"/>
        <w:right w:val="none" w:sz="0" w:space="0" w:color="auto"/>
      </w:divBdr>
    </w:div>
    <w:div w:id="1796482303">
      <w:marLeft w:val="0"/>
      <w:marRight w:val="0"/>
      <w:marTop w:val="0"/>
      <w:marBottom w:val="0"/>
      <w:divBdr>
        <w:top w:val="none" w:sz="0" w:space="0" w:color="auto"/>
        <w:left w:val="none" w:sz="0" w:space="0" w:color="auto"/>
        <w:bottom w:val="none" w:sz="0" w:space="0" w:color="auto"/>
        <w:right w:val="none" w:sz="0" w:space="0" w:color="auto"/>
      </w:divBdr>
    </w:div>
    <w:div w:id="1796482304">
      <w:marLeft w:val="0"/>
      <w:marRight w:val="0"/>
      <w:marTop w:val="0"/>
      <w:marBottom w:val="0"/>
      <w:divBdr>
        <w:top w:val="none" w:sz="0" w:space="0" w:color="auto"/>
        <w:left w:val="none" w:sz="0" w:space="0" w:color="auto"/>
        <w:bottom w:val="none" w:sz="0" w:space="0" w:color="auto"/>
        <w:right w:val="none" w:sz="0" w:space="0" w:color="auto"/>
      </w:divBdr>
    </w:div>
    <w:div w:id="1796482305">
      <w:marLeft w:val="0"/>
      <w:marRight w:val="0"/>
      <w:marTop w:val="0"/>
      <w:marBottom w:val="0"/>
      <w:divBdr>
        <w:top w:val="none" w:sz="0" w:space="0" w:color="auto"/>
        <w:left w:val="none" w:sz="0" w:space="0" w:color="auto"/>
        <w:bottom w:val="none" w:sz="0" w:space="0" w:color="auto"/>
        <w:right w:val="none" w:sz="0" w:space="0" w:color="auto"/>
      </w:divBdr>
    </w:div>
    <w:div w:id="1796482306">
      <w:marLeft w:val="0"/>
      <w:marRight w:val="0"/>
      <w:marTop w:val="0"/>
      <w:marBottom w:val="0"/>
      <w:divBdr>
        <w:top w:val="none" w:sz="0" w:space="0" w:color="auto"/>
        <w:left w:val="none" w:sz="0" w:space="0" w:color="auto"/>
        <w:bottom w:val="none" w:sz="0" w:space="0" w:color="auto"/>
        <w:right w:val="none" w:sz="0" w:space="0" w:color="auto"/>
      </w:divBdr>
    </w:div>
    <w:div w:id="1796482307">
      <w:marLeft w:val="0"/>
      <w:marRight w:val="0"/>
      <w:marTop w:val="0"/>
      <w:marBottom w:val="0"/>
      <w:divBdr>
        <w:top w:val="none" w:sz="0" w:space="0" w:color="auto"/>
        <w:left w:val="none" w:sz="0" w:space="0" w:color="auto"/>
        <w:bottom w:val="none" w:sz="0" w:space="0" w:color="auto"/>
        <w:right w:val="none" w:sz="0" w:space="0" w:color="auto"/>
      </w:divBdr>
    </w:div>
    <w:div w:id="1796482308">
      <w:marLeft w:val="0"/>
      <w:marRight w:val="0"/>
      <w:marTop w:val="0"/>
      <w:marBottom w:val="0"/>
      <w:divBdr>
        <w:top w:val="none" w:sz="0" w:space="0" w:color="auto"/>
        <w:left w:val="none" w:sz="0" w:space="0" w:color="auto"/>
        <w:bottom w:val="none" w:sz="0" w:space="0" w:color="auto"/>
        <w:right w:val="none" w:sz="0" w:space="0" w:color="auto"/>
      </w:divBdr>
    </w:div>
    <w:div w:id="1982230144">
      <w:bodyDiv w:val="1"/>
      <w:marLeft w:val="0"/>
      <w:marRight w:val="0"/>
      <w:marTop w:val="0"/>
      <w:marBottom w:val="0"/>
      <w:divBdr>
        <w:top w:val="none" w:sz="0" w:space="0" w:color="auto"/>
        <w:left w:val="none" w:sz="0" w:space="0" w:color="auto"/>
        <w:bottom w:val="none" w:sz="0" w:space="0" w:color="auto"/>
        <w:right w:val="none" w:sz="0" w:space="0" w:color="auto"/>
      </w:divBdr>
    </w:div>
    <w:div w:id="2005234322">
      <w:bodyDiv w:val="1"/>
      <w:marLeft w:val="0"/>
      <w:marRight w:val="0"/>
      <w:marTop w:val="0"/>
      <w:marBottom w:val="0"/>
      <w:divBdr>
        <w:top w:val="none" w:sz="0" w:space="0" w:color="auto"/>
        <w:left w:val="none" w:sz="0" w:space="0" w:color="auto"/>
        <w:bottom w:val="none" w:sz="0" w:space="0" w:color="auto"/>
        <w:right w:val="none" w:sz="0" w:space="0" w:color="auto"/>
      </w:divBdr>
    </w:div>
    <w:div w:id="207214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1699</Words>
  <Characters>9347</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Los recursos financieros específicos del Programa de Economía destinados por la Universidad de Nariño durante los últimos años</vt:lpstr>
    </vt:vector>
  </TitlesOfParts>
  <Company>Udenar</Company>
  <LinksUpToDate>false</LinksUpToDate>
  <CharactersWithSpaces>11024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recursos financieros específicos del Programa de Economía destinados por la Universidad de Nariño durante los últimos años</dc:title>
  <dc:creator>Planeacion</dc:creator>
  <cp:lastModifiedBy>clone</cp:lastModifiedBy>
  <cp:revision>3</cp:revision>
  <cp:lastPrinted>2016-01-24T17:10:00Z</cp:lastPrinted>
  <dcterms:created xsi:type="dcterms:W3CDTF">2016-01-24T17:11:00Z</dcterms:created>
  <dcterms:modified xsi:type="dcterms:W3CDTF">2016-02-02T21:55:00Z</dcterms:modified>
</cp:coreProperties>
</file>