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85" w:type="dxa"/>
        <w:tblInd w:w="-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7"/>
        <w:gridCol w:w="6499"/>
        <w:gridCol w:w="2199"/>
      </w:tblGrid>
      <w:tr w:rsidR="00970C9B" w:rsidTr="009C0150">
        <w:trPr>
          <w:cantSplit/>
          <w:trHeight w:val="680"/>
        </w:trPr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C9B" w:rsidRDefault="00970C9B" w:rsidP="00767C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es-CO" w:eastAsia="es-CO"/>
              </w:rPr>
              <w:drawing>
                <wp:anchor distT="0" distB="0" distL="114300" distR="114300" simplePos="0" relativeHeight="251659264" behindDoc="1" locked="0" layoutInCell="1" allowOverlap="1" wp14:anchorId="4B04ABFC" wp14:editId="0D46AFA7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51435</wp:posOffset>
                  </wp:positionV>
                  <wp:extent cx="933450" cy="1028700"/>
                  <wp:effectExtent l="0" t="0" r="0" b="0"/>
                  <wp:wrapTight wrapText="bothSides">
                    <wp:wrapPolygon edited="0">
                      <wp:start x="0" y="0"/>
                      <wp:lineTo x="0" y="21200"/>
                      <wp:lineTo x="21159" y="21200"/>
                      <wp:lineTo x="21159" y="0"/>
                      <wp:lineTo x="0" y="0"/>
                    </wp:wrapPolygon>
                  </wp:wrapTight>
                  <wp:docPr id="4" name="Imagen 4" descr="Descripción: ESCUD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 descr="Descripción: ESCUD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1028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9B" w:rsidRDefault="00970C9B" w:rsidP="00767CB5">
            <w:pPr>
              <w:pStyle w:val="Ttulo2"/>
              <w:spacing w:line="276" w:lineRule="auto"/>
              <w:ind w:firstLine="70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SISTEMA DE GESTIÓN DE LA CALIDAD</w:t>
            </w:r>
          </w:p>
          <w:p w:rsidR="00970C9B" w:rsidRDefault="00970C9B" w:rsidP="00767CB5">
            <w:pPr>
              <w:pStyle w:val="Ttulo2"/>
              <w:spacing w:line="276" w:lineRule="auto"/>
              <w:ind w:firstLine="70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970C9B" w:rsidRDefault="00970C9B" w:rsidP="00767CB5">
            <w:pPr>
              <w:pStyle w:val="Ttulo2"/>
              <w:spacing w:line="276" w:lineRule="auto"/>
              <w:ind w:firstLine="7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ACTA DE REUNIÓN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C9B" w:rsidRDefault="00970C9B" w:rsidP="00767CB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Código: </w:t>
            </w:r>
            <w:r>
              <w:rPr>
                <w:rFonts w:ascii="Arial" w:hAnsi="Arial" w:cs="Arial"/>
                <w:sz w:val="20"/>
                <w:szCs w:val="20"/>
              </w:rPr>
              <w:t>SGC-FR-1</w:t>
            </w:r>
          </w:p>
        </w:tc>
      </w:tr>
      <w:tr w:rsidR="00970C9B" w:rsidTr="009C0150">
        <w:trPr>
          <w:cantSplit/>
          <w:trHeight w:val="390"/>
        </w:trPr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C9B" w:rsidRDefault="00970C9B" w:rsidP="00767C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C9B" w:rsidRDefault="00970C9B" w:rsidP="00767CB5">
            <w:pPr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C9B" w:rsidRDefault="00970C9B" w:rsidP="00767CB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Versión: 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970C9B" w:rsidTr="009C0150">
        <w:trPr>
          <w:cantSplit/>
          <w:trHeight w:val="469"/>
        </w:trPr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C9B" w:rsidRDefault="00970C9B" w:rsidP="00767C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C9B" w:rsidRDefault="00970C9B" w:rsidP="00767CB5">
            <w:pPr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C9B" w:rsidRDefault="00970C9B" w:rsidP="00767C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Vigente a partir de: </w:t>
            </w:r>
          </w:p>
          <w:p w:rsidR="00970C9B" w:rsidRDefault="00970C9B" w:rsidP="00767CB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– Feb. – 2010</w:t>
            </w:r>
          </w:p>
        </w:tc>
      </w:tr>
    </w:tbl>
    <w:p w:rsidR="00970C9B" w:rsidRDefault="00970C9B" w:rsidP="00970C9B">
      <w:pPr>
        <w:rPr>
          <w:rFonts w:ascii="Arial" w:hAnsi="Arial" w:cs="Arial"/>
          <w:sz w:val="20"/>
          <w:szCs w:val="20"/>
        </w:rPr>
      </w:pPr>
    </w:p>
    <w:tbl>
      <w:tblPr>
        <w:tblW w:w="10173" w:type="dxa"/>
        <w:tblInd w:w="-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0"/>
        <w:gridCol w:w="1362"/>
        <w:gridCol w:w="1327"/>
        <w:gridCol w:w="1517"/>
        <w:gridCol w:w="305"/>
        <w:gridCol w:w="1047"/>
        <w:gridCol w:w="316"/>
        <w:gridCol w:w="740"/>
        <w:gridCol w:w="301"/>
        <w:gridCol w:w="453"/>
        <w:gridCol w:w="905"/>
      </w:tblGrid>
      <w:tr w:rsidR="00970C9B" w:rsidTr="009C0150">
        <w:trPr>
          <w:trHeight w:val="193"/>
        </w:trPr>
        <w:tc>
          <w:tcPr>
            <w:tcW w:w="101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C9B" w:rsidRDefault="00E96347" w:rsidP="00851E7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Acta  </w:t>
            </w:r>
            <w:r w:rsidR="00851E76">
              <w:rPr>
                <w:rFonts w:ascii="Arial" w:hAnsi="Arial" w:cs="Arial"/>
                <w:b/>
                <w:bCs/>
                <w:sz w:val="20"/>
                <w:szCs w:val="20"/>
              </w:rPr>
              <w:t>2311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2018</w:t>
            </w:r>
          </w:p>
        </w:tc>
      </w:tr>
      <w:tr w:rsidR="00970C9B" w:rsidTr="009C0150">
        <w:trPr>
          <w:trHeight w:val="193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C9B" w:rsidRDefault="00970C9B" w:rsidP="00767CB5">
            <w:pPr>
              <w:pStyle w:val="Ttulo1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Tipo de reunión: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C9B" w:rsidRDefault="00970C9B" w:rsidP="00767C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Ordinaria:        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9B" w:rsidRPr="00790FCE" w:rsidRDefault="00790FCE" w:rsidP="00767C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0FCE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C9B" w:rsidRDefault="00970C9B" w:rsidP="00767C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Extraordinaria: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C9B" w:rsidRDefault="00970C9B" w:rsidP="00767C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C9B" w:rsidRDefault="00970C9B" w:rsidP="00767C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Obligatoria: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9B" w:rsidRDefault="00970C9B" w:rsidP="00767C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0C9B" w:rsidTr="009C0150">
        <w:trPr>
          <w:cantSplit/>
          <w:trHeight w:val="227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C9B" w:rsidRDefault="00970C9B" w:rsidP="00767C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Proceso:</w:t>
            </w:r>
          </w:p>
        </w:tc>
        <w:tc>
          <w:tcPr>
            <w:tcW w:w="4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C9B" w:rsidRDefault="00221EB1" w:rsidP="00970C9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POLITICA DE GENERO</w:t>
            </w:r>
            <w:r w:rsidR="00134A7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C9B" w:rsidRDefault="00970C9B" w:rsidP="00767C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Fecha reunión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C9B" w:rsidRDefault="00970C9B" w:rsidP="00767C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Día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C9B" w:rsidRDefault="00970C9B" w:rsidP="00767C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Mes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C9B" w:rsidRDefault="00970C9B" w:rsidP="00767C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Año</w:t>
            </w:r>
          </w:p>
        </w:tc>
      </w:tr>
      <w:tr w:rsidR="00970C9B" w:rsidTr="009C0150">
        <w:trPr>
          <w:cantSplit/>
          <w:trHeight w:val="114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C9B" w:rsidRDefault="00970C9B" w:rsidP="00767C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Comité:</w:t>
            </w:r>
          </w:p>
        </w:tc>
        <w:tc>
          <w:tcPr>
            <w:tcW w:w="4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C9B" w:rsidRDefault="00221EB1" w:rsidP="00767C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COMITÉ BASE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C9B" w:rsidRDefault="00970C9B" w:rsidP="00767CB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9B" w:rsidRDefault="00851E76" w:rsidP="00767C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9B" w:rsidRDefault="00226FFA" w:rsidP="00767C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9B" w:rsidRDefault="00134A7D" w:rsidP="00767C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</w:tr>
      <w:tr w:rsidR="00970C9B" w:rsidTr="009C0150">
        <w:trPr>
          <w:cantSplit/>
          <w:trHeight w:val="227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C9B" w:rsidRDefault="00970C9B" w:rsidP="00767C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Hora  de inicio:</w:t>
            </w:r>
          </w:p>
        </w:tc>
        <w:tc>
          <w:tcPr>
            <w:tcW w:w="4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9B" w:rsidRDefault="00221EB1" w:rsidP="00767C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10:00 A.M</w:t>
            </w:r>
          </w:p>
        </w:tc>
        <w:tc>
          <w:tcPr>
            <w:tcW w:w="13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C9B" w:rsidRDefault="00970C9B" w:rsidP="00767C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39C4">
              <w:rPr>
                <w:rFonts w:ascii="Arial" w:hAnsi="Arial" w:cs="Arial"/>
                <w:b/>
                <w:sz w:val="18"/>
                <w:szCs w:val="20"/>
              </w:rPr>
              <w:t>Próxima reunión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C9B" w:rsidRDefault="00970C9B" w:rsidP="00767C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Día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C9B" w:rsidRDefault="00970C9B" w:rsidP="00767C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Mes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C9B" w:rsidRDefault="00970C9B" w:rsidP="00767C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Año</w:t>
            </w:r>
          </w:p>
        </w:tc>
      </w:tr>
      <w:tr w:rsidR="00970C9B" w:rsidTr="009C0150">
        <w:trPr>
          <w:cantSplit/>
          <w:trHeight w:val="45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C9B" w:rsidRDefault="00970C9B" w:rsidP="00767C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Lugar:</w:t>
            </w:r>
          </w:p>
        </w:tc>
        <w:tc>
          <w:tcPr>
            <w:tcW w:w="4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9B" w:rsidRDefault="006E33E4" w:rsidP="00767C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Aula de Facultad de Educación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C9B" w:rsidRDefault="00970C9B" w:rsidP="00767CB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9B" w:rsidRDefault="00851E76" w:rsidP="00767C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9B" w:rsidRDefault="00134A7D" w:rsidP="00C039C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039C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9B" w:rsidRDefault="00134A7D" w:rsidP="00767C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</w:tr>
    </w:tbl>
    <w:p w:rsidR="00970C9B" w:rsidRDefault="00970C9B" w:rsidP="00970C9B">
      <w:pPr>
        <w:rPr>
          <w:rFonts w:ascii="Arial" w:hAnsi="Arial" w:cs="Arial"/>
          <w:sz w:val="20"/>
          <w:szCs w:val="20"/>
        </w:rPr>
      </w:pPr>
    </w:p>
    <w:tbl>
      <w:tblPr>
        <w:tblW w:w="10185" w:type="dxa"/>
        <w:tblInd w:w="-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780"/>
        <w:gridCol w:w="2568"/>
        <w:gridCol w:w="3369"/>
      </w:tblGrid>
      <w:tr w:rsidR="00970C9B" w:rsidTr="009C0150">
        <w:trPr>
          <w:tblHeader/>
        </w:trPr>
        <w:tc>
          <w:tcPr>
            <w:tcW w:w="101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C9B" w:rsidRDefault="00970C9B" w:rsidP="00767C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Asistentes</w:t>
            </w:r>
          </w:p>
        </w:tc>
      </w:tr>
      <w:tr w:rsidR="00970C9B" w:rsidTr="009C0150">
        <w:trPr>
          <w:tblHeader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C9B" w:rsidRDefault="00970C9B" w:rsidP="00767C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C9B" w:rsidRDefault="00970C9B" w:rsidP="00767C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Nombre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C9B" w:rsidRDefault="00970C9B" w:rsidP="00767C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Cargo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C9B" w:rsidRDefault="00970C9B" w:rsidP="00767C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Dependencia</w:t>
            </w:r>
          </w:p>
        </w:tc>
      </w:tr>
      <w:tr w:rsidR="00221EB1" w:rsidTr="009C0150">
        <w:trPr>
          <w:trHeight w:val="15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EB1" w:rsidRDefault="00851E76" w:rsidP="00767C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EB1" w:rsidRDefault="00280577" w:rsidP="00767C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María</w:t>
            </w:r>
            <w:r w:rsidR="00221EB1">
              <w:rPr>
                <w:rFonts w:ascii="Arial" w:hAnsi="Arial" w:cs="Arial"/>
                <w:sz w:val="20"/>
                <w:szCs w:val="20"/>
              </w:rPr>
              <w:t xml:space="preserve"> Alejandra </w:t>
            </w:r>
            <w:r>
              <w:rPr>
                <w:rFonts w:ascii="Arial" w:hAnsi="Arial" w:cs="Arial"/>
                <w:sz w:val="20"/>
                <w:szCs w:val="20"/>
              </w:rPr>
              <w:t>Córdoba</w:t>
            </w:r>
            <w:r w:rsidR="00221EB1">
              <w:rPr>
                <w:rFonts w:ascii="Arial" w:hAnsi="Arial" w:cs="Arial"/>
                <w:sz w:val="20"/>
                <w:szCs w:val="20"/>
              </w:rPr>
              <w:t xml:space="preserve"> Acosta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B1" w:rsidRDefault="00221EB1" w:rsidP="00767C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Estudiante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EB1" w:rsidRDefault="00280577" w:rsidP="00767C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Sociología</w:t>
            </w:r>
          </w:p>
        </w:tc>
      </w:tr>
      <w:tr w:rsidR="00851E76" w:rsidTr="009C0150">
        <w:trPr>
          <w:trHeight w:val="15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E76" w:rsidRDefault="00851E76" w:rsidP="00767C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E76" w:rsidRDefault="00851E76" w:rsidP="00767C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Ximena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Idrobo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Obando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76" w:rsidRDefault="00851E76" w:rsidP="00767C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Docente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E76" w:rsidRDefault="00851E76" w:rsidP="00767C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Derecho</w:t>
            </w:r>
          </w:p>
        </w:tc>
      </w:tr>
      <w:tr w:rsidR="00851E76" w:rsidTr="009C0150">
        <w:trPr>
          <w:trHeight w:val="15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E76" w:rsidRDefault="00851E76" w:rsidP="00851E7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E76" w:rsidRDefault="00851E76" w:rsidP="00851E7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SERES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76" w:rsidRDefault="00851E76" w:rsidP="00851E7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Estudiante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E76" w:rsidRDefault="00851E76" w:rsidP="00851E7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Licenciatura en Filosofía y Letras</w:t>
            </w:r>
          </w:p>
        </w:tc>
      </w:tr>
      <w:tr w:rsidR="00851E76" w:rsidTr="009C0150">
        <w:trPr>
          <w:trHeight w:val="15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E76" w:rsidRDefault="00851E76" w:rsidP="00767C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E76" w:rsidRDefault="00851E76" w:rsidP="00767C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Daissy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Fernanda Morales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76" w:rsidRDefault="00851E76" w:rsidP="00767C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Docente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E76" w:rsidRDefault="00851E76" w:rsidP="00767C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Medicina</w:t>
            </w:r>
          </w:p>
        </w:tc>
      </w:tr>
      <w:tr w:rsidR="00851E76" w:rsidTr="009C0150">
        <w:trPr>
          <w:trHeight w:val="15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E76" w:rsidRDefault="00851E76" w:rsidP="00767C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E76" w:rsidRDefault="00851E76" w:rsidP="00767C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Paula Alejandra Riascos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76" w:rsidRDefault="00851E76" w:rsidP="00767C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Estudiante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E76" w:rsidRDefault="00851E76" w:rsidP="00767C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Psicología</w:t>
            </w:r>
          </w:p>
        </w:tc>
      </w:tr>
      <w:tr w:rsidR="00221EB1" w:rsidTr="009C0150">
        <w:trPr>
          <w:trHeight w:val="15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EB1" w:rsidRDefault="00851E76" w:rsidP="00767C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EB1" w:rsidRDefault="00280577" w:rsidP="00767C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Viviana Oviedo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B1" w:rsidRDefault="00280577" w:rsidP="00767C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Profesional de Apoyo 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EB1" w:rsidRDefault="00280577" w:rsidP="00767C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Sistema de Bienestar Universitario</w:t>
            </w:r>
          </w:p>
        </w:tc>
      </w:tr>
      <w:tr w:rsidR="00280577" w:rsidTr="009C0150">
        <w:trPr>
          <w:trHeight w:val="15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77" w:rsidRDefault="00851E76" w:rsidP="0028057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77" w:rsidRDefault="00851E76" w:rsidP="0028057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Liliana Paz Ortega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577" w:rsidRDefault="00851E76" w:rsidP="0028057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Investigadora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77" w:rsidRDefault="00851E76" w:rsidP="0028057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Observatorio de Genero</w:t>
            </w:r>
          </w:p>
        </w:tc>
      </w:tr>
    </w:tbl>
    <w:p w:rsidR="00970C9B" w:rsidRDefault="00970C9B" w:rsidP="00970C9B">
      <w:pPr>
        <w:rPr>
          <w:rFonts w:ascii="Arial" w:hAnsi="Arial" w:cs="Arial"/>
          <w:sz w:val="20"/>
          <w:szCs w:val="20"/>
        </w:rPr>
      </w:pPr>
    </w:p>
    <w:p w:rsidR="00970C9B" w:rsidRDefault="00970C9B" w:rsidP="00970C9B">
      <w:pPr>
        <w:rPr>
          <w:rFonts w:ascii="Arial" w:hAnsi="Arial" w:cs="Arial"/>
          <w:sz w:val="20"/>
          <w:szCs w:val="20"/>
        </w:rPr>
      </w:pPr>
    </w:p>
    <w:tbl>
      <w:tblPr>
        <w:tblW w:w="10177" w:type="dxa"/>
        <w:tblInd w:w="-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"/>
        <w:gridCol w:w="7167"/>
        <w:gridCol w:w="2569"/>
      </w:tblGrid>
      <w:tr w:rsidR="00970C9B" w:rsidTr="00221DA3">
        <w:trPr>
          <w:trHeight w:val="236"/>
          <w:tblHeader/>
        </w:trPr>
        <w:tc>
          <w:tcPr>
            <w:tcW w:w="10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C9B" w:rsidRDefault="00970C9B" w:rsidP="00767C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Orden del día</w:t>
            </w:r>
          </w:p>
        </w:tc>
      </w:tr>
      <w:tr w:rsidR="00970C9B" w:rsidTr="008B57D4">
        <w:trPr>
          <w:trHeight w:val="76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C9B" w:rsidRDefault="00970C9B" w:rsidP="00767C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C9B" w:rsidRDefault="00970C9B" w:rsidP="00767C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Temática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C9B" w:rsidRDefault="00970C9B" w:rsidP="00767C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Responsable</w:t>
            </w:r>
          </w:p>
        </w:tc>
      </w:tr>
      <w:tr w:rsidR="00970C9B" w:rsidTr="008B57D4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C9B" w:rsidRPr="008C5C93" w:rsidRDefault="00970C9B" w:rsidP="00767C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C9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9B" w:rsidRDefault="00851E76" w:rsidP="00AE399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Lectura del acta del día 2 de Noviembre del 2018, y aprobación de la misma.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9B" w:rsidRDefault="00851E76" w:rsidP="00767C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Asistentes </w:t>
            </w:r>
          </w:p>
        </w:tc>
      </w:tr>
      <w:tr w:rsidR="00851E76" w:rsidTr="008B57D4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E76" w:rsidRPr="008C5C93" w:rsidRDefault="00851E76" w:rsidP="00767C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E76" w:rsidRDefault="00811784" w:rsidP="00AE399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Socialización</w:t>
            </w:r>
            <w:r w:rsidR="00851E76">
              <w:rPr>
                <w:rFonts w:ascii="Arial" w:hAnsi="Arial" w:cs="Arial"/>
                <w:sz w:val="20"/>
                <w:szCs w:val="20"/>
              </w:rPr>
              <w:t xml:space="preserve"> de</w:t>
            </w:r>
            <w:r>
              <w:rPr>
                <w:rFonts w:ascii="Arial" w:hAnsi="Arial" w:cs="Arial"/>
                <w:sz w:val="20"/>
                <w:szCs w:val="20"/>
              </w:rPr>
              <w:t xml:space="preserve"> la revisión documental en torno a Política de Genero en Instituciones de Educación superior 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E76" w:rsidRDefault="00811784" w:rsidP="00767C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SERES</w:t>
            </w:r>
          </w:p>
        </w:tc>
      </w:tr>
    </w:tbl>
    <w:tbl>
      <w:tblPr>
        <w:tblpPr w:leftFromText="141" w:rightFromText="141" w:bottomFromText="200" w:vertAnchor="text" w:horzAnchor="margin" w:tblpXSpec="center" w:tblpY="242"/>
        <w:tblOverlap w:val="never"/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9782"/>
      </w:tblGrid>
      <w:tr w:rsidR="009C0150" w:rsidTr="00811784">
        <w:trPr>
          <w:trHeight w:val="43"/>
          <w:tblHeader/>
        </w:trPr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50" w:rsidRDefault="009C0150" w:rsidP="009C015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Desarrollo de Orden del día</w:t>
            </w:r>
          </w:p>
        </w:tc>
      </w:tr>
      <w:tr w:rsidR="009C0150" w:rsidTr="00811784">
        <w:trPr>
          <w:trHeight w:val="13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150" w:rsidRDefault="009C0150" w:rsidP="009C015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27D" w:rsidRDefault="0045127D" w:rsidP="0045127D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 l</w:t>
            </w:r>
            <w:r w:rsidR="008B57D4">
              <w:rPr>
                <w:rFonts w:ascii="Arial" w:hAnsi="Arial" w:cs="Arial"/>
                <w:sz w:val="20"/>
                <w:szCs w:val="20"/>
              </w:rPr>
              <w:t xml:space="preserve">a primera parte del Acta del día 2 de Noviembre del 2018 </w:t>
            </w:r>
            <w:r>
              <w:rPr>
                <w:rFonts w:ascii="Arial" w:hAnsi="Arial" w:cs="Arial"/>
                <w:sz w:val="20"/>
                <w:szCs w:val="20"/>
              </w:rPr>
              <w:t>es importante incluir que se</w:t>
            </w:r>
            <w:r w:rsidR="008B57D4">
              <w:rPr>
                <w:rFonts w:ascii="Arial" w:hAnsi="Arial" w:cs="Arial"/>
                <w:sz w:val="20"/>
                <w:szCs w:val="20"/>
              </w:rPr>
              <w:t xml:space="preserve"> propuso como acciones complementarias p</w:t>
            </w:r>
            <w:r w:rsidR="006E33E4">
              <w:rPr>
                <w:rFonts w:ascii="Arial" w:hAnsi="Arial" w:cs="Arial"/>
                <w:sz w:val="20"/>
                <w:szCs w:val="20"/>
              </w:rPr>
              <w:t xml:space="preserve">ara el proceso de documentación, </w:t>
            </w:r>
            <w:r w:rsidR="008B57D4">
              <w:rPr>
                <w:rFonts w:ascii="Arial" w:hAnsi="Arial" w:cs="Arial"/>
                <w:sz w:val="20"/>
                <w:szCs w:val="20"/>
              </w:rPr>
              <w:t xml:space="preserve">el desarrollo de actividades de encuentro </w:t>
            </w:r>
            <w:r w:rsidR="00A32016">
              <w:rPr>
                <w:rFonts w:ascii="Arial" w:hAnsi="Arial" w:cs="Arial"/>
                <w:sz w:val="20"/>
                <w:szCs w:val="20"/>
              </w:rPr>
              <w:t xml:space="preserve">como foros, talleres y  socialización de temáticas </w:t>
            </w:r>
            <w:r w:rsidR="008B57D4">
              <w:rPr>
                <w:rFonts w:ascii="Arial" w:hAnsi="Arial" w:cs="Arial"/>
                <w:sz w:val="20"/>
                <w:szCs w:val="20"/>
              </w:rPr>
              <w:t>que abarquen todos los estamentos de la universidad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A32016">
              <w:rPr>
                <w:rFonts w:ascii="Arial" w:hAnsi="Arial" w:cs="Arial"/>
                <w:sz w:val="20"/>
                <w:szCs w:val="20"/>
              </w:rPr>
              <w:t>A partir de ello se dispuso primero construir la metodología para la con</w:t>
            </w:r>
            <w:r w:rsidR="006E33E4">
              <w:rPr>
                <w:rFonts w:ascii="Arial" w:hAnsi="Arial" w:cs="Arial"/>
                <w:sz w:val="20"/>
                <w:szCs w:val="20"/>
              </w:rPr>
              <w:t xml:space="preserve">strucción de Política de Genero, debido a que el proceso de creación de política demanda tiempo y recursos, generando que sea un proceso largo. </w:t>
            </w:r>
          </w:p>
          <w:p w:rsidR="00A32016" w:rsidRDefault="00A32016" w:rsidP="0045127D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Queda pendiente</w:t>
            </w:r>
            <w:r w:rsidR="0045127D">
              <w:rPr>
                <w:rFonts w:ascii="Arial" w:hAnsi="Arial" w:cs="Arial"/>
                <w:sz w:val="20"/>
                <w:szCs w:val="20"/>
              </w:rPr>
              <w:t xml:space="preserve"> abordar</w:t>
            </w:r>
            <w:r>
              <w:rPr>
                <w:rFonts w:ascii="Arial" w:hAnsi="Arial" w:cs="Arial"/>
                <w:sz w:val="20"/>
                <w:szCs w:val="20"/>
              </w:rPr>
              <w:t xml:space="preserve"> la inclusión de las extensiones en este proceso, por lo cual sería importante esclarecer cómo sería la participación de estos estamentos en la Política de Genero. </w:t>
            </w:r>
          </w:p>
          <w:p w:rsidR="00A32016" w:rsidRDefault="0045127D" w:rsidP="009C01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igual manera falta</w:t>
            </w:r>
            <w:r w:rsidR="00A32016">
              <w:rPr>
                <w:rFonts w:ascii="Arial" w:hAnsi="Arial" w:cs="Arial"/>
                <w:sz w:val="20"/>
                <w:szCs w:val="20"/>
              </w:rPr>
              <w:t xml:space="preserve"> incluir la participación de SERES y Johanna</w:t>
            </w:r>
            <w:r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="00A32016">
              <w:rPr>
                <w:rFonts w:ascii="Arial" w:hAnsi="Arial" w:cs="Arial"/>
                <w:sz w:val="20"/>
                <w:szCs w:val="20"/>
              </w:rPr>
              <w:t xml:space="preserve"> la socialización de un documento que se ha venido trabajando desde el observatorio de Género. La profesora Zulma se comprometió a compartir un libro que trata sobre la Educación Superior y Genero; La profesora Diana Molina quedo a hablar de cuidadania, y el tema de universidad. </w:t>
            </w:r>
          </w:p>
          <w:p w:rsidR="00754699" w:rsidRDefault="00754699" w:rsidP="009C01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54699" w:rsidRPr="00FF4EAD" w:rsidRDefault="00754699" w:rsidP="007546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Los asistentes solicitan compartir la carpeta en drive con todo el material e información del Comité de Política de género. Así también retomar en la presente acta las tareas y actividades que no se realizaron en la reunión para ser retomadas en el próximo encuentro; y estar atento al seguimiento del estado de la resolución de creación del comité de Política de Genero, el cual es responsable la Dra. Elizabeth Ojeda, Vicerrectora de Investigaciones y Relaciones Internacionales.</w:t>
            </w:r>
            <w:r w:rsidR="00F63D37">
              <w:rPr>
                <w:rFonts w:ascii="Arial" w:hAnsi="Arial" w:cs="Arial"/>
                <w:sz w:val="20"/>
                <w:szCs w:val="20"/>
              </w:rPr>
              <w:t xml:space="preserve"> Compartir la información e incluir en las bases de datos el correo </w:t>
            </w:r>
            <w:hyperlink r:id="rId6" w:history="1">
              <w:r w:rsidR="00F63D37" w:rsidRPr="00787831">
                <w:rPr>
                  <w:rStyle w:val="Hipervnculo"/>
                  <w:rFonts w:ascii="Arial" w:hAnsi="Arial" w:cs="Arial"/>
                  <w:sz w:val="20"/>
                  <w:szCs w:val="20"/>
                </w:rPr>
                <w:t>internadorotatorioudenar@hotmail.com</w:t>
              </w:r>
            </w:hyperlink>
            <w:r w:rsidR="00F63D37">
              <w:rPr>
                <w:rFonts w:ascii="Arial" w:hAnsi="Arial" w:cs="Arial"/>
                <w:sz w:val="20"/>
                <w:szCs w:val="20"/>
              </w:rPr>
              <w:t xml:space="preserve">, el cual corresponde a la señora </w:t>
            </w:r>
            <w:proofErr w:type="spellStart"/>
            <w:r w:rsidR="00F63D37">
              <w:rPr>
                <w:rFonts w:ascii="Arial" w:hAnsi="Arial" w:cs="Arial"/>
                <w:sz w:val="20"/>
                <w:szCs w:val="20"/>
              </w:rPr>
              <w:t>Daissy</w:t>
            </w:r>
            <w:proofErr w:type="spellEnd"/>
            <w:r w:rsidR="00F63D37">
              <w:rPr>
                <w:rFonts w:ascii="Arial" w:hAnsi="Arial" w:cs="Arial"/>
                <w:sz w:val="20"/>
                <w:szCs w:val="20"/>
              </w:rPr>
              <w:t xml:space="preserve"> Fernanda Moreno, docente de Medicina, ya que es de su interés seguir participando en el espacio de Comité base para la Política de Equidad e Genero. </w:t>
            </w:r>
          </w:p>
        </w:tc>
      </w:tr>
      <w:tr w:rsidR="00811784" w:rsidTr="00811784">
        <w:trPr>
          <w:trHeight w:val="13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784" w:rsidRDefault="00811784" w:rsidP="009C015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2" w:rsidRDefault="00C401C2" w:rsidP="009714CD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1784" w:rsidRDefault="00811784" w:rsidP="009714CD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propuesta de abarcar una contextualización teórica en torno a los procesos de construcción de política de genero al interior de las Instituciones de Educación Superior es para generar un panorama amplio de la problemática y dar respuesta a algunas necesidades emergentes</w:t>
            </w:r>
            <w:r w:rsidR="00644B76">
              <w:rPr>
                <w:rFonts w:ascii="Arial" w:hAnsi="Arial" w:cs="Arial"/>
                <w:sz w:val="20"/>
                <w:szCs w:val="20"/>
              </w:rPr>
              <w:t xml:space="preserve"> que se presentan en la Universidad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644B76">
              <w:rPr>
                <w:rFonts w:ascii="Arial" w:hAnsi="Arial" w:cs="Arial"/>
                <w:sz w:val="20"/>
                <w:szCs w:val="20"/>
              </w:rPr>
              <w:t xml:space="preserve">consecuente a ello se propone </w:t>
            </w:r>
            <w:r>
              <w:rPr>
                <w:rFonts w:ascii="Arial" w:hAnsi="Arial" w:cs="Arial"/>
                <w:sz w:val="20"/>
                <w:szCs w:val="20"/>
              </w:rPr>
              <w:t>construir un protocolo, ruta o lineamientos para la Equidad de Género</w:t>
            </w:r>
            <w:r w:rsidR="009714CD">
              <w:rPr>
                <w:rFonts w:ascii="Arial" w:hAnsi="Arial" w:cs="Arial"/>
                <w:sz w:val="20"/>
                <w:szCs w:val="20"/>
              </w:rPr>
              <w:t xml:space="preserve"> en la Universidad de Nariño. </w:t>
            </w:r>
            <w:r w:rsidR="00644B76">
              <w:rPr>
                <w:rFonts w:ascii="Arial" w:hAnsi="Arial" w:cs="Arial"/>
                <w:sz w:val="20"/>
                <w:szCs w:val="20"/>
              </w:rPr>
              <w:t>De manera que posteriormente</w:t>
            </w:r>
            <w:r>
              <w:rPr>
                <w:rFonts w:ascii="Arial" w:hAnsi="Arial" w:cs="Arial"/>
                <w:sz w:val="20"/>
                <w:szCs w:val="20"/>
              </w:rPr>
              <w:t xml:space="preserve"> se </w:t>
            </w:r>
            <w:r w:rsidR="00644B76">
              <w:rPr>
                <w:rFonts w:ascii="Arial" w:hAnsi="Arial" w:cs="Arial"/>
                <w:sz w:val="20"/>
                <w:szCs w:val="20"/>
              </w:rPr>
              <w:t>continúe</w:t>
            </w:r>
            <w:r>
              <w:rPr>
                <w:rFonts w:ascii="Arial" w:hAnsi="Arial" w:cs="Arial"/>
                <w:sz w:val="20"/>
                <w:szCs w:val="20"/>
              </w:rPr>
              <w:t xml:space="preserve"> con el proceso de construcción de política, para lo cual </w:t>
            </w:r>
            <w:r w:rsidR="00644B76">
              <w:rPr>
                <w:rFonts w:ascii="Arial" w:hAnsi="Arial" w:cs="Arial"/>
                <w:sz w:val="20"/>
                <w:szCs w:val="20"/>
              </w:rPr>
              <w:t xml:space="preserve">la Sra. Ximena </w:t>
            </w:r>
            <w:proofErr w:type="spellStart"/>
            <w:r w:rsidR="00644B76">
              <w:rPr>
                <w:rFonts w:ascii="Arial" w:hAnsi="Arial" w:cs="Arial"/>
                <w:sz w:val="20"/>
                <w:szCs w:val="20"/>
              </w:rPr>
              <w:t>Idrobo</w:t>
            </w:r>
            <w:proofErr w:type="spellEnd"/>
            <w:r w:rsidR="00644B76">
              <w:rPr>
                <w:rFonts w:ascii="Arial" w:hAnsi="Arial" w:cs="Arial"/>
                <w:sz w:val="20"/>
                <w:szCs w:val="20"/>
              </w:rPr>
              <w:t xml:space="preserve"> manifiesta que, para la creación de la Política </w:t>
            </w:r>
            <w:r>
              <w:rPr>
                <w:rFonts w:ascii="Arial" w:hAnsi="Arial" w:cs="Arial"/>
                <w:sz w:val="20"/>
                <w:szCs w:val="20"/>
              </w:rPr>
              <w:t>es clave incluir la sensibilización de la comunidad educativa</w:t>
            </w:r>
            <w:r w:rsidR="00644B76">
              <w:rPr>
                <w:rFonts w:ascii="Arial" w:hAnsi="Arial" w:cs="Arial"/>
                <w:sz w:val="20"/>
                <w:szCs w:val="20"/>
              </w:rPr>
              <w:t xml:space="preserve">, ya que esto genera que las personas entiendan la necesidad y pertinencia de la Política, y que se aborde con todos los estamentos. Para ello es importante la creación de comités que acojan los diferentes sectores </w:t>
            </w:r>
            <w:r w:rsidR="00F63D37">
              <w:rPr>
                <w:rFonts w:ascii="Arial" w:hAnsi="Arial" w:cs="Arial"/>
                <w:sz w:val="20"/>
                <w:szCs w:val="20"/>
              </w:rPr>
              <w:t>para aplicar la metodología de sensibilización; se refiere la pertinencia de ir creando un ABC de género, de esta manera todos los comités manejan un mismo lenguaje para abordar a docentes, estudiantes y trabajadores.</w:t>
            </w:r>
          </w:p>
          <w:p w:rsidR="00811784" w:rsidRDefault="009714CD" w:rsidP="009714CD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 ese sentido en la presente reunión se inicia con la socialización de SERES, quien dará a conocer manera general los lineamientos o </w:t>
            </w:r>
            <w:r w:rsidR="00CE69ED">
              <w:rPr>
                <w:rFonts w:ascii="Arial" w:hAnsi="Arial" w:cs="Arial"/>
                <w:sz w:val="20"/>
                <w:szCs w:val="20"/>
              </w:rPr>
              <w:t xml:space="preserve">metodología a nivel nacional para la creación de </w:t>
            </w:r>
            <w:r>
              <w:rPr>
                <w:rFonts w:ascii="Arial" w:hAnsi="Arial" w:cs="Arial"/>
                <w:sz w:val="20"/>
                <w:szCs w:val="20"/>
              </w:rPr>
              <w:t>Política</w:t>
            </w:r>
            <w:r w:rsidR="00CE69ED">
              <w:rPr>
                <w:rFonts w:ascii="Arial" w:hAnsi="Arial" w:cs="Arial"/>
                <w:sz w:val="20"/>
                <w:szCs w:val="20"/>
              </w:rPr>
              <w:t xml:space="preserve"> Pública</w:t>
            </w:r>
            <w:r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CE69ED">
              <w:rPr>
                <w:rFonts w:ascii="Arial" w:hAnsi="Arial" w:cs="Arial"/>
                <w:sz w:val="20"/>
                <w:szCs w:val="20"/>
              </w:rPr>
              <w:t>Género</w:t>
            </w:r>
            <w:r>
              <w:rPr>
                <w:rFonts w:ascii="Arial" w:hAnsi="Arial" w:cs="Arial"/>
                <w:sz w:val="20"/>
                <w:szCs w:val="20"/>
              </w:rPr>
              <w:t xml:space="preserve"> en instituciones de Educación superior, específicamente de la Universidad Nacional, del Valle y de Caldas. </w:t>
            </w:r>
            <w:r w:rsidR="00696AEB">
              <w:rPr>
                <w:rFonts w:ascii="Arial" w:hAnsi="Arial" w:cs="Arial"/>
                <w:sz w:val="20"/>
                <w:szCs w:val="20"/>
              </w:rPr>
              <w:t xml:space="preserve">Para lo cual se adjunta a esta acta el documento presentado por SERES, </w:t>
            </w:r>
            <w:r w:rsidR="00696AEB" w:rsidRPr="00696AEB">
              <w:rPr>
                <w:rFonts w:ascii="Arial" w:hAnsi="Arial" w:cs="Arial"/>
                <w:b/>
                <w:sz w:val="20"/>
                <w:szCs w:val="20"/>
              </w:rPr>
              <w:t>Anexo 1</w:t>
            </w:r>
            <w:r w:rsidR="00696AE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96AEB" w:rsidRPr="00FF4EAD" w:rsidRDefault="00696AEB" w:rsidP="00696AEB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0C9B" w:rsidRDefault="00970C9B" w:rsidP="00970C9B">
      <w:pPr>
        <w:rPr>
          <w:rFonts w:ascii="Arial" w:hAnsi="Arial" w:cs="Arial"/>
          <w:sz w:val="20"/>
          <w:szCs w:val="20"/>
        </w:rPr>
      </w:pPr>
    </w:p>
    <w:p w:rsidR="00970C9B" w:rsidRDefault="00970C9B" w:rsidP="00970C9B">
      <w:pPr>
        <w:rPr>
          <w:rFonts w:ascii="Arial" w:hAnsi="Arial" w:cs="Arial"/>
          <w:sz w:val="20"/>
          <w:szCs w:val="20"/>
        </w:rPr>
      </w:pPr>
    </w:p>
    <w:tbl>
      <w:tblPr>
        <w:tblW w:w="10214" w:type="dxa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5475"/>
        <w:gridCol w:w="1984"/>
        <w:gridCol w:w="709"/>
        <w:gridCol w:w="737"/>
        <w:gridCol w:w="736"/>
      </w:tblGrid>
      <w:tr w:rsidR="00970C9B" w:rsidTr="009C0150">
        <w:trPr>
          <w:tblHeader/>
        </w:trPr>
        <w:tc>
          <w:tcPr>
            <w:tcW w:w="10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C9B" w:rsidRDefault="00970C9B" w:rsidP="00767C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Tareas</w:t>
            </w:r>
          </w:p>
        </w:tc>
      </w:tr>
      <w:tr w:rsidR="00970C9B" w:rsidTr="009C0150">
        <w:trPr>
          <w:trHeight w:val="170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C9B" w:rsidRDefault="00970C9B" w:rsidP="00767C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</w:tc>
        <w:tc>
          <w:tcPr>
            <w:tcW w:w="5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C9B" w:rsidRDefault="00970C9B" w:rsidP="00767C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Tarea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C9B" w:rsidRDefault="00970C9B" w:rsidP="00767C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Responsable</w:t>
            </w:r>
          </w:p>
        </w:tc>
        <w:tc>
          <w:tcPr>
            <w:tcW w:w="2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C9B" w:rsidRDefault="00970C9B" w:rsidP="00767C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Plazo</w:t>
            </w:r>
          </w:p>
        </w:tc>
      </w:tr>
      <w:tr w:rsidR="00970C9B" w:rsidTr="00F63D37">
        <w:trPr>
          <w:trHeight w:val="170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C9B" w:rsidRDefault="00970C9B" w:rsidP="00767CB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C9B" w:rsidRDefault="00970C9B" w:rsidP="00767CB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C9B" w:rsidRDefault="00970C9B" w:rsidP="00767CB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C9B" w:rsidRDefault="00970C9B" w:rsidP="00F63D3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Día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C9B" w:rsidRDefault="00970C9B" w:rsidP="00F63D3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Mes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C9B" w:rsidRDefault="00970C9B" w:rsidP="00F63D3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Año</w:t>
            </w:r>
          </w:p>
        </w:tc>
      </w:tr>
      <w:tr w:rsidR="00970C9B" w:rsidTr="00F63D37">
        <w:trPr>
          <w:trHeight w:val="17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C9B" w:rsidRDefault="00970C9B" w:rsidP="00767C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9B" w:rsidRDefault="006A7B1D" w:rsidP="006E579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Recordar a la Ximena Hoyos, Diana Molina, Zulma Izquierdo y a la Dra. Isabel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Goyes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la responsabilidad frente a la socialización de temáticas a las cuales se comprometieron en la reunión previa.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11" w:rsidRDefault="006A7B1D" w:rsidP="00767C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Ximena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Idrobo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9B" w:rsidRDefault="006A7B1D" w:rsidP="00767C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9B" w:rsidRDefault="006A7B1D" w:rsidP="00767C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9B" w:rsidRDefault="00304172" w:rsidP="00767C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</w:tr>
      <w:tr w:rsidR="006A7B1D" w:rsidTr="00F63D37">
        <w:trPr>
          <w:trHeight w:val="17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B1D" w:rsidRDefault="006A7B1D" w:rsidP="006A7B1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1D" w:rsidRDefault="006A7B1D" w:rsidP="006A7B1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Revisar el estado de la resolución de creación del comité base para la construcción de la Política de genero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1D" w:rsidRDefault="006A7B1D" w:rsidP="006A7B1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Dra. Elizabeth Ojeda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1D" w:rsidRDefault="006A7B1D" w:rsidP="006A7B1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1D" w:rsidRDefault="006A7B1D" w:rsidP="006A7B1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1D" w:rsidRDefault="006A7B1D" w:rsidP="006A7B1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</w:tr>
      <w:tr w:rsidR="006A7B1D" w:rsidTr="00F63D37">
        <w:trPr>
          <w:trHeight w:val="17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1D" w:rsidRDefault="006A7B1D" w:rsidP="006A7B1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1D" w:rsidRDefault="006A7B1D" w:rsidP="006A7B1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Revisar la información del anterior drive y anexarla al correo actual de política de género (pgenerodiversidadudenar</w:t>
            </w:r>
            <w:r w:rsidRPr="006A7B1D">
              <w:rPr>
                <w:rFonts w:ascii="Arial" w:hAnsi="Arial" w:cs="Arial"/>
                <w:sz w:val="20"/>
                <w:szCs w:val="20"/>
              </w:rPr>
              <w:t>@</w:t>
            </w:r>
            <w:r>
              <w:rPr>
                <w:rFonts w:ascii="Arial" w:hAnsi="Arial" w:cs="Arial"/>
                <w:sz w:val="20"/>
                <w:szCs w:val="20"/>
              </w:rPr>
              <w:t>gmail.com)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1D" w:rsidRDefault="006A7B1D" w:rsidP="006A7B1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1D" w:rsidRDefault="006A7B1D" w:rsidP="006A7B1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1D" w:rsidRDefault="006A7B1D" w:rsidP="006A7B1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1D" w:rsidRDefault="006A7B1D" w:rsidP="006A7B1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</w:tr>
      <w:tr w:rsidR="006A7B1D" w:rsidTr="00F63D37">
        <w:trPr>
          <w:trHeight w:val="17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1D" w:rsidRDefault="006A7B1D" w:rsidP="006A7B1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1D" w:rsidRDefault="006A7B1D" w:rsidP="006A7B1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Revisar los aportes generados por SERES y revisar el lineamiento para la construcción de política de género en universidades.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1D" w:rsidRDefault="006A7B1D" w:rsidP="006A7B1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Asistentes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1D" w:rsidRDefault="006A7B1D" w:rsidP="006A7B1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1D" w:rsidRDefault="006A7B1D" w:rsidP="006A7B1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1D" w:rsidRDefault="006A7B1D" w:rsidP="006A7B1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</w:tr>
    </w:tbl>
    <w:p w:rsidR="00970C9B" w:rsidRDefault="00970C9B" w:rsidP="00970C9B">
      <w:pPr>
        <w:rPr>
          <w:rFonts w:ascii="Arial" w:hAnsi="Arial" w:cs="Arial"/>
          <w:sz w:val="20"/>
          <w:szCs w:val="20"/>
        </w:rPr>
      </w:pPr>
    </w:p>
    <w:p w:rsidR="006A7B1D" w:rsidRDefault="006A7B1D" w:rsidP="00970C9B">
      <w:pPr>
        <w:rPr>
          <w:rFonts w:ascii="Arial" w:hAnsi="Arial" w:cs="Arial"/>
          <w:b/>
          <w:sz w:val="20"/>
          <w:szCs w:val="20"/>
        </w:rPr>
      </w:pPr>
    </w:p>
    <w:p w:rsidR="006A7B1D" w:rsidRDefault="006A7B1D" w:rsidP="00970C9B">
      <w:pPr>
        <w:rPr>
          <w:rFonts w:ascii="Arial" w:hAnsi="Arial" w:cs="Arial"/>
          <w:b/>
          <w:sz w:val="20"/>
          <w:szCs w:val="20"/>
        </w:rPr>
      </w:pPr>
    </w:p>
    <w:p w:rsidR="006A7B1D" w:rsidRDefault="006A7B1D" w:rsidP="00970C9B">
      <w:pPr>
        <w:rPr>
          <w:rFonts w:ascii="Arial" w:hAnsi="Arial" w:cs="Arial"/>
          <w:b/>
          <w:sz w:val="20"/>
          <w:szCs w:val="20"/>
        </w:rPr>
      </w:pPr>
    </w:p>
    <w:p w:rsidR="006A7B1D" w:rsidRDefault="006A7B1D" w:rsidP="00970C9B">
      <w:pPr>
        <w:rPr>
          <w:rFonts w:ascii="Arial" w:hAnsi="Arial" w:cs="Arial"/>
          <w:b/>
          <w:sz w:val="20"/>
          <w:szCs w:val="20"/>
        </w:rPr>
      </w:pPr>
    </w:p>
    <w:p w:rsidR="006A7B1D" w:rsidRDefault="006A7B1D" w:rsidP="00970C9B">
      <w:pPr>
        <w:rPr>
          <w:rFonts w:ascii="Arial" w:hAnsi="Arial" w:cs="Arial"/>
          <w:b/>
          <w:sz w:val="20"/>
          <w:szCs w:val="20"/>
        </w:rPr>
      </w:pPr>
    </w:p>
    <w:p w:rsidR="006A7B1D" w:rsidRDefault="006A7B1D" w:rsidP="00970C9B">
      <w:pPr>
        <w:rPr>
          <w:rFonts w:ascii="Arial" w:hAnsi="Arial" w:cs="Arial"/>
          <w:b/>
          <w:sz w:val="20"/>
          <w:szCs w:val="20"/>
        </w:rPr>
      </w:pPr>
    </w:p>
    <w:p w:rsidR="006A7B1D" w:rsidRDefault="006A7B1D" w:rsidP="00970C9B">
      <w:pPr>
        <w:rPr>
          <w:rFonts w:ascii="Arial" w:hAnsi="Arial" w:cs="Arial"/>
          <w:b/>
          <w:sz w:val="20"/>
          <w:szCs w:val="20"/>
        </w:rPr>
      </w:pPr>
    </w:p>
    <w:p w:rsidR="00970C9B" w:rsidRDefault="00970C9B" w:rsidP="00970C9B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Se da por ter</w:t>
      </w:r>
      <w:r w:rsidR="006E579B">
        <w:rPr>
          <w:rFonts w:ascii="Arial" w:hAnsi="Arial" w:cs="Arial"/>
          <w:sz w:val="20"/>
          <w:szCs w:val="20"/>
        </w:rPr>
        <w:t xml:space="preserve">minada la reunión siendo las </w:t>
      </w:r>
      <w:r w:rsidR="009C0150">
        <w:rPr>
          <w:rFonts w:ascii="Arial" w:hAnsi="Arial" w:cs="Arial"/>
          <w:sz w:val="20"/>
          <w:szCs w:val="20"/>
        </w:rPr>
        <w:t xml:space="preserve">11:50 </w:t>
      </w:r>
      <w:proofErr w:type="spellStart"/>
      <w:r w:rsidR="009C0150">
        <w:rPr>
          <w:rFonts w:ascii="Arial" w:hAnsi="Arial" w:cs="Arial"/>
          <w:sz w:val="20"/>
          <w:szCs w:val="20"/>
        </w:rPr>
        <w:t>a.m</w:t>
      </w:r>
      <w:proofErr w:type="spellEnd"/>
    </w:p>
    <w:p w:rsidR="00970C9B" w:rsidRDefault="00970C9B" w:rsidP="00970C9B">
      <w:pPr>
        <w:rPr>
          <w:rFonts w:ascii="Arial" w:hAnsi="Arial" w:cs="Arial"/>
          <w:sz w:val="20"/>
          <w:szCs w:val="20"/>
        </w:rPr>
      </w:pPr>
    </w:p>
    <w:p w:rsidR="00970C9B" w:rsidRDefault="00970C9B" w:rsidP="00970C9B">
      <w:pPr>
        <w:rPr>
          <w:rFonts w:ascii="Arial" w:hAnsi="Arial" w:cs="Arial"/>
          <w:sz w:val="20"/>
          <w:szCs w:val="20"/>
        </w:rPr>
      </w:pPr>
    </w:p>
    <w:p w:rsidR="001E56E2" w:rsidRDefault="001E56E2" w:rsidP="00970C9B">
      <w:pPr>
        <w:rPr>
          <w:rFonts w:ascii="Arial" w:hAnsi="Arial" w:cs="Arial"/>
          <w:sz w:val="20"/>
          <w:szCs w:val="20"/>
        </w:rPr>
      </w:pPr>
    </w:p>
    <w:p w:rsidR="001E56E2" w:rsidRDefault="001E56E2" w:rsidP="00970C9B">
      <w:pPr>
        <w:rPr>
          <w:rFonts w:ascii="Arial" w:hAnsi="Arial" w:cs="Arial"/>
          <w:sz w:val="20"/>
          <w:szCs w:val="20"/>
        </w:rPr>
      </w:pPr>
    </w:p>
    <w:p w:rsidR="001E56E2" w:rsidRDefault="001E56E2" w:rsidP="00970C9B">
      <w:pPr>
        <w:rPr>
          <w:rFonts w:ascii="Arial" w:hAnsi="Arial" w:cs="Arial"/>
          <w:sz w:val="20"/>
          <w:szCs w:val="20"/>
        </w:rPr>
      </w:pPr>
    </w:p>
    <w:p w:rsidR="00970C9B" w:rsidRDefault="00970C9B" w:rsidP="00970C9B">
      <w:pPr>
        <w:rPr>
          <w:rFonts w:ascii="Arial" w:hAnsi="Arial" w:cs="Arial"/>
          <w:sz w:val="20"/>
          <w:szCs w:val="20"/>
        </w:rPr>
      </w:pPr>
    </w:p>
    <w:p w:rsidR="001E56E2" w:rsidRDefault="00811784" w:rsidP="001E56E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XIMENA IDROBO                                                                  </w:t>
      </w:r>
      <w:r w:rsidR="001E56E2" w:rsidRPr="00126D86">
        <w:rPr>
          <w:rFonts w:ascii="Arial" w:hAnsi="Arial" w:cs="Arial"/>
          <w:b/>
          <w:sz w:val="20"/>
          <w:szCs w:val="20"/>
        </w:rPr>
        <w:t>VIVIANA O</w:t>
      </w:r>
      <w:r w:rsidR="001E56E2">
        <w:rPr>
          <w:rFonts w:ascii="Arial" w:hAnsi="Arial" w:cs="Arial"/>
          <w:b/>
          <w:sz w:val="20"/>
          <w:szCs w:val="20"/>
        </w:rPr>
        <w:t xml:space="preserve">VIEDO </w:t>
      </w:r>
    </w:p>
    <w:p w:rsidR="001E56E2" w:rsidRDefault="00811784" w:rsidP="001E56E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Coordinadora</w:t>
      </w:r>
      <w:r w:rsidR="001E56E2">
        <w:rPr>
          <w:rFonts w:ascii="Arial" w:hAnsi="Arial" w:cs="Arial"/>
          <w:sz w:val="20"/>
          <w:szCs w:val="20"/>
        </w:rPr>
        <w:t xml:space="preserve"> del Observatorio de Genero,                                 </w:t>
      </w:r>
      <w:r>
        <w:rPr>
          <w:rFonts w:ascii="Arial" w:hAnsi="Arial" w:cs="Arial"/>
          <w:sz w:val="20"/>
          <w:szCs w:val="20"/>
        </w:rPr>
        <w:t xml:space="preserve">    </w:t>
      </w:r>
      <w:r w:rsidR="001E56E2">
        <w:rPr>
          <w:rFonts w:ascii="Arial" w:hAnsi="Arial" w:cs="Arial"/>
          <w:sz w:val="20"/>
          <w:szCs w:val="20"/>
        </w:rPr>
        <w:t xml:space="preserve">     Profesional Sistema de </w:t>
      </w:r>
    </w:p>
    <w:p w:rsidR="001E56E2" w:rsidRDefault="001E56E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Facultad de Derecho                                                                   Bienestar Universitario</w:t>
      </w:r>
    </w:p>
    <w:p w:rsidR="00696AEB" w:rsidRDefault="00696AEB">
      <w:pPr>
        <w:rPr>
          <w:rFonts w:ascii="Arial" w:hAnsi="Arial" w:cs="Arial"/>
          <w:sz w:val="20"/>
          <w:szCs w:val="20"/>
        </w:rPr>
      </w:pPr>
    </w:p>
    <w:p w:rsidR="00696AEB" w:rsidRDefault="00696AEB">
      <w:pPr>
        <w:rPr>
          <w:rFonts w:ascii="Arial" w:hAnsi="Arial" w:cs="Arial"/>
          <w:sz w:val="20"/>
          <w:szCs w:val="20"/>
        </w:rPr>
      </w:pPr>
    </w:p>
    <w:p w:rsidR="00696AEB" w:rsidRDefault="00696AEB">
      <w:pPr>
        <w:rPr>
          <w:rFonts w:ascii="Arial" w:hAnsi="Arial" w:cs="Arial"/>
          <w:sz w:val="20"/>
          <w:szCs w:val="20"/>
        </w:rPr>
      </w:pPr>
    </w:p>
    <w:p w:rsidR="00696AEB" w:rsidRDefault="00696AEB">
      <w:pPr>
        <w:rPr>
          <w:rFonts w:ascii="Arial" w:hAnsi="Arial" w:cs="Arial"/>
          <w:sz w:val="20"/>
          <w:szCs w:val="20"/>
        </w:rPr>
      </w:pPr>
    </w:p>
    <w:p w:rsidR="00696AEB" w:rsidRDefault="00696AEB">
      <w:pPr>
        <w:rPr>
          <w:rFonts w:ascii="Arial" w:hAnsi="Arial" w:cs="Arial"/>
          <w:sz w:val="20"/>
          <w:szCs w:val="20"/>
        </w:rPr>
      </w:pPr>
    </w:p>
    <w:p w:rsidR="00696AEB" w:rsidRDefault="00696AEB">
      <w:pPr>
        <w:rPr>
          <w:rFonts w:ascii="Arial" w:hAnsi="Arial" w:cs="Arial"/>
          <w:sz w:val="20"/>
          <w:szCs w:val="20"/>
        </w:rPr>
      </w:pPr>
    </w:p>
    <w:p w:rsidR="00696AEB" w:rsidRDefault="00696AEB">
      <w:pPr>
        <w:rPr>
          <w:rFonts w:ascii="Arial" w:hAnsi="Arial" w:cs="Arial"/>
          <w:sz w:val="20"/>
          <w:szCs w:val="20"/>
        </w:rPr>
      </w:pPr>
    </w:p>
    <w:p w:rsidR="00696AEB" w:rsidRDefault="00696AEB">
      <w:pPr>
        <w:rPr>
          <w:rFonts w:ascii="Arial" w:hAnsi="Arial" w:cs="Arial"/>
          <w:sz w:val="20"/>
          <w:szCs w:val="20"/>
        </w:rPr>
      </w:pPr>
    </w:p>
    <w:p w:rsidR="00696AEB" w:rsidRDefault="00696AEB">
      <w:pPr>
        <w:rPr>
          <w:rFonts w:ascii="Arial" w:hAnsi="Arial" w:cs="Arial"/>
          <w:sz w:val="20"/>
          <w:szCs w:val="20"/>
        </w:rPr>
      </w:pPr>
    </w:p>
    <w:p w:rsidR="00696AEB" w:rsidRDefault="00696AEB">
      <w:pPr>
        <w:rPr>
          <w:rFonts w:ascii="Arial" w:hAnsi="Arial" w:cs="Arial"/>
          <w:sz w:val="20"/>
          <w:szCs w:val="20"/>
        </w:rPr>
      </w:pPr>
    </w:p>
    <w:p w:rsidR="00696AEB" w:rsidRDefault="00696AEB">
      <w:pPr>
        <w:rPr>
          <w:rFonts w:ascii="Arial" w:hAnsi="Arial" w:cs="Arial"/>
          <w:sz w:val="20"/>
          <w:szCs w:val="20"/>
        </w:rPr>
      </w:pPr>
    </w:p>
    <w:p w:rsidR="00696AEB" w:rsidRDefault="00696AEB">
      <w:pPr>
        <w:rPr>
          <w:rFonts w:ascii="Arial" w:hAnsi="Arial" w:cs="Arial"/>
          <w:sz w:val="20"/>
          <w:szCs w:val="20"/>
        </w:rPr>
      </w:pPr>
    </w:p>
    <w:p w:rsidR="00696AEB" w:rsidRDefault="00696AEB">
      <w:pPr>
        <w:rPr>
          <w:rFonts w:ascii="Arial" w:hAnsi="Arial" w:cs="Arial"/>
          <w:sz w:val="20"/>
          <w:szCs w:val="20"/>
        </w:rPr>
      </w:pPr>
    </w:p>
    <w:p w:rsidR="00696AEB" w:rsidRDefault="00696AEB">
      <w:pPr>
        <w:rPr>
          <w:rFonts w:ascii="Arial" w:hAnsi="Arial" w:cs="Arial"/>
          <w:sz w:val="20"/>
          <w:szCs w:val="20"/>
        </w:rPr>
      </w:pPr>
    </w:p>
    <w:p w:rsidR="00696AEB" w:rsidRDefault="00696AEB">
      <w:pPr>
        <w:rPr>
          <w:rFonts w:ascii="Arial" w:hAnsi="Arial" w:cs="Arial"/>
          <w:sz w:val="20"/>
          <w:szCs w:val="20"/>
        </w:rPr>
        <w:sectPr w:rsidR="00696AEB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696AEB" w:rsidRPr="00292E1E" w:rsidRDefault="00696AEB" w:rsidP="00696AE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292E1E">
        <w:rPr>
          <w:rFonts w:ascii="Arial" w:hAnsi="Arial" w:cs="Arial"/>
          <w:b/>
          <w:sz w:val="24"/>
          <w:szCs w:val="24"/>
        </w:rPr>
        <w:lastRenderedPageBreak/>
        <w:t>ANEXO 1. Comparación de avances en torno a Política de Genero en Instituciones de Educación Superior en Colombia</w:t>
      </w: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  <w:sectPr w:rsidR="00696AEB" w:rsidSect="00292E1E">
          <w:pgSz w:w="17180" w:h="17067" w:orient="landscape" w:code="9"/>
          <w:pgMar w:top="426" w:right="311" w:bottom="426" w:left="426" w:header="709" w:footer="709" w:gutter="0"/>
          <w:cols w:space="82"/>
          <w:docGrid w:linePitch="360"/>
        </w:sect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92E1E">
        <w:rPr>
          <w:rFonts w:ascii="Arial" w:hAnsi="Arial" w:cs="Arial"/>
          <w:b/>
          <w:i/>
          <w:sz w:val="24"/>
          <w:szCs w:val="24"/>
        </w:rPr>
        <w:lastRenderedPageBreak/>
        <w:t>UNAL</w:t>
      </w:r>
      <w:r>
        <w:rPr>
          <w:rFonts w:ascii="Arial" w:hAnsi="Arial" w:cs="Arial"/>
          <w:sz w:val="24"/>
          <w:szCs w:val="24"/>
        </w:rPr>
        <w:t xml:space="preserve"> -  </w:t>
      </w:r>
      <w:r w:rsidRPr="009A0414">
        <w:rPr>
          <w:rFonts w:ascii="Arial" w:hAnsi="Arial" w:cs="Arial"/>
          <w:sz w:val="24"/>
          <w:szCs w:val="24"/>
        </w:rPr>
        <w:t xml:space="preserve"> determina la política institucional de equidad de género y de igualdad de oportunidades para mujeres y hombres en la Universidad</w:t>
      </w:r>
      <w:r>
        <w:rPr>
          <w:rFonts w:ascii="Arial" w:hAnsi="Arial" w:cs="Arial"/>
          <w:sz w:val="24"/>
          <w:szCs w:val="24"/>
        </w:rPr>
        <w:t>. (2012)</w:t>
      </w: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Marco normativo: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03577">
        <w:rPr>
          <w:rFonts w:ascii="Arial" w:hAnsi="Arial" w:cs="Arial"/>
          <w:sz w:val="24"/>
          <w:szCs w:val="24"/>
        </w:rPr>
        <w:t>Constitución política</w:t>
      </w:r>
      <w:r>
        <w:rPr>
          <w:rFonts w:ascii="Arial" w:hAnsi="Arial" w:cs="Arial"/>
          <w:sz w:val="24"/>
          <w:szCs w:val="24"/>
        </w:rPr>
        <w:t>: art 13 y 40.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Leyes. 581,823,1257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Acuerdos suscritos.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Revisión de normativa al interior de la U.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Justificación. </w:t>
      </w:r>
    </w:p>
    <w:p w:rsidR="00696AEB" w:rsidRDefault="00696AEB" w:rsidP="00696AEB">
      <w:pPr>
        <w:pStyle w:val="Prrafodelista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Objetivo: lineamientos conceptuales, metodológicos y operativos para una cultura de E.G E I O  para M Y H.</w:t>
      </w: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Define: Equidad de género y perspectiva interseccional.</w:t>
      </w: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Objetivos: 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Procesos de formación.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Incorporación de programas.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Producción de conocimiento e investigación. 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Estrategias de comunicación y divulgación (nociones, imaginarios y </w:t>
      </w:r>
      <w:proofErr w:type="gramStart"/>
      <w:r>
        <w:rPr>
          <w:rFonts w:ascii="Arial" w:hAnsi="Arial" w:cs="Arial"/>
          <w:sz w:val="24"/>
          <w:szCs w:val="24"/>
        </w:rPr>
        <w:t>practicas</w:t>
      </w:r>
      <w:proofErr w:type="gramEnd"/>
      <w:r>
        <w:rPr>
          <w:rFonts w:ascii="Arial" w:hAnsi="Arial" w:cs="Arial"/>
          <w:sz w:val="24"/>
          <w:szCs w:val="24"/>
        </w:rPr>
        <w:t>).</w:t>
      </w:r>
    </w:p>
    <w:p w:rsidR="00696AEB" w:rsidRDefault="00696AEB" w:rsidP="00696AEB">
      <w:pPr>
        <w:pStyle w:val="Prrafodelista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Abordaje metodológico: enfoque diferencial </w:t>
      </w:r>
      <w:bookmarkStart w:id="1" w:name="_Hlk529807822"/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interseccionalidad</w:t>
      </w:r>
      <w:proofErr w:type="spellEnd"/>
      <w:r>
        <w:rPr>
          <w:rFonts w:ascii="Arial" w:hAnsi="Arial" w:cs="Arial"/>
          <w:sz w:val="24"/>
          <w:szCs w:val="24"/>
        </w:rPr>
        <w:t xml:space="preserve">), comprensión de la diversidad, diferencia y la pluralidad y orienta decisiones hacia la superación de desigualdades. </w:t>
      </w:r>
      <w:bookmarkEnd w:id="1"/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Medidas: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Redistributivas.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Reconocimiento.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Prevención, detección y acompañamiento.</w:t>
      </w: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Responsabilidades: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Bienestar (políticas y programas)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Dirección de personal. (docentes y </w:t>
      </w:r>
      <w:proofErr w:type="spellStart"/>
      <w:r>
        <w:rPr>
          <w:rFonts w:ascii="Arial" w:hAnsi="Arial" w:cs="Arial"/>
          <w:sz w:val="24"/>
          <w:szCs w:val="24"/>
        </w:rPr>
        <w:t>admon</w:t>
      </w:r>
      <w:proofErr w:type="spellEnd"/>
      <w:r>
        <w:rPr>
          <w:rFonts w:ascii="Arial" w:hAnsi="Arial" w:cs="Arial"/>
          <w:sz w:val="24"/>
          <w:szCs w:val="24"/>
        </w:rPr>
        <w:t>).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Consejo académico y vicerrectoría académica, dirección académica, </w:t>
      </w:r>
      <w:proofErr w:type="spellStart"/>
      <w:r>
        <w:rPr>
          <w:rFonts w:ascii="Arial" w:hAnsi="Arial" w:cs="Arial"/>
          <w:sz w:val="24"/>
          <w:szCs w:val="24"/>
        </w:rPr>
        <w:t>vicedecanatura</w:t>
      </w:r>
      <w:proofErr w:type="spellEnd"/>
      <w:r>
        <w:rPr>
          <w:rFonts w:ascii="Arial" w:hAnsi="Arial" w:cs="Arial"/>
          <w:sz w:val="24"/>
          <w:szCs w:val="24"/>
        </w:rPr>
        <w:t xml:space="preserve"> y comité curriculares (asignaturas e investigaciones)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090B50">
        <w:rPr>
          <w:rFonts w:ascii="Arial" w:hAnsi="Arial" w:cs="Arial"/>
          <w:sz w:val="24"/>
          <w:szCs w:val="24"/>
        </w:rPr>
        <w:t>irecciones y coordinaciones de Bienestar Universitario de nivel Nacional, Sede y Facultad, la implementación de políticas, programas, estrategias, actividades y apoyos</w:t>
      </w:r>
      <w:r>
        <w:rPr>
          <w:rFonts w:ascii="Arial" w:hAnsi="Arial" w:cs="Arial"/>
          <w:sz w:val="24"/>
          <w:szCs w:val="24"/>
        </w:rPr>
        <w:t>.</w:t>
      </w: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Observatorio:</w:t>
      </w:r>
    </w:p>
    <w:p w:rsidR="00696AEB" w:rsidRPr="000D2F77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Asesor.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Fortalecer y Seguimiento a medidas y acciones.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Apoyara</w:t>
      </w:r>
      <w:proofErr w:type="spellEnd"/>
      <w:r>
        <w:rPr>
          <w:rFonts w:ascii="Arial" w:hAnsi="Arial" w:cs="Arial"/>
          <w:sz w:val="24"/>
          <w:szCs w:val="24"/>
        </w:rPr>
        <w:t xml:space="preserve"> en el sistema de información de la U.</w:t>
      </w: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92E1E">
        <w:rPr>
          <w:rFonts w:ascii="Arial" w:hAnsi="Arial" w:cs="Arial"/>
          <w:b/>
          <w:i/>
          <w:sz w:val="24"/>
          <w:szCs w:val="24"/>
        </w:rPr>
        <w:lastRenderedPageBreak/>
        <w:t>Universidad de Caldas</w:t>
      </w:r>
      <w:r>
        <w:rPr>
          <w:rFonts w:ascii="Arial" w:hAnsi="Arial" w:cs="Arial"/>
          <w:sz w:val="24"/>
          <w:szCs w:val="24"/>
        </w:rPr>
        <w:t xml:space="preserve"> – directrices para la construcción de la política universitaria de género y la igualdad de oportunidades para mujeres y hombres. (</w:t>
      </w:r>
      <w:proofErr w:type="gramStart"/>
      <w:r>
        <w:rPr>
          <w:rFonts w:ascii="Arial" w:hAnsi="Arial" w:cs="Arial"/>
          <w:sz w:val="24"/>
          <w:szCs w:val="24"/>
        </w:rPr>
        <w:t>nov</w:t>
      </w:r>
      <w:proofErr w:type="gramEnd"/>
      <w:r>
        <w:rPr>
          <w:rFonts w:ascii="Arial" w:hAnsi="Arial" w:cs="Arial"/>
          <w:sz w:val="24"/>
          <w:szCs w:val="24"/>
        </w:rPr>
        <w:t>, 2015).</w:t>
      </w: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Marco normativo: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C.P: art 13 y 40 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Leyes: 581,823,1257, 1487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Sentencia T 141 y 487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Acuerdos suscritos 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Normativa de la U.</w:t>
      </w:r>
    </w:p>
    <w:p w:rsidR="00696AEB" w:rsidRPr="000D2F77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Justificación de UNAL.</w:t>
      </w: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Objeto: lineamientos conceptuales, metodológicos y operativos para una cultura de E.G E I O  para M Y H</w:t>
      </w: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Directrices: 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inclusiva MEN 2013.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Cultura institucional que elimine las violencias.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Conocimiento pluralista (intereses, necesidades y problemas).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Programas académicos.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Ejercicio de derechos civiles y políticos.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Ambiente seguro.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Consolidar paz y democracia.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Participación activa en </w:t>
      </w:r>
      <w:proofErr w:type="spellStart"/>
      <w:r>
        <w:rPr>
          <w:rFonts w:ascii="Arial" w:hAnsi="Arial" w:cs="Arial"/>
          <w:sz w:val="24"/>
          <w:szCs w:val="24"/>
        </w:rPr>
        <w:t>todods</w:t>
      </w:r>
      <w:proofErr w:type="spellEnd"/>
      <w:r>
        <w:rPr>
          <w:rFonts w:ascii="Arial" w:hAnsi="Arial" w:cs="Arial"/>
          <w:sz w:val="24"/>
          <w:szCs w:val="24"/>
        </w:rPr>
        <w:t xml:space="preserve"> los niveles de la construcción de la política.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Estrategias de comunicación e intervención (nociones, imaginarios y </w:t>
      </w:r>
      <w:proofErr w:type="gramStart"/>
      <w:r>
        <w:rPr>
          <w:rFonts w:ascii="Arial" w:hAnsi="Arial" w:cs="Arial"/>
          <w:sz w:val="24"/>
          <w:szCs w:val="24"/>
        </w:rPr>
        <w:t>practicas</w:t>
      </w:r>
      <w:proofErr w:type="gramEnd"/>
      <w:r>
        <w:rPr>
          <w:rFonts w:ascii="Arial" w:hAnsi="Arial" w:cs="Arial"/>
          <w:sz w:val="24"/>
          <w:szCs w:val="24"/>
        </w:rPr>
        <w:t>).</w:t>
      </w: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Enfoque diferencial y </w:t>
      </w:r>
      <w:r w:rsidRPr="00873A12">
        <w:rPr>
          <w:rFonts w:ascii="Arial" w:hAnsi="Arial" w:cs="Arial"/>
          <w:sz w:val="24"/>
          <w:szCs w:val="24"/>
        </w:rPr>
        <w:t>(</w:t>
      </w:r>
      <w:proofErr w:type="spellStart"/>
      <w:r w:rsidRPr="00873A12">
        <w:rPr>
          <w:rFonts w:ascii="Arial" w:hAnsi="Arial" w:cs="Arial"/>
          <w:sz w:val="24"/>
          <w:szCs w:val="24"/>
        </w:rPr>
        <w:t>interseccionalidad</w:t>
      </w:r>
      <w:proofErr w:type="spellEnd"/>
      <w:r w:rsidRPr="00873A12">
        <w:rPr>
          <w:rFonts w:ascii="Arial" w:hAnsi="Arial" w:cs="Arial"/>
          <w:sz w:val="24"/>
          <w:szCs w:val="24"/>
        </w:rPr>
        <w:t>), comprensión de la diversidad, diferencia y la pluralidad y orienta decisiones hacia la superación de desigualdades.</w:t>
      </w: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Definición de equidad de género e </w:t>
      </w:r>
      <w:proofErr w:type="spellStart"/>
      <w:r>
        <w:rPr>
          <w:rFonts w:ascii="Arial" w:hAnsi="Arial" w:cs="Arial"/>
          <w:sz w:val="24"/>
          <w:szCs w:val="24"/>
        </w:rPr>
        <w:t>interseccionalidad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696AEB" w:rsidRPr="00873A12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Observatorio coordinador de la política. </w:t>
      </w: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Plan de acción: 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Crear comisión (docentes, estudiantes y </w:t>
      </w:r>
      <w:proofErr w:type="spellStart"/>
      <w:r>
        <w:rPr>
          <w:rFonts w:ascii="Arial" w:hAnsi="Arial" w:cs="Arial"/>
          <w:sz w:val="24"/>
          <w:szCs w:val="24"/>
        </w:rPr>
        <w:t>trabajadorxs</w:t>
      </w:r>
      <w:proofErr w:type="spellEnd"/>
      <w:r>
        <w:rPr>
          <w:rFonts w:ascii="Arial" w:hAnsi="Arial" w:cs="Arial"/>
          <w:sz w:val="24"/>
          <w:szCs w:val="24"/>
        </w:rPr>
        <w:t>) coordinada por el observatorio.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Reuniones (encuentros, talleres) con todas las instancias.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Diagnostico</w:t>
      </w:r>
      <w:proofErr w:type="spellEnd"/>
      <w:r>
        <w:rPr>
          <w:rFonts w:ascii="Arial" w:hAnsi="Arial" w:cs="Arial"/>
          <w:sz w:val="24"/>
          <w:szCs w:val="24"/>
        </w:rPr>
        <w:t xml:space="preserve"> y propuesta de política.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Sistema de indicadores de P.G Y I O.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apoyara en sistema de información de la u.</w:t>
      </w: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Cofinanciación: 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Rectoria</w:t>
      </w:r>
      <w:proofErr w:type="spellEnd"/>
      <w:r>
        <w:rPr>
          <w:rFonts w:ascii="Arial" w:hAnsi="Arial" w:cs="Arial"/>
          <w:sz w:val="24"/>
          <w:szCs w:val="24"/>
        </w:rPr>
        <w:t xml:space="preserve"> y </w:t>
      </w:r>
      <w:proofErr w:type="spellStart"/>
      <w:r>
        <w:rPr>
          <w:rFonts w:ascii="Arial" w:hAnsi="Arial" w:cs="Arial"/>
          <w:sz w:val="24"/>
          <w:szCs w:val="24"/>
        </w:rPr>
        <w:t>facu</w:t>
      </w:r>
      <w:proofErr w:type="spellEnd"/>
      <w:r>
        <w:rPr>
          <w:rFonts w:ascii="Arial" w:hAnsi="Arial" w:cs="Arial"/>
          <w:sz w:val="24"/>
          <w:szCs w:val="24"/>
        </w:rPr>
        <w:t>. Jurídica y social.</w:t>
      </w: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Plazo: 3 semestres.</w:t>
      </w:r>
    </w:p>
    <w:p w:rsidR="00696AEB" w:rsidRPr="00570430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92E1E">
        <w:rPr>
          <w:rFonts w:ascii="Arial" w:hAnsi="Arial" w:cs="Arial"/>
          <w:b/>
          <w:i/>
          <w:sz w:val="24"/>
          <w:szCs w:val="24"/>
        </w:rPr>
        <w:lastRenderedPageBreak/>
        <w:t>Universidad del Valle</w:t>
      </w:r>
      <w:r>
        <w:rPr>
          <w:rFonts w:ascii="Arial" w:hAnsi="Arial" w:cs="Arial"/>
          <w:sz w:val="24"/>
          <w:szCs w:val="24"/>
        </w:rPr>
        <w:t xml:space="preserve">: </w:t>
      </w:r>
      <w:r w:rsidRPr="00570430">
        <w:rPr>
          <w:rFonts w:ascii="Arial" w:hAnsi="Arial" w:cs="Arial"/>
          <w:sz w:val="24"/>
          <w:szCs w:val="24"/>
        </w:rPr>
        <w:t>lineamientos para la construcción de la Política Pública de</w:t>
      </w: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570430">
        <w:rPr>
          <w:rFonts w:ascii="Arial" w:hAnsi="Arial" w:cs="Arial"/>
          <w:sz w:val="24"/>
          <w:szCs w:val="24"/>
        </w:rPr>
        <w:t>Género en la Universidad</w:t>
      </w:r>
      <w:r>
        <w:rPr>
          <w:rFonts w:ascii="Arial" w:hAnsi="Arial" w:cs="Arial"/>
          <w:sz w:val="24"/>
          <w:szCs w:val="24"/>
        </w:rPr>
        <w:t>. (</w:t>
      </w:r>
      <w:proofErr w:type="gramStart"/>
      <w:r>
        <w:rPr>
          <w:rFonts w:ascii="Arial" w:hAnsi="Arial" w:cs="Arial"/>
          <w:sz w:val="24"/>
          <w:szCs w:val="24"/>
        </w:rPr>
        <w:t>julio</w:t>
      </w:r>
      <w:proofErr w:type="gramEnd"/>
      <w:r>
        <w:rPr>
          <w:rFonts w:ascii="Arial" w:hAnsi="Arial" w:cs="Arial"/>
          <w:sz w:val="24"/>
          <w:szCs w:val="24"/>
        </w:rPr>
        <w:t>, 2015):</w:t>
      </w: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considerando</w:t>
      </w:r>
      <w:proofErr w:type="gramEnd"/>
      <w:r>
        <w:rPr>
          <w:rFonts w:ascii="Arial" w:hAnsi="Arial" w:cs="Arial"/>
          <w:sz w:val="24"/>
          <w:szCs w:val="24"/>
        </w:rPr>
        <w:t xml:space="preserve">: 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Reconocimiento y garantía de derechos.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Acción institucional que modifique desigualdades, discriminación y subordinación.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Aplicada a todas las dependencias organizativas y es responsabilidad de </w:t>
      </w:r>
      <w:proofErr w:type="spellStart"/>
      <w:r>
        <w:rPr>
          <w:rFonts w:ascii="Arial" w:hAnsi="Arial" w:cs="Arial"/>
          <w:sz w:val="24"/>
          <w:szCs w:val="24"/>
        </w:rPr>
        <w:t>todxs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Lineamientos: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Objetivo: promover cambio ético; incorporar respeto, diversidad, diferencia y equidad. </w:t>
      </w:r>
    </w:p>
    <w:p w:rsidR="00696AEB" w:rsidRPr="006E2D57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Participativa. Todas las instancias.</w:t>
      </w:r>
    </w:p>
    <w:p w:rsidR="00696AEB" w:rsidRDefault="00696AEB" w:rsidP="00696AEB">
      <w:pPr>
        <w:autoSpaceDE w:val="0"/>
        <w:autoSpaceDN w:val="0"/>
        <w:adjustRightInd w:val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Aspectos: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Académico: áreas de conocimiento y de estudios; </w:t>
      </w:r>
      <w:proofErr w:type="spellStart"/>
      <w:r>
        <w:rPr>
          <w:rFonts w:ascii="Arial" w:hAnsi="Arial" w:cs="Arial"/>
          <w:sz w:val="24"/>
          <w:szCs w:val="24"/>
        </w:rPr>
        <w:t>transversalización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Institucional: jerarquía equitativa- políticas y toma de decisiones.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Relacional: alertar y evitar toda forma de violencia.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Epistemológico: cuestiona y transforma acrítica visión patriarcal y androcéntrica en el conocimiento la enseñanza y el aprendizaje.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Investigativo: memoria de hechos de violencia.</w:t>
      </w:r>
    </w:p>
    <w:p w:rsidR="00696AEB" w:rsidRDefault="00696AEB" w:rsidP="00696AEB">
      <w:pPr>
        <w:autoSpaceDE w:val="0"/>
        <w:autoSpaceDN w:val="0"/>
        <w:adjustRightInd w:val="0"/>
        <w:ind w:left="36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Principios: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U. inclusiva MEN. </w:t>
      </w:r>
      <w:proofErr w:type="gramStart"/>
      <w:r>
        <w:rPr>
          <w:rFonts w:ascii="Arial" w:hAnsi="Arial" w:cs="Arial"/>
          <w:sz w:val="24"/>
          <w:szCs w:val="24"/>
        </w:rPr>
        <w:t>Practicas</w:t>
      </w:r>
      <w:proofErr w:type="gramEnd"/>
      <w:r>
        <w:rPr>
          <w:rFonts w:ascii="Arial" w:hAnsi="Arial" w:cs="Arial"/>
          <w:sz w:val="24"/>
          <w:szCs w:val="24"/>
        </w:rPr>
        <w:t xml:space="preserve"> justas, igualitarias, equitativas tolerante y libre expresión.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Cultura institucional de equidad y eliminar subordinación. 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Conocimiento pluralista.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Derechos civiles y políticos.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Ambiente seguro, integridad y erradicar violencia.</w:t>
      </w:r>
    </w:p>
    <w:p w:rsidR="00696AEB" w:rsidRP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="Arial" w:hAnsi="Arial" w:cs="Arial"/>
          <w:sz w:val="24"/>
          <w:szCs w:val="24"/>
        </w:rPr>
      </w:pPr>
      <w:r w:rsidRPr="006E2D57">
        <w:rPr>
          <w:rFonts w:ascii="Arial" w:hAnsi="Arial" w:cs="Arial"/>
          <w:sz w:val="24"/>
          <w:szCs w:val="24"/>
        </w:rPr>
        <w:t>Paz y democracia. Igualdad y equidad.</w:t>
      </w:r>
    </w:p>
    <w:p w:rsidR="00696AEB" w:rsidRDefault="00696AEB" w:rsidP="00696AEB">
      <w:pPr>
        <w:autoSpaceDE w:val="0"/>
        <w:autoSpaceDN w:val="0"/>
        <w:adjustRightInd w:val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Plan de acción: 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Comisión de </w:t>
      </w:r>
      <w:proofErr w:type="spellStart"/>
      <w:r>
        <w:rPr>
          <w:rFonts w:ascii="Arial" w:hAnsi="Arial" w:cs="Arial"/>
          <w:sz w:val="24"/>
          <w:szCs w:val="24"/>
        </w:rPr>
        <w:t>profesorxs</w:t>
      </w:r>
      <w:proofErr w:type="spellEnd"/>
      <w:r>
        <w:rPr>
          <w:rFonts w:ascii="Arial" w:hAnsi="Arial" w:cs="Arial"/>
          <w:sz w:val="24"/>
          <w:szCs w:val="24"/>
        </w:rPr>
        <w:t xml:space="preserve"> del centro de estudios y </w:t>
      </w:r>
      <w:proofErr w:type="spellStart"/>
      <w:r>
        <w:rPr>
          <w:rFonts w:ascii="Arial" w:hAnsi="Arial" w:cs="Arial"/>
          <w:sz w:val="24"/>
          <w:szCs w:val="24"/>
        </w:rPr>
        <w:t>vicerrectoria</w:t>
      </w:r>
      <w:proofErr w:type="spellEnd"/>
      <w:r>
        <w:rPr>
          <w:rFonts w:ascii="Arial" w:hAnsi="Arial" w:cs="Arial"/>
          <w:sz w:val="24"/>
          <w:szCs w:val="24"/>
        </w:rPr>
        <w:t xml:space="preserve"> de bienestar.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Catedra de género en  los programas.</w:t>
      </w:r>
    </w:p>
    <w:p w:rsidR="00696AEB" w:rsidRPr="006E2D57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E2D57">
        <w:rPr>
          <w:rFonts w:ascii="Arial" w:hAnsi="Arial" w:cs="Arial"/>
          <w:sz w:val="24"/>
          <w:szCs w:val="24"/>
        </w:rPr>
        <w:t xml:space="preserve">Reuniones (encuentros, talleres). Documento de </w:t>
      </w:r>
      <w:proofErr w:type="spellStart"/>
      <w:r w:rsidRPr="006E2D57">
        <w:rPr>
          <w:rFonts w:ascii="Arial" w:hAnsi="Arial" w:cs="Arial"/>
          <w:sz w:val="24"/>
          <w:szCs w:val="24"/>
        </w:rPr>
        <w:t>diagnostico</w:t>
      </w:r>
      <w:proofErr w:type="spellEnd"/>
      <w:r w:rsidRPr="006E2D57">
        <w:rPr>
          <w:rFonts w:ascii="Arial" w:hAnsi="Arial" w:cs="Arial"/>
          <w:sz w:val="24"/>
          <w:szCs w:val="24"/>
        </w:rPr>
        <w:t xml:space="preserve"> y propuesta para incorporar PG en áreas del conocimiento, perspectiva </w:t>
      </w:r>
      <w:proofErr w:type="spellStart"/>
      <w:r w:rsidRPr="006E2D57">
        <w:rPr>
          <w:rFonts w:ascii="Arial" w:hAnsi="Arial" w:cs="Arial"/>
          <w:sz w:val="24"/>
          <w:szCs w:val="24"/>
        </w:rPr>
        <w:t>critica</w:t>
      </w:r>
      <w:proofErr w:type="spellEnd"/>
      <w:r w:rsidRPr="006E2D57">
        <w:rPr>
          <w:rFonts w:ascii="Arial" w:hAnsi="Arial" w:cs="Arial"/>
          <w:sz w:val="24"/>
          <w:szCs w:val="24"/>
        </w:rPr>
        <w:t xml:space="preserve">, transformar relaciones y cero tolerancia con la violencia. Identificar actores y lugares de violencia y de protección. 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Propeusta</w:t>
      </w:r>
      <w:proofErr w:type="spellEnd"/>
      <w:r>
        <w:rPr>
          <w:rFonts w:ascii="Arial" w:hAnsi="Arial" w:cs="Arial"/>
          <w:sz w:val="24"/>
          <w:szCs w:val="24"/>
        </w:rPr>
        <w:t xml:space="preserve"> de PP.</w:t>
      </w:r>
    </w:p>
    <w:p w:rsidR="00696AEB" w:rsidRDefault="00696AEB" w:rsidP="00696AEB">
      <w:pPr>
        <w:pStyle w:val="Prrafodelist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Diseñar observatorio e implementar</w:t>
      </w: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Plazo: 2 semestres académicos.</w:t>
      </w: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  <w:sectPr w:rsidR="00696AEB" w:rsidSect="00292E1E">
          <w:type w:val="continuous"/>
          <w:pgSz w:w="17180" w:h="17067" w:orient="landscape" w:code="9"/>
          <w:pgMar w:top="426" w:right="311" w:bottom="426" w:left="426" w:header="709" w:footer="709" w:gutter="0"/>
          <w:cols w:num="3" w:space="82"/>
          <w:docGrid w:linePitch="360"/>
        </w:sect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s-CO" w:eastAsia="es-CO"/>
        </w:rPr>
        <w:drawing>
          <wp:inline distT="0" distB="0" distL="0" distR="0" wp14:anchorId="5FE48046" wp14:editId="5C19EE1F">
            <wp:extent cx="10439400" cy="52768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0" cy="527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s-CO" w:eastAsia="es-CO"/>
        </w:rPr>
        <w:lastRenderedPageBreak/>
        <w:drawing>
          <wp:inline distT="0" distB="0" distL="0" distR="0" wp14:anchorId="69D0FC4B" wp14:editId="116BABB4">
            <wp:extent cx="9973310" cy="4848225"/>
            <wp:effectExtent l="0" t="0" r="8890" b="9525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3310" cy="484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  <w:lang w:val="es-CO" w:eastAsia="es-CO"/>
        </w:rPr>
        <w:drawing>
          <wp:inline distT="0" distB="0" distL="0" distR="0" wp14:anchorId="6AA6E5CA" wp14:editId="1FCA6893">
            <wp:extent cx="9558655" cy="4008755"/>
            <wp:effectExtent l="0" t="0" r="4445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8655" cy="400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s-CO" w:eastAsia="es-CO"/>
        </w:rPr>
        <w:drawing>
          <wp:inline distT="0" distB="0" distL="0" distR="0" wp14:anchorId="331AA259" wp14:editId="1FD30D18">
            <wp:extent cx="10436860" cy="4729480"/>
            <wp:effectExtent l="0" t="0" r="254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6860" cy="472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s-CO" w:eastAsia="es-CO"/>
        </w:rPr>
        <w:lastRenderedPageBreak/>
        <w:drawing>
          <wp:inline distT="0" distB="0" distL="0" distR="0" wp14:anchorId="7EAA269C" wp14:editId="60982728">
            <wp:extent cx="7900035" cy="4253230"/>
            <wp:effectExtent l="0" t="0" r="571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0035" cy="425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  <w:lang w:val="es-CO" w:eastAsia="es-CO"/>
        </w:rPr>
        <w:drawing>
          <wp:inline distT="0" distB="0" distL="0" distR="0" wp14:anchorId="4823065E" wp14:editId="02B82004">
            <wp:extent cx="9101455" cy="4104005"/>
            <wp:effectExtent l="0" t="0" r="4445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1455" cy="410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  <w:lang w:val="es-CO" w:eastAsia="es-CO"/>
        </w:rPr>
        <w:lastRenderedPageBreak/>
        <w:drawing>
          <wp:inline distT="0" distB="0" distL="0" distR="0" wp14:anchorId="6CB0E116" wp14:editId="58B80C91">
            <wp:extent cx="9803130" cy="4274185"/>
            <wp:effectExtent l="0" t="0" r="762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3130" cy="427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  <w:lang w:val="es-CO" w:eastAsia="es-CO"/>
        </w:rPr>
        <w:drawing>
          <wp:inline distT="0" distB="0" distL="0" distR="0" wp14:anchorId="27C70619" wp14:editId="1941A462">
            <wp:extent cx="7400290" cy="5571490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0290" cy="557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s-CO" w:eastAsia="es-CO"/>
        </w:rPr>
        <w:lastRenderedPageBreak/>
        <w:drawing>
          <wp:inline distT="0" distB="0" distL="0" distR="0" wp14:anchorId="064BF907" wp14:editId="2B9D4894">
            <wp:extent cx="6847205" cy="3955415"/>
            <wp:effectExtent l="0" t="0" r="0" b="6985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7205" cy="395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s-CO" w:eastAsia="es-CO"/>
        </w:rPr>
        <w:drawing>
          <wp:inline distT="0" distB="0" distL="0" distR="0" wp14:anchorId="4BF610BC" wp14:editId="39ECD443">
            <wp:extent cx="10334625" cy="5092700"/>
            <wp:effectExtent l="0" t="0" r="9525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4625" cy="509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Default="00696AEB" w:rsidP="00696AE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96AEB" w:rsidRPr="00696AEB" w:rsidRDefault="00696AEB" w:rsidP="00696AEB">
      <w:pPr>
        <w:tabs>
          <w:tab w:val="left" w:pos="12290"/>
        </w:tabs>
        <w:rPr>
          <w:rFonts w:ascii="Arial" w:hAnsi="Arial" w:cs="Arial"/>
          <w:sz w:val="24"/>
          <w:szCs w:val="24"/>
        </w:rPr>
      </w:pPr>
    </w:p>
    <w:sectPr w:rsidR="00696AEB" w:rsidRPr="00696AEB" w:rsidSect="006E2D57">
      <w:type w:val="continuous"/>
      <w:pgSz w:w="17180" w:h="17067" w:orient="landscape" w:code="9"/>
      <w:pgMar w:top="426" w:right="311" w:bottom="426" w:left="426" w:header="709" w:footer="709" w:gutter="0"/>
      <w:cols w:space="8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B077C"/>
    <w:multiLevelType w:val="hybridMultilevel"/>
    <w:tmpl w:val="91447EFE"/>
    <w:lvl w:ilvl="0" w:tplc="B24451B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21477F"/>
    <w:multiLevelType w:val="hybridMultilevel"/>
    <w:tmpl w:val="9192336A"/>
    <w:lvl w:ilvl="0" w:tplc="0F3855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E83308"/>
    <w:multiLevelType w:val="hybridMultilevel"/>
    <w:tmpl w:val="B53C3D2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5C1F49"/>
    <w:multiLevelType w:val="hybridMultilevel"/>
    <w:tmpl w:val="E578A912"/>
    <w:lvl w:ilvl="0" w:tplc="6714E6C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40" w:hanging="360"/>
      </w:pPr>
    </w:lvl>
    <w:lvl w:ilvl="2" w:tplc="240A001B" w:tentative="1">
      <w:start w:val="1"/>
      <w:numFmt w:val="lowerRoman"/>
      <w:lvlText w:val="%3."/>
      <w:lvlJc w:val="right"/>
      <w:pPr>
        <w:ind w:left="1860" w:hanging="180"/>
      </w:pPr>
    </w:lvl>
    <w:lvl w:ilvl="3" w:tplc="240A000F" w:tentative="1">
      <w:start w:val="1"/>
      <w:numFmt w:val="decimal"/>
      <w:lvlText w:val="%4."/>
      <w:lvlJc w:val="left"/>
      <w:pPr>
        <w:ind w:left="2580" w:hanging="360"/>
      </w:pPr>
    </w:lvl>
    <w:lvl w:ilvl="4" w:tplc="240A0019" w:tentative="1">
      <w:start w:val="1"/>
      <w:numFmt w:val="lowerLetter"/>
      <w:lvlText w:val="%5."/>
      <w:lvlJc w:val="left"/>
      <w:pPr>
        <w:ind w:left="3300" w:hanging="360"/>
      </w:pPr>
    </w:lvl>
    <w:lvl w:ilvl="5" w:tplc="240A001B" w:tentative="1">
      <w:start w:val="1"/>
      <w:numFmt w:val="lowerRoman"/>
      <w:lvlText w:val="%6."/>
      <w:lvlJc w:val="right"/>
      <w:pPr>
        <w:ind w:left="4020" w:hanging="180"/>
      </w:pPr>
    </w:lvl>
    <w:lvl w:ilvl="6" w:tplc="240A000F" w:tentative="1">
      <w:start w:val="1"/>
      <w:numFmt w:val="decimal"/>
      <w:lvlText w:val="%7."/>
      <w:lvlJc w:val="left"/>
      <w:pPr>
        <w:ind w:left="4740" w:hanging="360"/>
      </w:pPr>
    </w:lvl>
    <w:lvl w:ilvl="7" w:tplc="240A0019" w:tentative="1">
      <w:start w:val="1"/>
      <w:numFmt w:val="lowerLetter"/>
      <w:lvlText w:val="%8."/>
      <w:lvlJc w:val="left"/>
      <w:pPr>
        <w:ind w:left="5460" w:hanging="360"/>
      </w:pPr>
    </w:lvl>
    <w:lvl w:ilvl="8" w:tplc="240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C9B"/>
    <w:rsid w:val="00056972"/>
    <w:rsid w:val="00126008"/>
    <w:rsid w:val="00134A7D"/>
    <w:rsid w:val="00142159"/>
    <w:rsid w:val="00181BC3"/>
    <w:rsid w:val="001E56E2"/>
    <w:rsid w:val="001F311B"/>
    <w:rsid w:val="00206921"/>
    <w:rsid w:val="00221DA3"/>
    <w:rsid w:val="00221EB1"/>
    <w:rsid w:val="00226FFA"/>
    <w:rsid w:val="002455C8"/>
    <w:rsid w:val="00280577"/>
    <w:rsid w:val="00293ACF"/>
    <w:rsid w:val="002F396F"/>
    <w:rsid w:val="00304172"/>
    <w:rsid w:val="00444CAA"/>
    <w:rsid w:val="0045127D"/>
    <w:rsid w:val="00513E11"/>
    <w:rsid w:val="005C75A3"/>
    <w:rsid w:val="00644B76"/>
    <w:rsid w:val="00696AEB"/>
    <w:rsid w:val="006A6E13"/>
    <w:rsid w:val="006A7B1D"/>
    <w:rsid w:val="006E0487"/>
    <w:rsid w:val="006E33E4"/>
    <w:rsid w:val="006E579B"/>
    <w:rsid w:val="007144BC"/>
    <w:rsid w:val="00746CB3"/>
    <w:rsid w:val="00754699"/>
    <w:rsid w:val="0077423A"/>
    <w:rsid w:val="00790FCE"/>
    <w:rsid w:val="00811784"/>
    <w:rsid w:val="00851E76"/>
    <w:rsid w:val="008B57D4"/>
    <w:rsid w:val="008E3A1E"/>
    <w:rsid w:val="00924CB6"/>
    <w:rsid w:val="00970C9B"/>
    <w:rsid w:val="009714CD"/>
    <w:rsid w:val="009B168F"/>
    <w:rsid w:val="009C0150"/>
    <w:rsid w:val="00A32016"/>
    <w:rsid w:val="00A822E8"/>
    <w:rsid w:val="00AA1824"/>
    <w:rsid w:val="00AD4FE1"/>
    <w:rsid w:val="00AE399E"/>
    <w:rsid w:val="00BE1B8E"/>
    <w:rsid w:val="00C039C4"/>
    <w:rsid w:val="00C401C2"/>
    <w:rsid w:val="00C65A32"/>
    <w:rsid w:val="00C7223C"/>
    <w:rsid w:val="00CE69ED"/>
    <w:rsid w:val="00DB7A81"/>
    <w:rsid w:val="00DD7C54"/>
    <w:rsid w:val="00DE5FFB"/>
    <w:rsid w:val="00E40121"/>
    <w:rsid w:val="00E96347"/>
    <w:rsid w:val="00EB5963"/>
    <w:rsid w:val="00F01959"/>
    <w:rsid w:val="00F63D37"/>
    <w:rsid w:val="00FF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EA440BC9-C656-42FA-A267-1FED0B4C4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C9B"/>
    <w:pPr>
      <w:spacing w:after="0" w:line="240" w:lineRule="auto"/>
    </w:pPr>
    <w:rPr>
      <w:rFonts w:ascii="Comic Sans MS" w:eastAsia="Times New Roman" w:hAnsi="Comic Sans MS" w:cs="Times New Roman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970C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70C9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70C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970C9B"/>
    <w:rPr>
      <w:rFonts w:ascii="Cambria" w:eastAsia="Times New Roman" w:hAnsi="Cambria" w:cs="Times New Roman"/>
      <w:b/>
      <w:bCs/>
      <w:color w:val="4F81BD"/>
      <w:sz w:val="26"/>
      <w:szCs w:val="26"/>
      <w:lang w:val="es-ES" w:eastAsia="es-ES"/>
    </w:rPr>
  </w:style>
  <w:style w:type="paragraph" w:styleId="Prrafodelista">
    <w:name w:val="List Paragraph"/>
    <w:basedOn w:val="Normal"/>
    <w:uiPriority w:val="34"/>
    <w:qFormat/>
    <w:rsid w:val="00970C9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E3A1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3A1E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FF4E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hyperlink" Target="mailto:internadorotatorioudenar@hotmail.com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1591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Bienestar</dc:creator>
  <cp:lastModifiedBy>Bienestar Universita</cp:lastModifiedBy>
  <cp:revision>2</cp:revision>
  <cp:lastPrinted>2017-11-22T19:33:00Z</cp:lastPrinted>
  <dcterms:created xsi:type="dcterms:W3CDTF">2018-12-07T13:21:00Z</dcterms:created>
  <dcterms:modified xsi:type="dcterms:W3CDTF">2018-12-07T13:21:00Z</dcterms:modified>
</cp:coreProperties>
</file>