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drawings/drawing1.xml" ContentType="application/vnd.openxmlformats-officedocument.drawingml.chartshapes+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1.xml" ContentType="application/vnd.openxmlformats-officedocument.themeOverrid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2.xml" ContentType="application/vnd.openxmlformats-officedocument.themeOverrid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3.xml" ContentType="application/vnd.openxmlformats-officedocument.themeOverrid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4.xml" ContentType="application/vnd.openxmlformats-officedocument.themeOverrid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5.xml" ContentType="application/vnd.openxmlformats-officedocument.themeOverrid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6.xml" ContentType="application/vnd.openxmlformats-officedocument.themeOverrid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7.xml" ContentType="application/vnd.openxmlformats-officedocument.themeOverride+xml"/>
  <Override PartName="/word/charts/chart21.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8.xml" ContentType="application/vnd.openxmlformats-officedocument.themeOverride+xml"/>
  <Override PartName="/word/charts/chart22.xml" ContentType="application/vnd.openxmlformats-officedocument.drawingml.chart+xml"/>
  <Override PartName="/word/charts/style22.xml" ContentType="application/vnd.ms-office.chartstyle+xml"/>
  <Override PartName="/word/charts/colors22.xml" ContentType="application/vnd.ms-office.chartcolorstyle+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E152F04" w14:textId="1EE5A6A9" w:rsidR="008E2D1B" w:rsidRDefault="008E2D1B" w:rsidP="008E2D1B">
      <w:pPr>
        <w:spacing w:before="240" w:after="0" w:line="276" w:lineRule="auto"/>
        <w:jc w:val="center"/>
        <w:rPr>
          <w:b/>
          <w:color w:val="000000" w:themeColor="text1"/>
          <w:sz w:val="28"/>
          <w:szCs w:val="28"/>
        </w:rPr>
      </w:pPr>
      <w:bookmarkStart w:id="0" w:name="_Toc307993838"/>
      <w:r w:rsidRPr="008E2D1B">
        <w:rPr>
          <w:b/>
          <w:color w:val="000000" w:themeColor="text1"/>
          <w:sz w:val="28"/>
          <w:szCs w:val="28"/>
        </w:rPr>
        <w:t>INFORME DE AUTOEVALUACIÓN</w:t>
      </w:r>
      <w:r w:rsidR="008F2EC3">
        <w:rPr>
          <w:b/>
          <w:color w:val="000000" w:themeColor="text1"/>
          <w:sz w:val="28"/>
          <w:szCs w:val="28"/>
        </w:rPr>
        <w:t xml:space="preserve"> CON FINES DE ACREDITACIÓN DE ALTA CALIDAD</w:t>
      </w:r>
    </w:p>
    <w:p w14:paraId="6B3767C0" w14:textId="1D93D3CC" w:rsidR="008F2EC3" w:rsidRPr="008E2D1B" w:rsidRDefault="00D64406" w:rsidP="008E2D1B">
      <w:pPr>
        <w:spacing w:before="240" w:after="0" w:line="276" w:lineRule="auto"/>
        <w:jc w:val="center"/>
        <w:rPr>
          <w:b/>
          <w:color w:val="000000" w:themeColor="text1"/>
          <w:sz w:val="28"/>
          <w:szCs w:val="28"/>
        </w:rPr>
      </w:pPr>
      <w:r>
        <w:rPr>
          <w:b/>
          <w:color w:val="000000" w:themeColor="text1"/>
          <w:sz w:val="28"/>
          <w:szCs w:val="28"/>
        </w:rPr>
        <w:tab/>
        <w:t xml:space="preserve"> </w:t>
      </w:r>
    </w:p>
    <w:p w14:paraId="18A00F90" w14:textId="3AF76CF9" w:rsidR="008F2EC3" w:rsidRDefault="008E2D1B" w:rsidP="004B1F67">
      <w:pPr>
        <w:spacing w:before="240" w:after="0" w:line="276" w:lineRule="auto"/>
        <w:ind w:firstLine="284"/>
        <w:jc w:val="center"/>
        <w:rPr>
          <w:b/>
          <w:bCs/>
          <w:color w:val="000000" w:themeColor="text1"/>
          <w:sz w:val="28"/>
          <w:szCs w:val="28"/>
        </w:rPr>
      </w:pPr>
      <w:r>
        <w:rPr>
          <w:b/>
          <w:bCs/>
          <w:color w:val="000000" w:themeColor="text1"/>
          <w:sz w:val="28"/>
          <w:szCs w:val="28"/>
        </w:rPr>
        <w:t>DOCTORADO EN CIENCIAS DE LA EDUCACIÓN</w:t>
      </w:r>
    </w:p>
    <w:p w14:paraId="5DDFFBCF" w14:textId="28612751" w:rsidR="008E2D1B" w:rsidRDefault="008E2D1B" w:rsidP="008F2EC3">
      <w:pPr>
        <w:spacing w:before="240" w:after="0" w:line="276" w:lineRule="auto"/>
        <w:ind w:firstLine="284"/>
        <w:jc w:val="center"/>
        <w:rPr>
          <w:color w:val="000000" w:themeColor="text1"/>
          <w:szCs w:val="24"/>
        </w:rPr>
      </w:pPr>
      <w:r>
        <w:rPr>
          <w:b/>
          <w:bCs/>
          <w:color w:val="000000" w:themeColor="text1"/>
          <w:sz w:val="28"/>
          <w:szCs w:val="28"/>
        </w:rPr>
        <w:t>UNIVERSIDAD D</w:t>
      </w:r>
      <w:r w:rsidR="00237F41">
        <w:rPr>
          <w:b/>
          <w:bCs/>
          <w:color w:val="000000" w:themeColor="text1"/>
          <w:sz w:val="28"/>
          <w:szCs w:val="28"/>
        </w:rPr>
        <w:t>E NARIÑO</w:t>
      </w:r>
      <w:r>
        <w:rPr>
          <w:b/>
          <w:bCs/>
          <w:color w:val="000000" w:themeColor="text1"/>
          <w:sz w:val="28"/>
          <w:szCs w:val="28"/>
        </w:rPr>
        <w:t xml:space="preserve"> - RUDECOLOMBIA</w:t>
      </w:r>
    </w:p>
    <w:p w14:paraId="31E13706" w14:textId="41E72686" w:rsidR="008E2D1B" w:rsidRPr="00BF2D4A" w:rsidRDefault="008E2D1B" w:rsidP="00BF2D4A">
      <w:pPr>
        <w:spacing w:line="276" w:lineRule="auto"/>
        <w:rPr>
          <w:color w:val="000000" w:themeColor="text1"/>
          <w:szCs w:val="24"/>
        </w:rPr>
      </w:pPr>
      <w:r>
        <w:rPr>
          <w:noProof/>
          <w:color w:val="000000" w:themeColor="text1"/>
          <w:szCs w:val="24"/>
          <w:lang w:val="es-CO" w:eastAsia="es-CO"/>
        </w:rPr>
        <w:drawing>
          <wp:anchor distT="0" distB="0" distL="114300" distR="114300" simplePos="0" relativeHeight="251678208" behindDoc="0" locked="0" layoutInCell="1" allowOverlap="1" wp14:anchorId="61A43AC9" wp14:editId="2C6F241E">
            <wp:simplePos x="0" y="0"/>
            <wp:positionH relativeFrom="column">
              <wp:posOffset>1119505</wp:posOffset>
            </wp:positionH>
            <wp:positionV relativeFrom="paragraph">
              <wp:posOffset>177165</wp:posOffset>
            </wp:positionV>
            <wp:extent cx="3632200" cy="3416300"/>
            <wp:effectExtent l="0" t="0" r="0" b="0"/>
            <wp:wrapTopAndBottom/>
            <wp:docPr id="5" name="Imagen 5"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Logotipo&#10;&#10;Descripción generada automáticamente"/>
                    <pic:cNvPicPr/>
                  </pic:nvPicPr>
                  <pic:blipFill>
                    <a:blip r:embed="rId8"/>
                    <a:stretch>
                      <a:fillRect/>
                    </a:stretch>
                  </pic:blipFill>
                  <pic:spPr>
                    <a:xfrm>
                      <a:off x="0" y="0"/>
                      <a:ext cx="3632200" cy="3416300"/>
                    </a:xfrm>
                    <a:prstGeom prst="rect">
                      <a:avLst/>
                    </a:prstGeom>
                  </pic:spPr>
                </pic:pic>
              </a:graphicData>
            </a:graphic>
            <wp14:sizeRelH relativeFrom="page">
              <wp14:pctWidth>0</wp14:pctWidth>
            </wp14:sizeRelH>
            <wp14:sizeRelV relativeFrom="page">
              <wp14:pctHeight>0</wp14:pctHeight>
            </wp14:sizeRelV>
          </wp:anchor>
        </w:drawing>
      </w:r>
    </w:p>
    <w:p w14:paraId="74CC1048" w14:textId="77777777" w:rsidR="008E2D1B" w:rsidRDefault="008E2D1B" w:rsidP="008E2D1B">
      <w:pPr>
        <w:spacing w:before="240" w:after="0" w:line="276" w:lineRule="auto"/>
        <w:ind w:firstLine="284"/>
        <w:jc w:val="center"/>
        <w:rPr>
          <w:b/>
          <w:color w:val="000000" w:themeColor="text1"/>
          <w:sz w:val="28"/>
          <w:szCs w:val="28"/>
        </w:rPr>
      </w:pPr>
      <w:r w:rsidRPr="008E2D1B">
        <w:rPr>
          <w:b/>
          <w:color w:val="000000" w:themeColor="text1"/>
          <w:sz w:val="28"/>
          <w:szCs w:val="28"/>
        </w:rPr>
        <w:t>RED DE UNIVERSIDADES ESTATALES DE COLOMBIA</w:t>
      </w:r>
    </w:p>
    <w:p w14:paraId="11AB07EF" w14:textId="4F81CECB" w:rsidR="008E2D1B" w:rsidRPr="008E2D1B" w:rsidRDefault="008E2D1B" w:rsidP="008F2EC3">
      <w:pPr>
        <w:spacing w:before="240" w:after="0" w:line="276" w:lineRule="auto"/>
        <w:ind w:firstLine="284"/>
        <w:jc w:val="center"/>
        <w:rPr>
          <w:b/>
          <w:color w:val="000000" w:themeColor="text1"/>
          <w:sz w:val="28"/>
          <w:szCs w:val="28"/>
        </w:rPr>
      </w:pPr>
      <w:r>
        <w:rPr>
          <w:b/>
          <w:color w:val="000000" w:themeColor="text1"/>
          <w:sz w:val="28"/>
          <w:szCs w:val="28"/>
        </w:rPr>
        <w:t>RUDECOLOMBIA</w:t>
      </w:r>
    </w:p>
    <w:p w14:paraId="7F960207" w14:textId="411C6A0B" w:rsidR="008F2EC3" w:rsidRDefault="00D353CA" w:rsidP="004B1F67">
      <w:pPr>
        <w:spacing w:before="240" w:after="0" w:line="276" w:lineRule="auto"/>
        <w:ind w:firstLine="284"/>
        <w:jc w:val="center"/>
        <w:rPr>
          <w:b/>
          <w:color w:val="000000" w:themeColor="text1"/>
          <w:szCs w:val="24"/>
        </w:rPr>
      </w:pPr>
      <w:r w:rsidRPr="00BF2D4A">
        <w:rPr>
          <w:b/>
          <w:color w:val="000000" w:themeColor="text1"/>
          <w:szCs w:val="24"/>
        </w:rPr>
        <w:t>Universidad del Atlántico, Universidad de Cartagena, Universidad del Cauca, Universidad del Magdalena, Universidad de Nariño, Universidad del Quindío, Universidad del Tolima, Universidad Pedagógica y Tecnológica de Colombia y Universidad Tecnológica de Pereira</w:t>
      </w:r>
    </w:p>
    <w:p w14:paraId="7A1CFCD0" w14:textId="77777777" w:rsidR="004B1F67" w:rsidRDefault="004B1F67" w:rsidP="004B1F67">
      <w:pPr>
        <w:spacing w:before="240" w:after="0" w:line="276" w:lineRule="auto"/>
        <w:ind w:firstLine="284"/>
        <w:jc w:val="center"/>
        <w:rPr>
          <w:b/>
          <w:color w:val="000000" w:themeColor="text1"/>
          <w:szCs w:val="24"/>
        </w:rPr>
      </w:pPr>
    </w:p>
    <w:p w14:paraId="7409F513" w14:textId="553213D5" w:rsidR="00D353CA" w:rsidRPr="008E2D1B" w:rsidRDefault="00AD6613" w:rsidP="008E2D1B">
      <w:pPr>
        <w:spacing w:before="240" w:after="0" w:line="276" w:lineRule="auto"/>
        <w:ind w:firstLine="284"/>
        <w:jc w:val="center"/>
        <w:rPr>
          <w:b/>
          <w:color w:val="000000" w:themeColor="text1"/>
          <w:sz w:val="28"/>
          <w:szCs w:val="28"/>
        </w:rPr>
      </w:pPr>
      <w:r>
        <w:rPr>
          <w:b/>
          <w:color w:val="000000" w:themeColor="text1"/>
          <w:sz w:val="28"/>
          <w:szCs w:val="28"/>
        </w:rPr>
        <w:t>NOVIEMBRE</w:t>
      </w:r>
      <w:r w:rsidR="008E2D1B">
        <w:rPr>
          <w:b/>
          <w:color w:val="000000" w:themeColor="text1"/>
          <w:sz w:val="28"/>
          <w:szCs w:val="28"/>
        </w:rPr>
        <w:t xml:space="preserve"> DE 2021</w:t>
      </w:r>
    </w:p>
    <w:p w14:paraId="241D3726" w14:textId="5132454C" w:rsidR="00D353CA" w:rsidRPr="00BF2D4A" w:rsidRDefault="00D353CA" w:rsidP="004B1F67">
      <w:pPr>
        <w:spacing w:after="0" w:line="276" w:lineRule="auto"/>
        <w:jc w:val="center"/>
        <w:rPr>
          <w:b/>
          <w:color w:val="000000" w:themeColor="text1"/>
          <w:szCs w:val="24"/>
        </w:rPr>
      </w:pPr>
      <w:r w:rsidRPr="00BF2D4A">
        <w:rPr>
          <w:b/>
          <w:color w:val="000000" w:themeColor="text1"/>
          <w:szCs w:val="24"/>
        </w:rPr>
        <w:lastRenderedPageBreak/>
        <w:t>CONSEJO DE RECTORES</w:t>
      </w:r>
      <w:r w:rsidR="008E2D1B">
        <w:rPr>
          <w:b/>
          <w:color w:val="000000" w:themeColor="text1"/>
          <w:szCs w:val="24"/>
        </w:rPr>
        <w:t xml:space="preserve"> DE RUDECOLOMBIA</w:t>
      </w:r>
    </w:p>
    <w:p w14:paraId="3235838F" w14:textId="77777777" w:rsidR="008E2D1B" w:rsidRPr="008E2D1B" w:rsidRDefault="008E2D1B" w:rsidP="008E2D1B">
      <w:pPr>
        <w:spacing w:after="0" w:line="276" w:lineRule="auto"/>
        <w:jc w:val="center"/>
        <w:rPr>
          <w:color w:val="000000" w:themeColor="text1"/>
          <w:szCs w:val="24"/>
          <w:lang w:val="es-CO"/>
        </w:rPr>
      </w:pPr>
      <w:r w:rsidRPr="008E2D1B">
        <w:rPr>
          <w:color w:val="000000" w:themeColor="text1"/>
          <w:szCs w:val="24"/>
          <w:lang w:val="es-CO"/>
        </w:rPr>
        <w:t>Dr. José Fernando Echeverry Murillo, Universidad del Quindío</w:t>
      </w:r>
    </w:p>
    <w:p w14:paraId="4A04D9B1" w14:textId="77777777" w:rsidR="008E2D1B" w:rsidRPr="008E2D1B" w:rsidRDefault="008E2D1B" w:rsidP="008E2D1B">
      <w:pPr>
        <w:spacing w:after="0" w:line="276" w:lineRule="auto"/>
        <w:jc w:val="center"/>
        <w:rPr>
          <w:color w:val="000000" w:themeColor="text1"/>
          <w:szCs w:val="24"/>
          <w:lang w:val="es-CO"/>
        </w:rPr>
      </w:pPr>
      <w:r w:rsidRPr="008E2D1B">
        <w:rPr>
          <w:color w:val="000000" w:themeColor="text1"/>
          <w:szCs w:val="24"/>
          <w:lang w:val="es-CO"/>
        </w:rPr>
        <w:t>PRESIDENTE</w:t>
      </w:r>
    </w:p>
    <w:p w14:paraId="372045DA" w14:textId="77777777" w:rsidR="008E2D1B" w:rsidRPr="008E2D1B" w:rsidRDefault="008E2D1B" w:rsidP="008E2D1B">
      <w:pPr>
        <w:spacing w:after="0" w:line="276" w:lineRule="auto"/>
        <w:jc w:val="center"/>
        <w:rPr>
          <w:color w:val="000000" w:themeColor="text1"/>
          <w:szCs w:val="24"/>
          <w:lang w:val="es-CO"/>
        </w:rPr>
      </w:pPr>
      <w:r w:rsidRPr="008E2D1B">
        <w:rPr>
          <w:color w:val="000000" w:themeColor="text1"/>
          <w:szCs w:val="24"/>
          <w:lang w:val="es-CO"/>
        </w:rPr>
        <w:t>Dr.  Luis Fernando Gaviria Trujillo, Universidad Tecnológica de Pereira</w:t>
      </w:r>
    </w:p>
    <w:p w14:paraId="4E8C17C2" w14:textId="451BA914" w:rsidR="008E2D1B" w:rsidRPr="008E2D1B" w:rsidRDefault="008E2D1B" w:rsidP="004B1F67">
      <w:pPr>
        <w:spacing w:after="0" w:line="276" w:lineRule="auto"/>
        <w:jc w:val="center"/>
        <w:rPr>
          <w:color w:val="000000" w:themeColor="text1"/>
          <w:szCs w:val="24"/>
          <w:lang w:val="es-CO"/>
        </w:rPr>
      </w:pPr>
      <w:r w:rsidRPr="008E2D1B">
        <w:rPr>
          <w:color w:val="000000" w:themeColor="text1"/>
          <w:szCs w:val="24"/>
          <w:lang w:val="es-CO"/>
        </w:rPr>
        <w:t>VICEPRESIDENTE </w:t>
      </w:r>
    </w:p>
    <w:p w14:paraId="6F784285" w14:textId="77777777" w:rsidR="008E2D1B" w:rsidRPr="008E2D1B" w:rsidRDefault="008E2D1B" w:rsidP="008E2D1B">
      <w:pPr>
        <w:spacing w:after="0" w:line="276" w:lineRule="auto"/>
        <w:jc w:val="center"/>
        <w:rPr>
          <w:color w:val="000000" w:themeColor="text1"/>
          <w:szCs w:val="24"/>
          <w:lang w:val="es-CO"/>
        </w:rPr>
      </w:pPr>
      <w:r w:rsidRPr="008E2D1B">
        <w:rPr>
          <w:color w:val="000000" w:themeColor="text1"/>
          <w:szCs w:val="24"/>
          <w:lang w:val="es-CO"/>
        </w:rPr>
        <w:t xml:space="preserve">Dr. Jairo Antonio Contreras </w:t>
      </w:r>
      <w:proofErr w:type="spellStart"/>
      <w:r w:rsidRPr="008E2D1B">
        <w:rPr>
          <w:color w:val="000000" w:themeColor="text1"/>
          <w:szCs w:val="24"/>
          <w:lang w:val="es-CO"/>
        </w:rPr>
        <w:t>Capella</w:t>
      </w:r>
      <w:proofErr w:type="spellEnd"/>
      <w:r w:rsidRPr="008E2D1B">
        <w:rPr>
          <w:color w:val="000000" w:themeColor="text1"/>
          <w:szCs w:val="24"/>
          <w:lang w:val="es-CO"/>
        </w:rPr>
        <w:t xml:space="preserve"> (E), Universidad del Atlántico</w:t>
      </w:r>
    </w:p>
    <w:p w14:paraId="739CC85F" w14:textId="77777777" w:rsidR="008E2D1B" w:rsidRPr="008E2D1B" w:rsidRDefault="008E2D1B" w:rsidP="008E2D1B">
      <w:pPr>
        <w:spacing w:after="0" w:line="276" w:lineRule="auto"/>
        <w:jc w:val="center"/>
        <w:rPr>
          <w:color w:val="000000" w:themeColor="text1"/>
          <w:szCs w:val="24"/>
          <w:lang w:val="es-CO"/>
        </w:rPr>
      </w:pPr>
      <w:r w:rsidRPr="008E2D1B">
        <w:rPr>
          <w:color w:val="000000" w:themeColor="text1"/>
          <w:szCs w:val="24"/>
          <w:lang w:val="es-CO"/>
        </w:rPr>
        <w:t>Dr. Edgar Parra Chacón, Universidad de Cartagena</w:t>
      </w:r>
    </w:p>
    <w:p w14:paraId="60BFDF9E" w14:textId="77777777" w:rsidR="008E2D1B" w:rsidRPr="008E2D1B" w:rsidRDefault="008E2D1B" w:rsidP="008E2D1B">
      <w:pPr>
        <w:spacing w:after="0" w:line="276" w:lineRule="auto"/>
        <w:jc w:val="center"/>
        <w:rPr>
          <w:color w:val="000000" w:themeColor="text1"/>
          <w:szCs w:val="24"/>
          <w:lang w:val="es-CO"/>
        </w:rPr>
      </w:pPr>
      <w:r w:rsidRPr="008E2D1B">
        <w:rPr>
          <w:color w:val="000000" w:themeColor="text1"/>
          <w:szCs w:val="24"/>
          <w:lang w:val="es-CO"/>
        </w:rPr>
        <w:t xml:space="preserve">Dr. José Luis </w:t>
      </w:r>
      <w:proofErr w:type="spellStart"/>
      <w:r w:rsidRPr="008E2D1B">
        <w:rPr>
          <w:color w:val="000000" w:themeColor="text1"/>
          <w:szCs w:val="24"/>
          <w:lang w:val="es-CO"/>
        </w:rPr>
        <w:t>Diago</w:t>
      </w:r>
      <w:proofErr w:type="spellEnd"/>
      <w:r w:rsidRPr="008E2D1B">
        <w:rPr>
          <w:color w:val="000000" w:themeColor="text1"/>
          <w:szCs w:val="24"/>
          <w:lang w:val="es-CO"/>
        </w:rPr>
        <w:t xml:space="preserve"> Franco, Universidad del Cauca</w:t>
      </w:r>
    </w:p>
    <w:p w14:paraId="3BF29B06" w14:textId="77777777" w:rsidR="008E2D1B" w:rsidRPr="008E2D1B" w:rsidRDefault="008E2D1B" w:rsidP="008E2D1B">
      <w:pPr>
        <w:spacing w:after="0" w:line="276" w:lineRule="auto"/>
        <w:jc w:val="center"/>
        <w:rPr>
          <w:color w:val="000000" w:themeColor="text1"/>
          <w:szCs w:val="24"/>
          <w:lang w:val="es-CO"/>
        </w:rPr>
      </w:pPr>
      <w:r w:rsidRPr="008E2D1B">
        <w:rPr>
          <w:color w:val="000000" w:themeColor="text1"/>
          <w:szCs w:val="24"/>
          <w:lang w:val="es-CO"/>
        </w:rPr>
        <w:t>Dr. Adriano Muñoz Barrera, Universidad de Cundinamarca</w:t>
      </w:r>
    </w:p>
    <w:p w14:paraId="6531FADC" w14:textId="77777777" w:rsidR="008E2D1B" w:rsidRPr="008E2D1B" w:rsidRDefault="008E2D1B" w:rsidP="008E2D1B">
      <w:pPr>
        <w:spacing w:after="0" w:line="276" w:lineRule="auto"/>
        <w:jc w:val="center"/>
        <w:rPr>
          <w:color w:val="000000" w:themeColor="text1"/>
          <w:szCs w:val="24"/>
          <w:lang w:val="es-CO"/>
        </w:rPr>
      </w:pPr>
      <w:r w:rsidRPr="008E2D1B">
        <w:rPr>
          <w:color w:val="000000" w:themeColor="text1"/>
          <w:szCs w:val="24"/>
          <w:lang w:val="es-CO"/>
        </w:rPr>
        <w:t>Dr. Pablo Hernán Vera Salazar, Universidad del Magdalena</w:t>
      </w:r>
    </w:p>
    <w:p w14:paraId="4971C747" w14:textId="77777777" w:rsidR="008E2D1B" w:rsidRPr="008E2D1B" w:rsidRDefault="008E2D1B" w:rsidP="008E2D1B">
      <w:pPr>
        <w:spacing w:after="0" w:line="276" w:lineRule="auto"/>
        <w:jc w:val="center"/>
        <w:rPr>
          <w:color w:val="000000" w:themeColor="text1"/>
          <w:szCs w:val="24"/>
          <w:lang w:val="es-CO"/>
        </w:rPr>
      </w:pPr>
      <w:r w:rsidRPr="008E2D1B">
        <w:rPr>
          <w:color w:val="000000" w:themeColor="text1"/>
          <w:szCs w:val="24"/>
          <w:lang w:val="es-CO"/>
        </w:rPr>
        <w:t>Dra. Martha Sofía González Insuasti, Universidad de Nariño</w:t>
      </w:r>
    </w:p>
    <w:p w14:paraId="2CF6C436" w14:textId="77777777" w:rsidR="008E2D1B" w:rsidRPr="008E2D1B" w:rsidRDefault="008E2D1B" w:rsidP="008E2D1B">
      <w:pPr>
        <w:spacing w:after="0" w:line="276" w:lineRule="auto"/>
        <w:jc w:val="center"/>
        <w:rPr>
          <w:color w:val="000000" w:themeColor="text1"/>
          <w:szCs w:val="24"/>
          <w:lang w:val="es-CO"/>
        </w:rPr>
      </w:pPr>
      <w:r w:rsidRPr="008E2D1B">
        <w:rPr>
          <w:color w:val="000000" w:themeColor="text1"/>
          <w:szCs w:val="24"/>
          <w:lang w:val="es-CO"/>
        </w:rPr>
        <w:t>Dr. Omar Mejía Patiño, Universidad del Tolima</w:t>
      </w:r>
    </w:p>
    <w:p w14:paraId="11D22828" w14:textId="10995712" w:rsidR="008E2D1B" w:rsidRDefault="008E2D1B" w:rsidP="008E2D1B">
      <w:pPr>
        <w:spacing w:after="0" w:line="276" w:lineRule="auto"/>
        <w:jc w:val="center"/>
        <w:rPr>
          <w:color w:val="000000" w:themeColor="text1"/>
          <w:szCs w:val="24"/>
          <w:lang w:val="es-CO"/>
        </w:rPr>
      </w:pPr>
      <w:r w:rsidRPr="008E2D1B">
        <w:rPr>
          <w:color w:val="000000" w:themeColor="text1"/>
          <w:szCs w:val="24"/>
          <w:lang w:val="es-CO"/>
        </w:rPr>
        <w:t>Dr. Oscar Hernán Ramírez, Universidad Pedagógica y Tecnológica de Colombia</w:t>
      </w:r>
    </w:p>
    <w:p w14:paraId="73AE0F56" w14:textId="77777777" w:rsidR="008F2EC3" w:rsidRDefault="008F2EC3" w:rsidP="004B1F67">
      <w:pPr>
        <w:spacing w:after="0" w:line="276" w:lineRule="auto"/>
        <w:rPr>
          <w:b/>
          <w:color w:val="000000" w:themeColor="text1"/>
          <w:szCs w:val="24"/>
        </w:rPr>
      </w:pPr>
    </w:p>
    <w:p w14:paraId="6583B45B" w14:textId="6603B2D9" w:rsidR="00D353CA" w:rsidRDefault="00D353CA" w:rsidP="00BF2D4A">
      <w:pPr>
        <w:spacing w:after="0" w:line="276" w:lineRule="auto"/>
        <w:jc w:val="center"/>
        <w:rPr>
          <w:b/>
          <w:color w:val="000000" w:themeColor="text1"/>
          <w:szCs w:val="24"/>
        </w:rPr>
      </w:pPr>
      <w:r w:rsidRPr="00BF2D4A">
        <w:rPr>
          <w:b/>
          <w:color w:val="000000" w:themeColor="text1"/>
          <w:szCs w:val="24"/>
        </w:rPr>
        <w:t>COMITÉ CURRICULAR Y DE AUTOEVALUACIÓN NACIONAL</w:t>
      </w:r>
    </w:p>
    <w:p w14:paraId="1FBBFB22" w14:textId="5D8C9D97" w:rsidR="00D353CA" w:rsidRPr="00BF2D4A" w:rsidRDefault="008E2D1B" w:rsidP="004B1F67">
      <w:pPr>
        <w:spacing w:after="0" w:line="276" w:lineRule="auto"/>
        <w:jc w:val="center"/>
        <w:rPr>
          <w:b/>
          <w:color w:val="000000" w:themeColor="text1"/>
          <w:szCs w:val="24"/>
        </w:rPr>
      </w:pPr>
      <w:r>
        <w:rPr>
          <w:b/>
          <w:color w:val="000000" w:themeColor="text1"/>
          <w:szCs w:val="24"/>
        </w:rPr>
        <w:t>DOCTORADO EN CIENCIAS DE LA EDUCACIÓN – RUDECOLOMBIA</w:t>
      </w:r>
    </w:p>
    <w:bookmarkEnd w:id="0"/>
    <w:p w14:paraId="0510C419" w14:textId="09A5C84F" w:rsidR="008F2EC3" w:rsidRPr="008F2EC3" w:rsidRDefault="008F2EC3" w:rsidP="008F2EC3">
      <w:pPr>
        <w:spacing w:after="0" w:line="276" w:lineRule="auto"/>
        <w:jc w:val="center"/>
        <w:rPr>
          <w:color w:val="000000" w:themeColor="text1"/>
          <w:szCs w:val="24"/>
          <w:lang w:val="es-CO"/>
        </w:rPr>
      </w:pPr>
      <w:r w:rsidRPr="008F2EC3">
        <w:rPr>
          <w:color w:val="000000" w:themeColor="text1"/>
          <w:szCs w:val="24"/>
          <w:lang w:val="es-CO"/>
        </w:rPr>
        <w:t>Dra. Liliana Margarita Del Basto Sabogal,</w:t>
      </w:r>
    </w:p>
    <w:p w14:paraId="6F3F9EEA" w14:textId="77777777" w:rsidR="008F2EC3" w:rsidRPr="008F2EC3" w:rsidRDefault="008F2EC3" w:rsidP="008F2EC3">
      <w:pPr>
        <w:spacing w:after="0" w:line="276" w:lineRule="auto"/>
        <w:jc w:val="center"/>
        <w:rPr>
          <w:color w:val="000000" w:themeColor="text1"/>
          <w:szCs w:val="24"/>
          <w:lang w:val="es-CO"/>
        </w:rPr>
      </w:pPr>
      <w:r w:rsidRPr="008F2EC3">
        <w:rPr>
          <w:color w:val="000000" w:themeColor="text1"/>
          <w:szCs w:val="24"/>
          <w:lang w:val="es-CO"/>
        </w:rPr>
        <w:t>DIRECTORA ACADÉMICA NACIONAL</w:t>
      </w:r>
    </w:p>
    <w:p w14:paraId="4C68B54E" w14:textId="5C0017DC" w:rsidR="008F2EC3" w:rsidRPr="008F2EC3" w:rsidRDefault="008F2EC3" w:rsidP="004B1F67">
      <w:pPr>
        <w:spacing w:after="0" w:line="276" w:lineRule="auto"/>
        <w:jc w:val="center"/>
        <w:rPr>
          <w:color w:val="000000" w:themeColor="text1"/>
          <w:szCs w:val="24"/>
          <w:lang w:val="es-CO"/>
        </w:rPr>
      </w:pPr>
      <w:r w:rsidRPr="008F2EC3">
        <w:rPr>
          <w:color w:val="000000" w:themeColor="text1"/>
          <w:szCs w:val="24"/>
          <w:lang w:val="es-CO"/>
        </w:rPr>
        <w:t>Directora Académica – Universidad del Tolima</w:t>
      </w:r>
    </w:p>
    <w:p w14:paraId="68003FC9" w14:textId="0BE64CF2" w:rsidR="008F2EC3" w:rsidRPr="008F2EC3" w:rsidRDefault="008F2EC3" w:rsidP="008F2EC3">
      <w:pPr>
        <w:spacing w:after="0" w:line="276" w:lineRule="auto"/>
        <w:jc w:val="center"/>
        <w:rPr>
          <w:color w:val="000000" w:themeColor="text1"/>
          <w:szCs w:val="24"/>
          <w:lang w:val="es-CO"/>
        </w:rPr>
      </w:pPr>
      <w:r w:rsidRPr="008F2EC3">
        <w:rPr>
          <w:color w:val="000000" w:themeColor="text1"/>
          <w:szCs w:val="24"/>
          <w:lang w:val="es-CO"/>
        </w:rPr>
        <w:t xml:space="preserve">Dr. Reinaldo Mora </w:t>
      </w:r>
      <w:proofErr w:type="spellStart"/>
      <w:r w:rsidRPr="008F2EC3">
        <w:rPr>
          <w:color w:val="000000" w:themeColor="text1"/>
          <w:szCs w:val="24"/>
          <w:lang w:val="es-CO"/>
        </w:rPr>
        <w:t>Mora</w:t>
      </w:r>
      <w:proofErr w:type="spellEnd"/>
      <w:r w:rsidRPr="008F2EC3">
        <w:rPr>
          <w:color w:val="000000" w:themeColor="text1"/>
          <w:szCs w:val="24"/>
          <w:lang w:val="es-CO"/>
        </w:rPr>
        <w:t>, Director Académico – Universidad del Atlántico</w:t>
      </w:r>
    </w:p>
    <w:p w14:paraId="6C9BE2AD" w14:textId="77777777" w:rsidR="008F2EC3" w:rsidRPr="008F2EC3" w:rsidRDefault="008F2EC3" w:rsidP="008F2EC3">
      <w:pPr>
        <w:spacing w:after="0" w:line="276" w:lineRule="auto"/>
        <w:jc w:val="center"/>
        <w:rPr>
          <w:color w:val="000000" w:themeColor="text1"/>
          <w:szCs w:val="24"/>
          <w:lang w:val="es-CO"/>
        </w:rPr>
      </w:pPr>
      <w:r w:rsidRPr="008F2EC3">
        <w:rPr>
          <w:color w:val="000000" w:themeColor="text1"/>
          <w:szCs w:val="24"/>
          <w:lang w:val="es-CO"/>
        </w:rPr>
        <w:t>Dra. Diana Lago De Vergara, Directora Académica – Universidad de Cartagena</w:t>
      </w:r>
    </w:p>
    <w:p w14:paraId="3353ECD3" w14:textId="77777777" w:rsidR="008F2EC3" w:rsidRPr="008F2EC3" w:rsidRDefault="008F2EC3" w:rsidP="008F2EC3">
      <w:pPr>
        <w:spacing w:after="0" w:line="276" w:lineRule="auto"/>
        <w:jc w:val="center"/>
        <w:rPr>
          <w:color w:val="000000" w:themeColor="text1"/>
          <w:szCs w:val="24"/>
          <w:lang w:val="es-CO"/>
        </w:rPr>
      </w:pPr>
      <w:r w:rsidRPr="008F2EC3">
        <w:rPr>
          <w:color w:val="000000" w:themeColor="text1"/>
          <w:szCs w:val="24"/>
          <w:lang w:val="es-CO"/>
        </w:rPr>
        <w:t>Dra. Luis Evelio Álvarez, Director Académico – Universidad del Cauca</w:t>
      </w:r>
    </w:p>
    <w:p w14:paraId="35B13CBC" w14:textId="77777777" w:rsidR="008F2EC3" w:rsidRPr="008F2EC3" w:rsidRDefault="008F2EC3" w:rsidP="008F2EC3">
      <w:pPr>
        <w:spacing w:after="0" w:line="276" w:lineRule="auto"/>
        <w:jc w:val="center"/>
        <w:rPr>
          <w:color w:val="000000" w:themeColor="text1"/>
          <w:szCs w:val="24"/>
          <w:lang w:val="es-CO"/>
        </w:rPr>
      </w:pPr>
      <w:r w:rsidRPr="008F2EC3">
        <w:rPr>
          <w:color w:val="000000" w:themeColor="text1"/>
          <w:szCs w:val="24"/>
          <w:lang w:val="es-CO"/>
        </w:rPr>
        <w:t xml:space="preserve">Dr. Iván Manuel Sánchez </w:t>
      </w:r>
      <w:proofErr w:type="spellStart"/>
      <w:r w:rsidRPr="008F2EC3">
        <w:rPr>
          <w:color w:val="000000" w:themeColor="text1"/>
          <w:szCs w:val="24"/>
          <w:lang w:val="es-CO"/>
        </w:rPr>
        <w:t>Fontalvo</w:t>
      </w:r>
      <w:proofErr w:type="spellEnd"/>
      <w:r w:rsidRPr="008F2EC3">
        <w:rPr>
          <w:color w:val="000000" w:themeColor="text1"/>
          <w:szCs w:val="24"/>
          <w:lang w:val="es-CO"/>
        </w:rPr>
        <w:t>, Director Académico – Universidad del Magdalena</w:t>
      </w:r>
    </w:p>
    <w:p w14:paraId="6B73C938" w14:textId="77777777" w:rsidR="008F2EC3" w:rsidRPr="008F2EC3" w:rsidRDefault="008F2EC3" w:rsidP="008F2EC3">
      <w:pPr>
        <w:spacing w:after="0" w:line="276" w:lineRule="auto"/>
        <w:jc w:val="center"/>
        <w:rPr>
          <w:color w:val="000000" w:themeColor="text1"/>
          <w:szCs w:val="24"/>
          <w:lang w:val="es-CO"/>
        </w:rPr>
      </w:pPr>
      <w:r w:rsidRPr="008F2EC3">
        <w:rPr>
          <w:color w:val="000000" w:themeColor="text1"/>
          <w:szCs w:val="24"/>
          <w:lang w:val="es-CO"/>
        </w:rPr>
        <w:t>Dra. Gabriela Hernández Vega, Directora Académica – Universidad de Nariño</w:t>
      </w:r>
    </w:p>
    <w:p w14:paraId="53FB49C7" w14:textId="77777777" w:rsidR="008F2EC3" w:rsidRPr="008F2EC3" w:rsidRDefault="008F2EC3" w:rsidP="008F2EC3">
      <w:pPr>
        <w:spacing w:after="0" w:line="276" w:lineRule="auto"/>
        <w:jc w:val="center"/>
        <w:rPr>
          <w:color w:val="000000" w:themeColor="text1"/>
          <w:szCs w:val="24"/>
          <w:lang w:val="es-CO"/>
        </w:rPr>
      </w:pPr>
      <w:r w:rsidRPr="008F2EC3">
        <w:rPr>
          <w:color w:val="000000" w:themeColor="text1"/>
          <w:szCs w:val="24"/>
          <w:lang w:val="es-CO"/>
        </w:rPr>
        <w:t xml:space="preserve">Dra. </w:t>
      </w:r>
      <w:proofErr w:type="spellStart"/>
      <w:r w:rsidRPr="008F2EC3">
        <w:rPr>
          <w:color w:val="000000" w:themeColor="text1"/>
          <w:szCs w:val="24"/>
          <w:lang w:val="es-CO"/>
        </w:rPr>
        <w:t>Zahyra</w:t>
      </w:r>
      <w:proofErr w:type="spellEnd"/>
      <w:r w:rsidRPr="008F2EC3">
        <w:rPr>
          <w:color w:val="000000" w:themeColor="text1"/>
          <w:szCs w:val="24"/>
          <w:lang w:val="es-CO"/>
        </w:rPr>
        <w:t xml:space="preserve"> Camargo Martínez, Directora Académica – Universidad del Quindío</w:t>
      </w:r>
    </w:p>
    <w:p w14:paraId="6A4A2870" w14:textId="77777777" w:rsidR="008F2EC3" w:rsidRPr="008F2EC3" w:rsidRDefault="008F2EC3" w:rsidP="008F2EC3">
      <w:pPr>
        <w:spacing w:after="0" w:line="276" w:lineRule="auto"/>
        <w:jc w:val="center"/>
        <w:rPr>
          <w:color w:val="000000" w:themeColor="text1"/>
          <w:szCs w:val="24"/>
          <w:lang w:val="es-CO"/>
        </w:rPr>
      </w:pPr>
      <w:r w:rsidRPr="008F2EC3">
        <w:rPr>
          <w:color w:val="000000" w:themeColor="text1"/>
          <w:szCs w:val="24"/>
          <w:lang w:val="es-CO"/>
        </w:rPr>
        <w:t xml:space="preserve">Dr. José Julián </w:t>
      </w:r>
      <w:proofErr w:type="spellStart"/>
      <w:r w:rsidRPr="008F2EC3">
        <w:rPr>
          <w:color w:val="000000" w:themeColor="text1"/>
          <w:szCs w:val="24"/>
          <w:lang w:val="es-CO"/>
        </w:rPr>
        <w:t>Ñañez</w:t>
      </w:r>
      <w:proofErr w:type="spellEnd"/>
      <w:r w:rsidRPr="008F2EC3">
        <w:rPr>
          <w:color w:val="000000" w:themeColor="text1"/>
          <w:szCs w:val="24"/>
          <w:lang w:val="es-CO"/>
        </w:rPr>
        <w:t xml:space="preserve"> Rodríguez, Director Académico – Universidad del Tolima</w:t>
      </w:r>
    </w:p>
    <w:p w14:paraId="39FE4607" w14:textId="77777777" w:rsidR="008F2EC3" w:rsidRPr="008F2EC3" w:rsidRDefault="008F2EC3" w:rsidP="008F2EC3">
      <w:pPr>
        <w:spacing w:after="0" w:line="276" w:lineRule="auto"/>
        <w:jc w:val="center"/>
        <w:rPr>
          <w:color w:val="000000" w:themeColor="text1"/>
          <w:szCs w:val="24"/>
          <w:lang w:val="es-CO"/>
        </w:rPr>
      </w:pPr>
      <w:r w:rsidRPr="008F2EC3">
        <w:rPr>
          <w:color w:val="000000" w:themeColor="text1"/>
          <w:szCs w:val="24"/>
          <w:lang w:val="es-CO"/>
        </w:rPr>
        <w:t>Dra. Celina de Jesús Trimiño Velásquez, Directora Académica – Universidad Pedagógica y Tecnológica de Colombia</w:t>
      </w:r>
    </w:p>
    <w:p w14:paraId="064B71D5" w14:textId="77777777" w:rsidR="006822B4" w:rsidRDefault="008F2EC3" w:rsidP="006822B4">
      <w:pPr>
        <w:spacing w:after="0" w:line="276" w:lineRule="auto"/>
        <w:jc w:val="center"/>
        <w:rPr>
          <w:color w:val="000000" w:themeColor="text1"/>
          <w:szCs w:val="24"/>
          <w:lang w:val="es-CO"/>
        </w:rPr>
      </w:pPr>
      <w:r w:rsidRPr="008F2EC3">
        <w:rPr>
          <w:color w:val="000000" w:themeColor="text1"/>
          <w:szCs w:val="24"/>
          <w:lang w:val="es-CO"/>
        </w:rPr>
        <w:t>Dra. Consuelo Orozco Giraldo, Directora Académica – Universidad Tecnológica de Pereira</w:t>
      </w:r>
    </w:p>
    <w:p w14:paraId="13630608" w14:textId="175A9CA6" w:rsidR="008F2EC3" w:rsidRPr="006822B4" w:rsidRDefault="008F2EC3" w:rsidP="006822B4">
      <w:pPr>
        <w:spacing w:after="0" w:line="276" w:lineRule="auto"/>
        <w:jc w:val="center"/>
        <w:rPr>
          <w:color w:val="000000" w:themeColor="text1"/>
          <w:szCs w:val="24"/>
          <w:lang w:val="es-CO"/>
        </w:rPr>
      </w:pPr>
      <w:r w:rsidRPr="00BF2D4A">
        <w:rPr>
          <w:b/>
          <w:color w:val="000000" w:themeColor="text1"/>
          <w:szCs w:val="24"/>
        </w:rPr>
        <w:lastRenderedPageBreak/>
        <w:t xml:space="preserve">CONSEJO </w:t>
      </w:r>
      <w:r>
        <w:rPr>
          <w:b/>
          <w:color w:val="000000" w:themeColor="text1"/>
          <w:szCs w:val="24"/>
        </w:rPr>
        <w:t>SUPERIOR UNIVERSITARIO</w:t>
      </w:r>
    </w:p>
    <w:p w14:paraId="2DEB8AF9" w14:textId="32303A7B" w:rsidR="008F2EC3" w:rsidRDefault="008F2EC3" w:rsidP="005110B3">
      <w:pPr>
        <w:spacing w:after="0" w:line="276" w:lineRule="auto"/>
        <w:jc w:val="center"/>
        <w:rPr>
          <w:b/>
          <w:color w:val="000000" w:themeColor="text1"/>
          <w:szCs w:val="24"/>
        </w:rPr>
      </w:pPr>
      <w:r>
        <w:rPr>
          <w:b/>
          <w:color w:val="000000" w:themeColor="text1"/>
          <w:szCs w:val="24"/>
        </w:rPr>
        <w:t>UNIVERSIDAD DE</w:t>
      </w:r>
      <w:r w:rsidR="00AC7E15">
        <w:rPr>
          <w:b/>
          <w:color w:val="000000" w:themeColor="text1"/>
          <w:szCs w:val="24"/>
        </w:rPr>
        <w:t xml:space="preserve"> NARIÑO</w:t>
      </w:r>
    </w:p>
    <w:p w14:paraId="7F4058A5" w14:textId="77777777" w:rsidR="005110B3" w:rsidRPr="00BF2D4A" w:rsidRDefault="005110B3" w:rsidP="005110B3">
      <w:pPr>
        <w:spacing w:after="0" w:line="276" w:lineRule="auto"/>
        <w:jc w:val="center"/>
        <w:rPr>
          <w:b/>
          <w:color w:val="000000" w:themeColor="text1"/>
          <w:szCs w:val="24"/>
        </w:rPr>
      </w:pPr>
    </w:p>
    <w:p w14:paraId="7EA016FD" w14:textId="77777777" w:rsidR="005110B3" w:rsidRPr="005110B3" w:rsidRDefault="005110B3" w:rsidP="005110B3">
      <w:pPr>
        <w:spacing w:before="0" w:after="0"/>
        <w:jc w:val="center"/>
        <w:rPr>
          <w:b/>
          <w:color w:val="000000" w:themeColor="text1"/>
          <w:szCs w:val="24"/>
          <w:lang w:val="es-CO"/>
        </w:rPr>
      </w:pPr>
      <w:proofErr w:type="spellStart"/>
      <w:r w:rsidRPr="005110B3">
        <w:rPr>
          <w:b/>
          <w:color w:val="000000" w:themeColor="text1"/>
          <w:szCs w:val="24"/>
          <w:lang w:val="es-CO"/>
        </w:rPr>
        <w:t>Jhon</w:t>
      </w:r>
      <w:proofErr w:type="spellEnd"/>
      <w:r w:rsidRPr="005110B3">
        <w:rPr>
          <w:b/>
          <w:color w:val="000000" w:themeColor="text1"/>
          <w:szCs w:val="24"/>
          <w:lang w:val="es-CO"/>
        </w:rPr>
        <w:t xml:space="preserve"> Alexander Rojas Cabrera</w:t>
      </w:r>
    </w:p>
    <w:p w14:paraId="1B888312" w14:textId="6E249D2A" w:rsidR="005110B3" w:rsidRDefault="005110B3" w:rsidP="005110B3">
      <w:pPr>
        <w:spacing w:before="0" w:after="0"/>
        <w:jc w:val="center"/>
        <w:rPr>
          <w:color w:val="000000" w:themeColor="text1"/>
          <w:szCs w:val="24"/>
          <w:lang w:val="es-CO"/>
        </w:rPr>
      </w:pPr>
      <w:r w:rsidRPr="005110B3">
        <w:rPr>
          <w:color w:val="000000" w:themeColor="text1"/>
          <w:szCs w:val="24"/>
          <w:lang w:val="es-CO"/>
        </w:rPr>
        <w:t xml:space="preserve">Gobernador de Nariño </w:t>
      </w:r>
    </w:p>
    <w:p w14:paraId="0DAE410F" w14:textId="77777777" w:rsidR="005110B3" w:rsidRPr="005110B3" w:rsidRDefault="005110B3" w:rsidP="005110B3">
      <w:pPr>
        <w:spacing w:before="0" w:after="0"/>
        <w:jc w:val="center"/>
        <w:rPr>
          <w:color w:val="000000" w:themeColor="text1"/>
          <w:szCs w:val="24"/>
          <w:lang w:val="es-CO"/>
        </w:rPr>
      </w:pPr>
    </w:p>
    <w:p w14:paraId="02C50E4B" w14:textId="77777777" w:rsidR="005110B3" w:rsidRPr="005110B3" w:rsidRDefault="005110B3" w:rsidP="005110B3">
      <w:pPr>
        <w:spacing w:before="0" w:after="0"/>
        <w:jc w:val="center"/>
        <w:rPr>
          <w:b/>
          <w:color w:val="000000" w:themeColor="text1"/>
          <w:szCs w:val="24"/>
          <w:lang w:val="es-CO"/>
        </w:rPr>
      </w:pPr>
      <w:r w:rsidRPr="005110B3">
        <w:rPr>
          <w:b/>
          <w:color w:val="000000" w:themeColor="text1"/>
          <w:szCs w:val="24"/>
          <w:lang w:val="es-CO"/>
        </w:rPr>
        <w:t xml:space="preserve">Carlos Emilio Chaves </w:t>
      </w:r>
    </w:p>
    <w:p w14:paraId="17B39426" w14:textId="5FCAD11C" w:rsidR="005110B3" w:rsidRDefault="005110B3" w:rsidP="005110B3">
      <w:pPr>
        <w:spacing w:before="0" w:after="0"/>
        <w:jc w:val="center"/>
        <w:rPr>
          <w:color w:val="000000" w:themeColor="text1"/>
          <w:szCs w:val="24"/>
          <w:lang w:val="es-CO"/>
        </w:rPr>
      </w:pPr>
      <w:r>
        <w:rPr>
          <w:color w:val="000000" w:themeColor="text1"/>
          <w:szCs w:val="24"/>
          <w:lang w:val="es-CO"/>
        </w:rPr>
        <w:tab/>
      </w:r>
      <w:r w:rsidRPr="005110B3">
        <w:rPr>
          <w:color w:val="000000" w:themeColor="text1"/>
          <w:szCs w:val="24"/>
          <w:lang w:val="es-CO"/>
        </w:rPr>
        <w:t>Delegado Gobernador del Departamento de Nariño</w:t>
      </w:r>
    </w:p>
    <w:p w14:paraId="69AD64BF" w14:textId="77777777" w:rsidR="005110B3" w:rsidRPr="005110B3" w:rsidRDefault="005110B3" w:rsidP="005110B3">
      <w:pPr>
        <w:shd w:val="clear" w:color="auto" w:fill="FFFFFF"/>
        <w:spacing w:before="0" w:after="0"/>
        <w:jc w:val="center"/>
        <w:rPr>
          <w:rFonts w:ascii="Helvetica" w:eastAsia="Times New Roman" w:hAnsi="Helvetica"/>
          <w:color w:val="666666"/>
          <w:sz w:val="21"/>
          <w:szCs w:val="21"/>
          <w:lang w:val="es-CO" w:eastAsia="es-CO"/>
        </w:rPr>
      </w:pPr>
    </w:p>
    <w:p w14:paraId="5A32DE85" w14:textId="77777777" w:rsidR="005110B3" w:rsidRPr="006822B4" w:rsidRDefault="005110B3" w:rsidP="00E83E45">
      <w:pPr>
        <w:jc w:val="center"/>
        <w:rPr>
          <w:b/>
          <w:lang w:val="es-CO"/>
        </w:rPr>
      </w:pPr>
      <w:r w:rsidRPr="006822B4">
        <w:rPr>
          <w:b/>
          <w:lang w:val="es-CO"/>
        </w:rPr>
        <w:t xml:space="preserve">María Fernanda </w:t>
      </w:r>
      <w:proofErr w:type="spellStart"/>
      <w:r w:rsidRPr="006822B4">
        <w:rPr>
          <w:b/>
          <w:lang w:val="es-CO"/>
        </w:rPr>
        <w:t>Polania</w:t>
      </w:r>
      <w:proofErr w:type="spellEnd"/>
    </w:p>
    <w:p w14:paraId="56858223" w14:textId="4F7FE6C4" w:rsidR="005110B3" w:rsidRPr="006822B4" w:rsidRDefault="005110B3" w:rsidP="00E83E45">
      <w:pPr>
        <w:jc w:val="center"/>
        <w:rPr>
          <w:lang w:val="es-CO"/>
        </w:rPr>
      </w:pPr>
      <w:r w:rsidRPr="006822B4">
        <w:rPr>
          <w:lang w:val="es-CO"/>
        </w:rPr>
        <w:t>Delegado del Ministerio de Educación Nacional</w:t>
      </w:r>
    </w:p>
    <w:p w14:paraId="182DAB05" w14:textId="77777777" w:rsidR="005110B3" w:rsidRDefault="005110B3" w:rsidP="00E83E45">
      <w:pPr>
        <w:jc w:val="center"/>
        <w:rPr>
          <w:b/>
          <w:lang w:val="es-CO"/>
        </w:rPr>
      </w:pPr>
    </w:p>
    <w:p w14:paraId="15738B32" w14:textId="5FECBD79" w:rsidR="005110B3" w:rsidRPr="006822B4" w:rsidRDefault="005110B3" w:rsidP="00E83E45">
      <w:pPr>
        <w:jc w:val="center"/>
        <w:rPr>
          <w:b/>
          <w:lang w:val="es-CO"/>
        </w:rPr>
      </w:pPr>
      <w:proofErr w:type="spellStart"/>
      <w:r w:rsidRPr="006822B4">
        <w:rPr>
          <w:b/>
          <w:lang w:val="es-CO"/>
        </w:rPr>
        <w:t>Haylen</w:t>
      </w:r>
      <w:proofErr w:type="spellEnd"/>
      <w:r w:rsidRPr="006822B4">
        <w:rPr>
          <w:b/>
          <w:lang w:val="es-CO"/>
        </w:rPr>
        <w:t xml:space="preserve"> Zambrano Ortega</w:t>
      </w:r>
    </w:p>
    <w:p w14:paraId="466CE654" w14:textId="77777777" w:rsidR="005110B3" w:rsidRPr="006822B4" w:rsidRDefault="005110B3" w:rsidP="0007581C">
      <w:pPr>
        <w:spacing w:before="0"/>
        <w:jc w:val="center"/>
        <w:rPr>
          <w:lang w:val="es-CO"/>
        </w:rPr>
      </w:pPr>
      <w:r w:rsidRPr="006822B4">
        <w:rPr>
          <w:lang w:val="es-CO"/>
        </w:rPr>
        <w:t>Representante del Presidente de la República</w:t>
      </w:r>
    </w:p>
    <w:p w14:paraId="61E5977A" w14:textId="77777777" w:rsidR="005110B3" w:rsidRDefault="005110B3" w:rsidP="0007581C">
      <w:pPr>
        <w:spacing w:before="0"/>
        <w:jc w:val="center"/>
        <w:rPr>
          <w:b/>
          <w:lang w:val="es-CO"/>
        </w:rPr>
      </w:pPr>
    </w:p>
    <w:p w14:paraId="2582AEDA" w14:textId="760F4F5B" w:rsidR="005110B3" w:rsidRPr="006822B4" w:rsidRDefault="00B403B7" w:rsidP="0007581C">
      <w:pPr>
        <w:spacing w:before="0"/>
        <w:jc w:val="center"/>
        <w:rPr>
          <w:b/>
          <w:lang w:val="es-CO"/>
        </w:rPr>
      </w:pPr>
      <w:r w:rsidRPr="006822B4">
        <w:rPr>
          <w:b/>
          <w:lang w:val="es-CO"/>
        </w:rPr>
        <w:t xml:space="preserve">Dra. </w:t>
      </w:r>
      <w:r w:rsidR="005110B3" w:rsidRPr="006822B4">
        <w:rPr>
          <w:b/>
          <w:lang w:val="es-CO"/>
        </w:rPr>
        <w:t>Martha Sofía González Insuasti</w:t>
      </w:r>
    </w:p>
    <w:p w14:paraId="20CB086B" w14:textId="0A383C7D" w:rsidR="00CF211F" w:rsidRDefault="005110B3" w:rsidP="006822B4">
      <w:pPr>
        <w:jc w:val="center"/>
        <w:rPr>
          <w:lang w:val="es-CO"/>
        </w:rPr>
      </w:pPr>
      <w:r w:rsidRPr="006822B4">
        <w:rPr>
          <w:lang w:val="es-CO"/>
        </w:rPr>
        <w:t>Rectora Universidad de N</w:t>
      </w:r>
      <w:r w:rsidR="00CF211F" w:rsidRPr="006822B4">
        <w:rPr>
          <w:lang w:val="es-CO"/>
        </w:rPr>
        <w:t>ariño</w:t>
      </w:r>
    </w:p>
    <w:p w14:paraId="05CC221B" w14:textId="77777777" w:rsidR="006822B4" w:rsidRPr="006822B4" w:rsidRDefault="006822B4" w:rsidP="006822B4">
      <w:pPr>
        <w:jc w:val="center"/>
        <w:rPr>
          <w:lang w:val="es-CO"/>
        </w:rPr>
      </w:pPr>
    </w:p>
    <w:p w14:paraId="20FB3C0B" w14:textId="77777777" w:rsidR="005110B3" w:rsidRPr="006822B4" w:rsidRDefault="005110B3" w:rsidP="00E83E45">
      <w:pPr>
        <w:jc w:val="center"/>
        <w:rPr>
          <w:b/>
          <w:lang w:val="es-CO"/>
        </w:rPr>
      </w:pPr>
      <w:r w:rsidRPr="006822B4">
        <w:rPr>
          <w:b/>
          <w:lang w:val="es-CO"/>
        </w:rPr>
        <w:t>Efrén Coral Quintero</w:t>
      </w:r>
    </w:p>
    <w:p w14:paraId="668C5927" w14:textId="2A753305" w:rsidR="00CF211F" w:rsidRPr="006822B4" w:rsidRDefault="005110B3" w:rsidP="006822B4">
      <w:pPr>
        <w:jc w:val="center"/>
        <w:rPr>
          <w:lang w:val="es-CO"/>
        </w:rPr>
      </w:pPr>
      <w:r w:rsidRPr="006822B4">
        <w:rPr>
          <w:lang w:val="es-CO"/>
        </w:rPr>
        <w:t xml:space="preserve">Representante de los </w:t>
      </w:r>
      <w:proofErr w:type="spellStart"/>
      <w:r w:rsidRPr="006822B4">
        <w:rPr>
          <w:lang w:val="es-CO"/>
        </w:rPr>
        <w:t>Exrectores</w:t>
      </w:r>
      <w:proofErr w:type="spellEnd"/>
    </w:p>
    <w:p w14:paraId="2792018C" w14:textId="66EA9A6F" w:rsidR="00CF211F" w:rsidRPr="006822B4" w:rsidRDefault="00B403B7" w:rsidP="00E83E45">
      <w:pPr>
        <w:jc w:val="center"/>
        <w:rPr>
          <w:b/>
          <w:lang w:val="es-CO"/>
        </w:rPr>
      </w:pPr>
      <w:r w:rsidRPr="006822B4">
        <w:rPr>
          <w:b/>
          <w:lang w:val="es-CO"/>
        </w:rPr>
        <w:t xml:space="preserve">Dr. </w:t>
      </w:r>
      <w:r w:rsidR="00CF211F" w:rsidRPr="006822B4">
        <w:rPr>
          <w:b/>
          <w:lang w:val="es-CO"/>
        </w:rPr>
        <w:t>Juan Carlos Lagos</w:t>
      </w:r>
    </w:p>
    <w:p w14:paraId="38269FF2" w14:textId="5BD4F195" w:rsidR="00CF211F" w:rsidRPr="006822B4" w:rsidRDefault="00CF211F" w:rsidP="006822B4">
      <w:pPr>
        <w:jc w:val="center"/>
        <w:rPr>
          <w:lang w:val="es-CO"/>
        </w:rPr>
      </w:pPr>
      <w:r w:rsidRPr="006822B4">
        <w:rPr>
          <w:lang w:val="es-CO"/>
        </w:rPr>
        <w:t xml:space="preserve">Representante </w:t>
      </w:r>
      <w:r w:rsidR="006822B4" w:rsidRPr="006822B4">
        <w:rPr>
          <w:lang w:val="es-CO"/>
        </w:rPr>
        <w:t>Profesoral</w:t>
      </w:r>
    </w:p>
    <w:p w14:paraId="0F16C7C1" w14:textId="552AE189" w:rsidR="00CF211F" w:rsidRPr="006822B4" w:rsidRDefault="00CF211F" w:rsidP="00E83E45">
      <w:pPr>
        <w:jc w:val="center"/>
        <w:rPr>
          <w:b/>
          <w:lang w:val="es-CO"/>
        </w:rPr>
      </w:pPr>
      <w:r w:rsidRPr="006822B4">
        <w:rPr>
          <w:b/>
          <w:lang w:val="es-CO"/>
        </w:rPr>
        <w:t>Jorge Mejía Posada</w:t>
      </w:r>
    </w:p>
    <w:p w14:paraId="27741AE1" w14:textId="1344D4BF" w:rsidR="00B403B7" w:rsidRPr="006822B4" w:rsidRDefault="00CF211F" w:rsidP="006822B4">
      <w:pPr>
        <w:jc w:val="center"/>
        <w:rPr>
          <w:lang w:val="es-CO"/>
        </w:rPr>
      </w:pPr>
      <w:r w:rsidRPr="006822B4">
        <w:rPr>
          <w:lang w:val="es-CO"/>
        </w:rPr>
        <w:t>Representante del Sector</w:t>
      </w:r>
      <w:r w:rsidR="00575653" w:rsidRPr="006822B4">
        <w:rPr>
          <w:lang w:val="es-CO"/>
        </w:rPr>
        <w:t xml:space="preserve"> Productivo</w:t>
      </w:r>
    </w:p>
    <w:p w14:paraId="4C515CDB" w14:textId="1E0C2C06" w:rsidR="00CF211F" w:rsidRPr="00B403B7" w:rsidRDefault="00B403B7" w:rsidP="00E83E45">
      <w:pPr>
        <w:jc w:val="center"/>
        <w:rPr>
          <w:lang w:val="es-CO"/>
        </w:rPr>
      </w:pPr>
      <w:r w:rsidRPr="00B403B7">
        <w:rPr>
          <w:b/>
          <w:lang w:val="es-CO"/>
        </w:rPr>
        <w:t>Dra.</w:t>
      </w:r>
      <w:r>
        <w:rPr>
          <w:lang w:val="es-CO"/>
        </w:rPr>
        <w:t xml:space="preserve"> </w:t>
      </w:r>
      <w:r w:rsidRPr="00B403B7">
        <w:rPr>
          <w:b/>
          <w:lang w:val="es-CO"/>
        </w:rPr>
        <w:t>María Elena Erazo</w:t>
      </w:r>
    </w:p>
    <w:p w14:paraId="3AAF0DE2" w14:textId="52A26147" w:rsidR="00B403B7" w:rsidRPr="00B403B7" w:rsidRDefault="00B403B7" w:rsidP="006822B4">
      <w:pPr>
        <w:jc w:val="center"/>
        <w:rPr>
          <w:lang w:val="es-CO"/>
        </w:rPr>
      </w:pPr>
      <w:r w:rsidRPr="00B403B7">
        <w:rPr>
          <w:lang w:val="es-CO"/>
        </w:rPr>
        <w:t>Representante de las Directivas Académicas</w:t>
      </w:r>
    </w:p>
    <w:p w14:paraId="5A46AE52" w14:textId="3AA077BC" w:rsidR="00B403B7" w:rsidRPr="00B403B7" w:rsidRDefault="00B403B7" w:rsidP="00E83E45">
      <w:pPr>
        <w:jc w:val="center"/>
        <w:rPr>
          <w:b/>
          <w:lang w:val="es-CO"/>
        </w:rPr>
      </w:pPr>
      <w:r w:rsidRPr="00B403B7">
        <w:rPr>
          <w:b/>
          <w:lang w:val="es-CO"/>
        </w:rPr>
        <w:t xml:space="preserve">María </w:t>
      </w:r>
      <w:r>
        <w:rPr>
          <w:b/>
          <w:lang w:val="es-CO"/>
        </w:rPr>
        <w:t xml:space="preserve">Fernanda Arteaga </w:t>
      </w:r>
      <w:proofErr w:type="spellStart"/>
      <w:r>
        <w:rPr>
          <w:b/>
          <w:lang w:val="es-CO"/>
        </w:rPr>
        <w:t>Cuarán</w:t>
      </w:r>
      <w:proofErr w:type="spellEnd"/>
    </w:p>
    <w:p w14:paraId="3C325188" w14:textId="3A7ABBFB" w:rsidR="00B403B7" w:rsidRDefault="00B403B7" w:rsidP="006822B4">
      <w:pPr>
        <w:jc w:val="center"/>
        <w:rPr>
          <w:lang w:val="es-CO"/>
        </w:rPr>
      </w:pPr>
      <w:r w:rsidRPr="00B403B7">
        <w:rPr>
          <w:lang w:val="es-CO"/>
        </w:rPr>
        <w:t xml:space="preserve">Representante </w:t>
      </w:r>
      <w:r>
        <w:rPr>
          <w:lang w:val="es-CO"/>
        </w:rPr>
        <w:t>Estudiantil</w:t>
      </w:r>
    </w:p>
    <w:p w14:paraId="2429608C" w14:textId="5C473AA8" w:rsidR="00B403B7" w:rsidRPr="00B403B7" w:rsidRDefault="00B403B7" w:rsidP="00E83E45">
      <w:pPr>
        <w:jc w:val="center"/>
        <w:rPr>
          <w:b/>
          <w:lang w:val="es-CO"/>
        </w:rPr>
      </w:pPr>
      <w:r>
        <w:rPr>
          <w:b/>
          <w:lang w:val="es-CO"/>
        </w:rPr>
        <w:t xml:space="preserve">Oscar Isaac </w:t>
      </w:r>
      <w:proofErr w:type="spellStart"/>
      <w:r>
        <w:rPr>
          <w:b/>
          <w:lang w:val="es-CO"/>
        </w:rPr>
        <w:t>Reinel</w:t>
      </w:r>
      <w:proofErr w:type="spellEnd"/>
      <w:r>
        <w:rPr>
          <w:b/>
          <w:lang w:val="es-CO"/>
        </w:rPr>
        <w:t xml:space="preserve"> Rosero</w:t>
      </w:r>
    </w:p>
    <w:p w14:paraId="6269A64F" w14:textId="33A23784" w:rsidR="00B403B7" w:rsidRDefault="00B403B7" w:rsidP="00E83E45">
      <w:pPr>
        <w:jc w:val="center"/>
        <w:rPr>
          <w:lang w:val="es-CO"/>
        </w:rPr>
      </w:pPr>
      <w:r w:rsidRPr="00B403B7">
        <w:rPr>
          <w:lang w:val="es-CO"/>
        </w:rPr>
        <w:t xml:space="preserve">Representante </w:t>
      </w:r>
      <w:r>
        <w:rPr>
          <w:lang w:val="es-CO"/>
        </w:rPr>
        <w:t>Estudiantil</w:t>
      </w:r>
    </w:p>
    <w:p w14:paraId="0A1E2189" w14:textId="77777777" w:rsidR="00B403B7" w:rsidRDefault="00B403B7" w:rsidP="00E83E45">
      <w:pPr>
        <w:jc w:val="center"/>
        <w:rPr>
          <w:lang w:val="es-CO"/>
        </w:rPr>
      </w:pPr>
    </w:p>
    <w:p w14:paraId="3739AE59" w14:textId="71389FC9" w:rsidR="00B403B7" w:rsidRPr="00B403B7" w:rsidRDefault="00B403B7" w:rsidP="00E83E45">
      <w:pPr>
        <w:jc w:val="center"/>
        <w:rPr>
          <w:b/>
          <w:lang w:val="es-CO"/>
        </w:rPr>
      </w:pPr>
      <w:proofErr w:type="spellStart"/>
      <w:r>
        <w:rPr>
          <w:b/>
          <w:lang w:val="es-CO"/>
        </w:rPr>
        <w:t>Jimy</w:t>
      </w:r>
      <w:proofErr w:type="spellEnd"/>
      <w:r>
        <w:rPr>
          <w:b/>
          <w:lang w:val="es-CO"/>
        </w:rPr>
        <w:t xml:space="preserve"> Benavides Corrales</w:t>
      </w:r>
    </w:p>
    <w:p w14:paraId="118A6833" w14:textId="0345146B" w:rsidR="006822B4" w:rsidRDefault="00B403B7" w:rsidP="006822B4">
      <w:pPr>
        <w:jc w:val="center"/>
        <w:rPr>
          <w:lang w:val="es-CO"/>
        </w:rPr>
      </w:pPr>
      <w:r>
        <w:rPr>
          <w:lang w:val="es-CO"/>
        </w:rPr>
        <w:t>Secretario General</w:t>
      </w:r>
    </w:p>
    <w:p w14:paraId="0C2CFF9A" w14:textId="77777777" w:rsidR="006822B4" w:rsidRPr="006822B4" w:rsidRDefault="006822B4" w:rsidP="006822B4">
      <w:pPr>
        <w:jc w:val="center"/>
        <w:rPr>
          <w:lang w:val="es-CO"/>
        </w:rPr>
      </w:pPr>
    </w:p>
    <w:p w14:paraId="74912912" w14:textId="0B92D0D7" w:rsidR="008F2EC3" w:rsidRDefault="008F2EC3" w:rsidP="008F2EC3">
      <w:pPr>
        <w:spacing w:after="0" w:line="276" w:lineRule="auto"/>
        <w:jc w:val="center"/>
        <w:rPr>
          <w:b/>
          <w:color w:val="000000" w:themeColor="text1"/>
          <w:szCs w:val="24"/>
        </w:rPr>
      </w:pPr>
      <w:r>
        <w:rPr>
          <w:b/>
          <w:color w:val="000000" w:themeColor="text1"/>
          <w:szCs w:val="24"/>
        </w:rPr>
        <w:lastRenderedPageBreak/>
        <w:t>CONSEJO ACADÉMICO</w:t>
      </w:r>
    </w:p>
    <w:p w14:paraId="3D709AA2" w14:textId="712F4E7E" w:rsidR="00A66DAB" w:rsidRDefault="00142112" w:rsidP="006822B4">
      <w:pPr>
        <w:spacing w:after="0" w:line="276" w:lineRule="auto"/>
        <w:jc w:val="center"/>
        <w:rPr>
          <w:b/>
          <w:color w:val="000000" w:themeColor="text1"/>
          <w:szCs w:val="24"/>
        </w:rPr>
      </w:pPr>
      <w:r>
        <w:rPr>
          <w:b/>
          <w:color w:val="000000" w:themeColor="text1"/>
          <w:szCs w:val="24"/>
        </w:rPr>
        <w:t>UNI</w:t>
      </w:r>
      <w:r w:rsidR="008F2EC3">
        <w:rPr>
          <w:b/>
          <w:color w:val="000000" w:themeColor="text1"/>
          <w:szCs w:val="24"/>
        </w:rPr>
        <w:t>VERSIDAD DE</w:t>
      </w:r>
      <w:r w:rsidR="00AC7E15">
        <w:rPr>
          <w:b/>
          <w:color w:val="000000" w:themeColor="text1"/>
          <w:szCs w:val="24"/>
        </w:rPr>
        <w:t xml:space="preserve"> NARIÑO</w:t>
      </w:r>
    </w:p>
    <w:p w14:paraId="456161C8" w14:textId="4A51C147" w:rsidR="00B403B7" w:rsidRPr="00A66DAB" w:rsidRDefault="00B403B7" w:rsidP="00A66DAB">
      <w:pPr>
        <w:spacing w:after="0" w:line="276" w:lineRule="auto"/>
        <w:jc w:val="center"/>
        <w:rPr>
          <w:b/>
          <w:color w:val="000000" w:themeColor="text1"/>
          <w:szCs w:val="24"/>
        </w:rPr>
      </w:pPr>
      <w:r w:rsidRPr="00A66DAB">
        <w:rPr>
          <w:b/>
          <w:lang w:val="es-CO"/>
        </w:rPr>
        <w:t>Dra. Martha Sofía González Insuasti</w:t>
      </w:r>
    </w:p>
    <w:p w14:paraId="6F36FE1E" w14:textId="56640DB8" w:rsidR="00B403B7" w:rsidRPr="00A66DAB" w:rsidRDefault="00B403B7" w:rsidP="00A66DAB">
      <w:pPr>
        <w:jc w:val="center"/>
        <w:rPr>
          <w:lang w:val="es-CO"/>
        </w:rPr>
      </w:pPr>
      <w:r w:rsidRPr="00A66DAB">
        <w:rPr>
          <w:lang w:val="es-CO"/>
        </w:rPr>
        <w:t>Rectora Universidad de Nariño</w:t>
      </w:r>
    </w:p>
    <w:p w14:paraId="576F25AF" w14:textId="77777777" w:rsidR="00B403B7" w:rsidRPr="00A66DAB" w:rsidRDefault="00B403B7" w:rsidP="00B403B7">
      <w:pPr>
        <w:rPr>
          <w:b/>
          <w:lang w:val="es-CO"/>
        </w:rPr>
      </w:pPr>
    </w:p>
    <w:p w14:paraId="2193BAE7" w14:textId="235CF02D" w:rsidR="00B403B7" w:rsidRPr="00A66DAB" w:rsidRDefault="00B403B7" w:rsidP="00A66DAB">
      <w:pPr>
        <w:jc w:val="center"/>
        <w:rPr>
          <w:b/>
          <w:lang w:val="es-CO"/>
        </w:rPr>
      </w:pPr>
      <w:r w:rsidRPr="00A66DAB">
        <w:rPr>
          <w:b/>
          <w:lang w:val="es-CO"/>
        </w:rPr>
        <w:t xml:space="preserve">Dr. Jorge Fernando </w:t>
      </w:r>
      <w:proofErr w:type="spellStart"/>
      <w:r w:rsidRPr="00A66DAB">
        <w:rPr>
          <w:b/>
          <w:lang w:val="es-CO"/>
        </w:rPr>
        <w:t>Navía</w:t>
      </w:r>
      <w:proofErr w:type="spellEnd"/>
      <w:r w:rsidRPr="00A66DAB">
        <w:rPr>
          <w:b/>
          <w:lang w:val="es-CO"/>
        </w:rPr>
        <w:t xml:space="preserve"> Estrada</w:t>
      </w:r>
    </w:p>
    <w:p w14:paraId="3B75FFCB" w14:textId="7737B9C4" w:rsidR="00B403B7" w:rsidRPr="00A66DAB" w:rsidRDefault="00142112" w:rsidP="00A66DAB">
      <w:pPr>
        <w:jc w:val="center"/>
        <w:rPr>
          <w:lang w:val="es-CO"/>
        </w:rPr>
      </w:pPr>
      <w:r w:rsidRPr="00A66DAB">
        <w:rPr>
          <w:lang w:val="es-CO"/>
        </w:rPr>
        <w:t xml:space="preserve">Vicerrector Académico </w:t>
      </w:r>
      <w:r w:rsidR="00B403B7" w:rsidRPr="00A66DAB">
        <w:rPr>
          <w:lang w:val="es-CO"/>
        </w:rPr>
        <w:t>Universidad de Nariño</w:t>
      </w:r>
    </w:p>
    <w:p w14:paraId="698CF795" w14:textId="77777777" w:rsidR="00B403B7" w:rsidRPr="00B403B7" w:rsidRDefault="00B403B7" w:rsidP="00A66DAB">
      <w:pPr>
        <w:jc w:val="center"/>
        <w:rPr>
          <w:lang w:val="es-CO"/>
        </w:rPr>
      </w:pPr>
    </w:p>
    <w:p w14:paraId="44425223" w14:textId="0D12B1AC" w:rsidR="00B403B7" w:rsidRPr="00A66DAB" w:rsidRDefault="00A66DAB" w:rsidP="00A66DAB">
      <w:pPr>
        <w:jc w:val="center"/>
        <w:rPr>
          <w:b/>
          <w:lang w:val="es-CO"/>
        </w:rPr>
      </w:pPr>
      <w:r w:rsidRPr="00A66DAB">
        <w:rPr>
          <w:b/>
          <w:lang w:val="es-CO"/>
        </w:rPr>
        <w:t>Dr</w:t>
      </w:r>
      <w:r w:rsidR="00B403B7" w:rsidRPr="00A66DAB">
        <w:rPr>
          <w:b/>
          <w:lang w:val="es-CO"/>
        </w:rPr>
        <w:t xml:space="preserve">. </w:t>
      </w:r>
      <w:r w:rsidR="00142112" w:rsidRPr="00A66DAB">
        <w:rPr>
          <w:b/>
          <w:lang w:val="es-CO"/>
        </w:rPr>
        <w:t>William Albarracín Hernández</w:t>
      </w:r>
    </w:p>
    <w:p w14:paraId="3F55D19F" w14:textId="3F76A26C" w:rsidR="00B403B7" w:rsidRPr="00A66DAB" w:rsidRDefault="00142112" w:rsidP="00A66DAB">
      <w:pPr>
        <w:jc w:val="center"/>
        <w:rPr>
          <w:lang w:val="es-CO"/>
        </w:rPr>
      </w:pPr>
      <w:r w:rsidRPr="00A66DAB">
        <w:rPr>
          <w:lang w:val="es-CO"/>
        </w:rPr>
        <w:t>Vicerrector de Investigaciones e Interacción Social</w:t>
      </w:r>
    </w:p>
    <w:p w14:paraId="7378C7CB" w14:textId="77777777" w:rsidR="00B403B7" w:rsidRPr="00A66DAB" w:rsidRDefault="00B403B7" w:rsidP="00A66DAB">
      <w:pPr>
        <w:jc w:val="center"/>
        <w:rPr>
          <w:lang w:val="es-CO"/>
        </w:rPr>
      </w:pPr>
    </w:p>
    <w:p w14:paraId="1A89A734" w14:textId="3798F81A" w:rsidR="00B403B7" w:rsidRPr="00A66DAB" w:rsidRDefault="00142112" w:rsidP="00A66DAB">
      <w:pPr>
        <w:jc w:val="center"/>
        <w:rPr>
          <w:b/>
          <w:color w:val="000000" w:themeColor="text1"/>
          <w:lang w:val="es-CO"/>
        </w:rPr>
      </w:pPr>
      <w:r w:rsidRPr="00A66DAB">
        <w:rPr>
          <w:b/>
          <w:color w:val="000000" w:themeColor="text1"/>
          <w:lang w:val="es-CO"/>
        </w:rPr>
        <w:t>Dr. Nelson Torres Vega</w:t>
      </w:r>
    </w:p>
    <w:p w14:paraId="72D12811" w14:textId="7A2C4796" w:rsidR="00142112" w:rsidRPr="00A66DAB" w:rsidRDefault="00142112" w:rsidP="00A66DAB">
      <w:pPr>
        <w:jc w:val="center"/>
        <w:rPr>
          <w:color w:val="000000" w:themeColor="text1"/>
          <w:lang w:val="es-CO"/>
        </w:rPr>
      </w:pPr>
      <w:r w:rsidRPr="00A66DAB">
        <w:rPr>
          <w:color w:val="000000" w:themeColor="text1"/>
          <w:lang w:val="es-CO"/>
        </w:rPr>
        <w:t>Representante Decanos por el área de Ciencias Sociales y Humanas</w:t>
      </w:r>
    </w:p>
    <w:p w14:paraId="20E8FFA7" w14:textId="0ADA4047" w:rsidR="00142112" w:rsidRDefault="00142112" w:rsidP="00A66DAB">
      <w:pPr>
        <w:jc w:val="center"/>
        <w:rPr>
          <w:rFonts w:ascii="Helvetica" w:hAnsi="Helvetica"/>
          <w:caps/>
          <w:color w:val="111111"/>
          <w:sz w:val="21"/>
          <w:szCs w:val="21"/>
          <w:shd w:val="clear" w:color="auto" w:fill="FFFFFF"/>
        </w:rPr>
      </w:pPr>
    </w:p>
    <w:p w14:paraId="68BB10B8" w14:textId="2D2EC498" w:rsidR="00B403B7" w:rsidRPr="00A66DAB" w:rsidRDefault="00142112" w:rsidP="00A66DAB">
      <w:pPr>
        <w:jc w:val="center"/>
        <w:rPr>
          <w:b/>
          <w:color w:val="000000" w:themeColor="text1"/>
          <w:lang w:val="es-CO"/>
        </w:rPr>
      </w:pPr>
      <w:r w:rsidRPr="00A66DAB">
        <w:rPr>
          <w:b/>
          <w:color w:val="000000" w:themeColor="text1"/>
          <w:lang w:val="es-CO"/>
        </w:rPr>
        <w:t>Mg</w:t>
      </w:r>
      <w:r w:rsidR="00B403B7" w:rsidRPr="00A66DAB">
        <w:rPr>
          <w:b/>
          <w:color w:val="000000" w:themeColor="text1"/>
          <w:lang w:val="es-CO"/>
        </w:rPr>
        <w:t xml:space="preserve">. </w:t>
      </w:r>
      <w:proofErr w:type="spellStart"/>
      <w:r w:rsidRPr="00A66DAB">
        <w:rPr>
          <w:b/>
          <w:color w:val="000000" w:themeColor="text1"/>
          <w:lang w:val="es-CO"/>
        </w:rPr>
        <w:t>Ayda</w:t>
      </w:r>
      <w:proofErr w:type="spellEnd"/>
      <w:r w:rsidRPr="00A66DAB">
        <w:rPr>
          <w:b/>
          <w:color w:val="000000" w:themeColor="text1"/>
          <w:lang w:val="es-CO"/>
        </w:rPr>
        <w:t xml:space="preserve"> Paulina Dávila Solarte</w:t>
      </w:r>
    </w:p>
    <w:p w14:paraId="754404D6" w14:textId="332C21B1" w:rsidR="008F2EC3" w:rsidRDefault="00142112" w:rsidP="00A66DAB">
      <w:pPr>
        <w:jc w:val="center"/>
        <w:rPr>
          <w:rFonts w:eastAsiaTheme="majorEastAsia" w:cstheme="majorBidi"/>
          <w:color w:val="000000" w:themeColor="text1"/>
          <w:szCs w:val="24"/>
          <w:lang w:val="es-CO"/>
        </w:rPr>
      </w:pPr>
      <w:r w:rsidRPr="00142112">
        <w:rPr>
          <w:rFonts w:eastAsiaTheme="majorEastAsia" w:cstheme="majorBidi"/>
          <w:color w:val="000000" w:themeColor="text1"/>
          <w:szCs w:val="24"/>
          <w:lang w:val="es-CO"/>
        </w:rPr>
        <w:t>Representante Decanos Por El Área De Ciencias Naturales, Exactas Y Técnicas</w:t>
      </w:r>
    </w:p>
    <w:p w14:paraId="5306B8C8" w14:textId="77777777" w:rsidR="00142112" w:rsidRDefault="00142112" w:rsidP="00A66DAB">
      <w:pPr>
        <w:jc w:val="center"/>
        <w:rPr>
          <w:color w:val="000000" w:themeColor="text1"/>
          <w:lang w:val="es-CO"/>
        </w:rPr>
      </w:pPr>
    </w:p>
    <w:p w14:paraId="5F12F917" w14:textId="59EFBDDF" w:rsidR="00142112" w:rsidRPr="00A66DAB" w:rsidRDefault="00142112" w:rsidP="00A66DAB">
      <w:pPr>
        <w:jc w:val="center"/>
        <w:rPr>
          <w:b/>
          <w:color w:val="000000" w:themeColor="text1"/>
          <w:lang w:val="es-CO"/>
        </w:rPr>
      </w:pPr>
      <w:r w:rsidRPr="00A66DAB">
        <w:rPr>
          <w:b/>
          <w:color w:val="000000" w:themeColor="text1"/>
          <w:lang w:val="es-CO"/>
        </w:rPr>
        <w:t>Mg. Margarita Chaves Cerón</w:t>
      </w:r>
    </w:p>
    <w:p w14:paraId="5D53E981" w14:textId="17825605" w:rsidR="00142112" w:rsidRPr="00142112" w:rsidRDefault="00142112" w:rsidP="00A66DAB">
      <w:pPr>
        <w:jc w:val="center"/>
        <w:rPr>
          <w:rFonts w:eastAsiaTheme="majorEastAsia" w:cstheme="majorBidi"/>
          <w:color w:val="000000" w:themeColor="text1"/>
          <w:szCs w:val="24"/>
          <w:lang w:val="es-CO"/>
        </w:rPr>
      </w:pPr>
      <w:r>
        <w:rPr>
          <w:rFonts w:eastAsiaTheme="majorEastAsia" w:cstheme="majorBidi"/>
          <w:color w:val="000000" w:themeColor="text1"/>
          <w:szCs w:val="24"/>
          <w:lang w:val="es-CO"/>
        </w:rPr>
        <w:t>Representante Directores de Departamento por el área de Ciencias Naturales, Exactas y</w:t>
      </w:r>
      <w:r w:rsidRPr="00142112">
        <w:rPr>
          <w:rFonts w:eastAsiaTheme="majorEastAsia" w:cstheme="majorBidi"/>
          <w:color w:val="000000" w:themeColor="text1"/>
          <w:szCs w:val="24"/>
          <w:lang w:val="es-CO"/>
        </w:rPr>
        <w:t xml:space="preserve"> Técnicas</w:t>
      </w:r>
    </w:p>
    <w:p w14:paraId="3F154E4E" w14:textId="07500483" w:rsidR="00142112" w:rsidRDefault="00142112" w:rsidP="00A66DAB">
      <w:pPr>
        <w:jc w:val="center"/>
        <w:rPr>
          <w:rFonts w:eastAsiaTheme="majorEastAsia" w:cstheme="majorBidi"/>
          <w:b/>
          <w:color w:val="000000" w:themeColor="text1"/>
          <w:szCs w:val="24"/>
          <w:lang w:val="es-CO"/>
        </w:rPr>
      </w:pPr>
      <w:r w:rsidRPr="00142112">
        <w:rPr>
          <w:rFonts w:eastAsiaTheme="majorEastAsia" w:cstheme="majorBidi"/>
          <w:b/>
          <w:color w:val="000000" w:themeColor="text1"/>
          <w:szCs w:val="24"/>
          <w:lang w:val="es-CO"/>
        </w:rPr>
        <w:t>Dr. Omar Calvache López</w:t>
      </w:r>
    </w:p>
    <w:p w14:paraId="3D9B84ED" w14:textId="31E04E25" w:rsidR="00142112" w:rsidRPr="00142112" w:rsidRDefault="00142112" w:rsidP="00A66DAB">
      <w:pPr>
        <w:jc w:val="center"/>
        <w:rPr>
          <w:rFonts w:eastAsiaTheme="majorEastAsia" w:cstheme="majorBidi"/>
          <w:color w:val="000000" w:themeColor="text1"/>
          <w:szCs w:val="24"/>
          <w:lang w:val="es-CO"/>
        </w:rPr>
      </w:pPr>
      <w:r>
        <w:rPr>
          <w:rFonts w:eastAsiaTheme="majorEastAsia" w:cstheme="majorBidi"/>
          <w:color w:val="000000" w:themeColor="text1"/>
          <w:szCs w:val="24"/>
          <w:lang w:val="es-CO"/>
        </w:rPr>
        <w:t>Representante Directores de Departamento por el área de Ciencias Sociales y</w:t>
      </w:r>
      <w:r w:rsidRPr="00142112">
        <w:rPr>
          <w:rFonts w:eastAsiaTheme="majorEastAsia" w:cstheme="majorBidi"/>
          <w:color w:val="000000" w:themeColor="text1"/>
          <w:szCs w:val="24"/>
          <w:lang w:val="es-CO"/>
        </w:rPr>
        <w:t xml:space="preserve"> Humanas</w:t>
      </w:r>
    </w:p>
    <w:p w14:paraId="2B4FDC40" w14:textId="77777777" w:rsidR="00142112" w:rsidRPr="00142112" w:rsidRDefault="00142112" w:rsidP="00A66DAB">
      <w:pPr>
        <w:jc w:val="center"/>
        <w:rPr>
          <w:rFonts w:eastAsiaTheme="majorEastAsia" w:cstheme="majorBidi"/>
          <w:b/>
          <w:color w:val="000000" w:themeColor="text1"/>
          <w:szCs w:val="24"/>
          <w:lang w:val="es-CO"/>
        </w:rPr>
      </w:pPr>
      <w:r w:rsidRPr="00142112">
        <w:rPr>
          <w:rFonts w:eastAsiaTheme="majorEastAsia" w:cstheme="majorBidi"/>
          <w:b/>
          <w:color w:val="000000" w:themeColor="text1"/>
          <w:szCs w:val="24"/>
          <w:lang w:val="es-CO"/>
        </w:rPr>
        <w:t>Oscar Hernando Benavides</w:t>
      </w:r>
    </w:p>
    <w:p w14:paraId="24DF25CD" w14:textId="77777777" w:rsidR="00142112" w:rsidRDefault="00142112" w:rsidP="00A66DAB">
      <w:pPr>
        <w:jc w:val="center"/>
        <w:rPr>
          <w:rFonts w:eastAsiaTheme="majorEastAsia" w:cstheme="majorBidi"/>
          <w:color w:val="000000" w:themeColor="text1"/>
          <w:szCs w:val="24"/>
          <w:lang w:val="es-CO"/>
        </w:rPr>
      </w:pPr>
      <w:r>
        <w:rPr>
          <w:rFonts w:eastAsiaTheme="majorEastAsia" w:cstheme="majorBidi"/>
          <w:color w:val="000000" w:themeColor="text1"/>
          <w:szCs w:val="24"/>
          <w:lang w:val="es-CO"/>
        </w:rPr>
        <w:t>Representante P</w:t>
      </w:r>
      <w:r w:rsidRPr="00142112">
        <w:rPr>
          <w:rFonts w:eastAsiaTheme="majorEastAsia" w:cstheme="majorBidi"/>
          <w:color w:val="000000" w:themeColor="text1"/>
          <w:szCs w:val="24"/>
          <w:lang w:val="es-CO"/>
        </w:rPr>
        <w:t>rofesora</w:t>
      </w:r>
      <w:r>
        <w:rPr>
          <w:rFonts w:eastAsiaTheme="majorEastAsia" w:cstheme="majorBidi"/>
          <w:color w:val="000000" w:themeColor="text1"/>
          <w:szCs w:val="24"/>
          <w:lang w:val="es-CO"/>
        </w:rPr>
        <w:t>l</w:t>
      </w:r>
    </w:p>
    <w:p w14:paraId="5636A2F1" w14:textId="23C9BB6F" w:rsidR="00142112" w:rsidRPr="00142112" w:rsidRDefault="00142112" w:rsidP="00A66DAB">
      <w:pPr>
        <w:jc w:val="center"/>
        <w:rPr>
          <w:rFonts w:eastAsiaTheme="majorEastAsia" w:cstheme="majorBidi"/>
          <w:b/>
          <w:color w:val="000000" w:themeColor="text1"/>
          <w:szCs w:val="24"/>
          <w:lang w:val="es-CO"/>
        </w:rPr>
      </w:pPr>
      <w:r>
        <w:rPr>
          <w:rFonts w:eastAsiaTheme="majorEastAsia" w:cstheme="majorBidi"/>
          <w:b/>
          <w:color w:val="000000" w:themeColor="text1"/>
          <w:szCs w:val="24"/>
          <w:lang w:val="es-CO"/>
        </w:rPr>
        <w:t>María Fernanda Hernández</w:t>
      </w:r>
    </w:p>
    <w:p w14:paraId="0915C927" w14:textId="0D285162" w:rsidR="00142112" w:rsidRDefault="00142112" w:rsidP="00A66DAB">
      <w:pPr>
        <w:jc w:val="center"/>
        <w:rPr>
          <w:rFonts w:eastAsiaTheme="majorEastAsia" w:cstheme="majorBidi"/>
          <w:color w:val="000000" w:themeColor="text1"/>
          <w:szCs w:val="24"/>
          <w:lang w:val="es-CO"/>
        </w:rPr>
      </w:pPr>
      <w:r>
        <w:rPr>
          <w:rFonts w:eastAsiaTheme="majorEastAsia" w:cstheme="majorBidi"/>
          <w:color w:val="000000" w:themeColor="text1"/>
          <w:szCs w:val="24"/>
          <w:lang w:val="es-CO"/>
        </w:rPr>
        <w:t>Representante Estudiantil por el área de Ciencias Humanas</w:t>
      </w:r>
    </w:p>
    <w:p w14:paraId="6F5E4658" w14:textId="77777777" w:rsidR="00142112" w:rsidRPr="00142112" w:rsidRDefault="00142112" w:rsidP="00A66DAB">
      <w:pPr>
        <w:jc w:val="center"/>
        <w:rPr>
          <w:rFonts w:eastAsiaTheme="majorEastAsia" w:cstheme="majorBidi"/>
          <w:color w:val="000000" w:themeColor="text1"/>
          <w:szCs w:val="24"/>
          <w:lang w:val="es-CO"/>
        </w:rPr>
      </w:pPr>
    </w:p>
    <w:p w14:paraId="1239D272" w14:textId="4EF2510B" w:rsidR="00142112" w:rsidRPr="00142112" w:rsidRDefault="00142112" w:rsidP="00A66DAB">
      <w:pPr>
        <w:jc w:val="center"/>
        <w:rPr>
          <w:rFonts w:eastAsiaTheme="majorEastAsia" w:cstheme="majorBidi"/>
          <w:b/>
          <w:color w:val="000000" w:themeColor="text1"/>
          <w:szCs w:val="24"/>
          <w:lang w:val="es-CO"/>
        </w:rPr>
      </w:pPr>
      <w:r>
        <w:rPr>
          <w:rFonts w:eastAsiaTheme="majorEastAsia" w:cstheme="majorBidi"/>
          <w:b/>
          <w:color w:val="000000" w:themeColor="text1"/>
          <w:szCs w:val="24"/>
          <w:lang w:val="es-CO"/>
        </w:rPr>
        <w:t xml:space="preserve">Marlon Jesús </w:t>
      </w:r>
      <w:proofErr w:type="spellStart"/>
      <w:r>
        <w:rPr>
          <w:rFonts w:eastAsiaTheme="majorEastAsia" w:cstheme="majorBidi"/>
          <w:b/>
          <w:color w:val="000000" w:themeColor="text1"/>
          <w:szCs w:val="24"/>
          <w:lang w:val="es-CO"/>
        </w:rPr>
        <w:t>Cuaspud</w:t>
      </w:r>
      <w:proofErr w:type="spellEnd"/>
      <w:r>
        <w:rPr>
          <w:rFonts w:eastAsiaTheme="majorEastAsia" w:cstheme="majorBidi"/>
          <w:b/>
          <w:color w:val="000000" w:themeColor="text1"/>
          <w:szCs w:val="24"/>
          <w:lang w:val="es-CO"/>
        </w:rPr>
        <w:t xml:space="preserve"> Obando</w:t>
      </w:r>
    </w:p>
    <w:p w14:paraId="2684EDC5" w14:textId="3A042522" w:rsidR="005110B3" w:rsidRDefault="00142112" w:rsidP="00A66DAB">
      <w:pPr>
        <w:jc w:val="center"/>
        <w:rPr>
          <w:rFonts w:eastAsiaTheme="majorEastAsia" w:cstheme="majorBidi"/>
          <w:color w:val="000000" w:themeColor="text1"/>
          <w:szCs w:val="24"/>
          <w:lang w:val="es-CO"/>
        </w:rPr>
      </w:pPr>
      <w:r>
        <w:rPr>
          <w:rFonts w:eastAsiaTheme="majorEastAsia" w:cstheme="majorBidi"/>
          <w:color w:val="000000" w:themeColor="text1"/>
          <w:szCs w:val="24"/>
          <w:lang w:val="es-CO"/>
        </w:rPr>
        <w:t>Representante Estudiantil por el área de Ciencias Naturales y Técnicas</w:t>
      </w:r>
    </w:p>
    <w:p w14:paraId="6666135E" w14:textId="77777777" w:rsidR="003A516A" w:rsidRDefault="003A516A" w:rsidP="00A66DAB">
      <w:pPr>
        <w:jc w:val="center"/>
        <w:rPr>
          <w:rFonts w:eastAsiaTheme="majorEastAsia" w:cstheme="majorBidi"/>
          <w:color w:val="000000" w:themeColor="text1"/>
          <w:szCs w:val="24"/>
          <w:lang w:val="es-CO"/>
        </w:rPr>
      </w:pPr>
    </w:p>
    <w:p w14:paraId="6CDBE173" w14:textId="5EC6CC71" w:rsidR="003A516A" w:rsidRPr="00B403B7" w:rsidRDefault="003A516A" w:rsidP="00A66DAB">
      <w:pPr>
        <w:jc w:val="center"/>
        <w:rPr>
          <w:b/>
          <w:lang w:val="es-CO"/>
        </w:rPr>
      </w:pPr>
      <w:r w:rsidRPr="00142112">
        <w:rPr>
          <w:b/>
          <w:color w:val="000000" w:themeColor="text1"/>
          <w:lang w:val="es-CO"/>
        </w:rPr>
        <w:t>Dr.</w:t>
      </w:r>
      <w:r>
        <w:rPr>
          <w:color w:val="000000" w:themeColor="text1"/>
          <w:lang w:val="es-CO"/>
        </w:rPr>
        <w:t xml:space="preserve"> </w:t>
      </w:r>
      <w:proofErr w:type="spellStart"/>
      <w:r>
        <w:rPr>
          <w:b/>
          <w:lang w:val="es-CO"/>
        </w:rPr>
        <w:t>Jimy</w:t>
      </w:r>
      <w:proofErr w:type="spellEnd"/>
      <w:r>
        <w:rPr>
          <w:b/>
          <w:lang w:val="es-CO"/>
        </w:rPr>
        <w:t xml:space="preserve"> Benavides Corrales</w:t>
      </w:r>
    </w:p>
    <w:p w14:paraId="527BA7A9" w14:textId="0B9DF737" w:rsidR="003A516A" w:rsidRPr="00A66DAB" w:rsidRDefault="003A516A" w:rsidP="00A66DAB">
      <w:pPr>
        <w:jc w:val="center"/>
        <w:rPr>
          <w:lang w:val="es-CO"/>
        </w:rPr>
      </w:pPr>
      <w:r>
        <w:rPr>
          <w:lang w:val="es-CO"/>
        </w:rPr>
        <w:t>Secretario Genera</w:t>
      </w:r>
    </w:p>
    <w:p w14:paraId="3EE33BB9" w14:textId="77777777" w:rsidR="006822B4" w:rsidRDefault="006822B4" w:rsidP="004B1F67">
      <w:pPr>
        <w:spacing w:after="0" w:line="276" w:lineRule="auto"/>
        <w:jc w:val="center"/>
        <w:rPr>
          <w:b/>
          <w:color w:val="000000" w:themeColor="text1"/>
          <w:szCs w:val="24"/>
        </w:rPr>
      </w:pPr>
    </w:p>
    <w:p w14:paraId="2E76FD1A" w14:textId="77777777" w:rsidR="006822B4" w:rsidRDefault="006822B4" w:rsidP="004B1F67">
      <w:pPr>
        <w:spacing w:after="0" w:line="276" w:lineRule="auto"/>
        <w:jc w:val="center"/>
        <w:rPr>
          <w:b/>
          <w:color w:val="000000" w:themeColor="text1"/>
          <w:szCs w:val="24"/>
        </w:rPr>
      </w:pPr>
    </w:p>
    <w:p w14:paraId="25D8A092" w14:textId="77777777" w:rsidR="006822B4" w:rsidRDefault="006822B4" w:rsidP="004B1F67">
      <w:pPr>
        <w:spacing w:after="0" w:line="276" w:lineRule="auto"/>
        <w:jc w:val="center"/>
        <w:rPr>
          <w:b/>
          <w:color w:val="000000" w:themeColor="text1"/>
          <w:szCs w:val="24"/>
        </w:rPr>
      </w:pPr>
    </w:p>
    <w:p w14:paraId="0294B784" w14:textId="77777777" w:rsidR="006822B4" w:rsidRDefault="006822B4" w:rsidP="004B1F67">
      <w:pPr>
        <w:spacing w:after="0" w:line="276" w:lineRule="auto"/>
        <w:jc w:val="center"/>
        <w:rPr>
          <w:b/>
          <w:color w:val="000000" w:themeColor="text1"/>
          <w:szCs w:val="24"/>
        </w:rPr>
      </w:pPr>
    </w:p>
    <w:p w14:paraId="1E50F874" w14:textId="77777777" w:rsidR="006822B4" w:rsidRDefault="006822B4" w:rsidP="004B1F67">
      <w:pPr>
        <w:spacing w:after="0" w:line="276" w:lineRule="auto"/>
        <w:jc w:val="center"/>
        <w:rPr>
          <w:b/>
          <w:color w:val="000000" w:themeColor="text1"/>
          <w:szCs w:val="24"/>
        </w:rPr>
      </w:pPr>
    </w:p>
    <w:p w14:paraId="20E243DC" w14:textId="27212287" w:rsidR="008F2EC3" w:rsidRDefault="008F2EC3" w:rsidP="004B1F67">
      <w:pPr>
        <w:spacing w:after="0" w:line="276" w:lineRule="auto"/>
        <w:jc w:val="center"/>
        <w:rPr>
          <w:b/>
          <w:color w:val="000000" w:themeColor="text1"/>
          <w:szCs w:val="24"/>
        </w:rPr>
      </w:pPr>
      <w:r>
        <w:rPr>
          <w:b/>
          <w:color w:val="000000" w:themeColor="text1"/>
          <w:szCs w:val="24"/>
        </w:rPr>
        <w:t>COMITÉ ACADÉMICO DEL DOCTORADO EN CIENCIAS DE LA EDUCACIÓN - CADE</w:t>
      </w:r>
    </w:p>
    <w:p w14:paraId="0814DDCA" w14:textId="02BBB0FC" w:rsidR="008F2EC3" w:rsidRDefault="008F2EC3" w:rsidP="004B1F67">
      <w:pPr>
        <w:spacing w:after="0" w:line="276" w:lineRule="auto"/>
        <w:jc w:val="center"/>
        <w:rPr>
          <w:b/>
          <w:color w:val="000000" w:themeColor="text1"/>
          <w:szCs w:val="24"/>
        </w:rPr>
      </w:pPr>
      <w:r>
        <w:rPr>
          <w:b/>
          <w:color w:val="000000" w:themeColor="text1"/>
          <w:szCs w:val="24"/>
        </w:rPr>
        <w:t>UNIVERSIDAD DE</w:t>
      </w:r>
      <w:r w:rsidR="00AC7E15">
        <w:rPr>
          <w:b/>
          <w:color w:val="000000" w:themeColor="text1"/>
          <w:szCs w:val="24"/>
        </w:rPr>
        <w:t xml:space="preserve"> NARIÑO</w:t>
      </w:r>
    </w:p>
    <w:p w14:paraId="2244188E" w14:textId="75815556" w:rsidR="008F2EC3" w:rsidRDefault="008F2EC3" w:rsidP="00AC7E15">
      <w:pPr>
        <w:spacing w:after="0" w:line="276" w:lineRule="auto"/>
        <w:jc w:val="center"/>
        <w:rPr>
          <w:b/>
          <w:color w:val="000000" w:themeColor="text1"/>
          <w:szCs w:val="24"/>
        </w:rPr>
      </w:pPr>
    </w:p>
    <w:p w14:paraId="7DB3C15F" w14:textId="093A7464" w:rsidR="00AC7E15" w:rsidRPr="00BF2D4A" w:rsidRDefault="00AC7E15" w:rsidP="00AC7E15">
      <w:pPr>
        <w:spacing w:after="0" w:line="276" w:lineRule="auto"/>
        <w:jc w:val="center"/>
        <w:rPr>
          <w:b/>
          <w:color w:val="000000" w:themeColor="text1"/>
          <w:szCs w:val="24"/>
        </w:rPr>
      </w:pPr>
      <w:r>
        <w:rPr>
          <w:b/>
          <w:color w:val="000000" w:themeColor="text1"/>
          <w:szCs w:val="24"/>
        </w:rPr>
        <w:t>Doctora GABRIELA HERNÀNDEZ</w:t>
      </w:r>
    </w:p>
    <w:p w14:paraId="296EC8A5" w14:textId="648B73D9" w:rsidR="008F2EC3" w:rsidRPr="007C4ECD" w:rsidRDefault="00AC7E15" w:rsidP="00AC7E15">
      <w:pPr>
        <w:spacing w:after="0" w:line="276" w:lineRule="auto"/>
        <w:jc w:val="center"/>
        <w:rPr>
          <w:color w:val="000000" w:themeColor="text1"/>
          <w:szCs w:val="24"/>
          <w:lang w:val="es-CO"/>
        </w:rPr>
      </w:pPr>
      <w:r w:rsidRPr="007C4ECD">
        <w:rPr>
          <w:color w:val="000000" w:themeColor="text1"/>
          <w:szCs w:val="24"/>
          <w:lang w:val="es-CO"/>
        </w:rPr>
        <w:t xml:space="preserve">Directora </w:t>
      </w:r>
      <w:r w:rsidR="007C4ECD" w:rsidRPr="007C4ECD">
        <w:rPr>
          <w:color w:val="000000" w:themeColor="text1"/>
          <w:szCs w:val="24"/>
          <w:lang w:val="es-CO"/>
        </w:rPr>
        <w:t>Académica</w:t>
      </w:r>
    </w:p>
    <w:p w14:paraId="1A14193E" w14:textId="11FDD3C6" w:rsidR="008F2EC3" w:rsidRPr="007C4ECD" w:rsidRDefault="00AC7E15" w:rsidP="008F2EC3">
      <w:pPr>
        <w:spacing w:after="0" w:line="276" w:lineRule="auto"/>
        <w:jc w:val="center"/>
        <w:rPr>
          <w:b/>
          <w:bCs/>
          <w:color w:val="000000" w:themeColor="text1"/>
          <w:szCs w:val="24"/>
          <w:lang w:val="es-CO"/>
        </w:rPr>
      </w:pPr>
      <w:r w:rsidRPr="007C4ECD">
        <w:rPr>
          <w:b/>
          <w:bCs/>
          <w:color w:val="000000" w:themeColor="text1"/>
          <w:szCs w:val="24"/>
          <w:lang w:val="es-CO"/>
        </w:rPr>
        <w:t>Doctora MIREYA USCÀTEGUI</w:t>
      </w:r>
    </w:p>
    <w:p w14:paraId="641E2AFA" w14:textId="41BB38C1" w:rsidR="007C4ECD" w:rsidRDefault="007C4ECD" w:rsidP="007C4ECD">
      <w:pPr>
        <w:spacing w:after="0" w:line="276" w:lineRule="auto"/>
        <w:jc w:val="center"/>
        <w:rPr>
          <w:b/>
          <w:bCs/>
          <w:color w:val="000000" w:themeColor="text1"/>
          <w:szCs w:val="24"/>
          <w:lang w:val="es-CO"/>
        </w:rPr>
      </w:pPr>
      <w:r w:rsidRPr="007C4ECD">
        <w:rPr>
          <w:b/>
          <w:bCs/>
          <w:color w:val="000000" w:themeColor="text1"/>
          <w:szCs w:val="24"/>
          <w:lang w:val="es-CO"/>
        </w:rPr>
        <w:t>Doctor ROBERTO RAMÌREZ</w:t>
      </w:r>
    </w:p>
    <w:p w14:paraId="467D1DCD" w14:textId="17080F13" w:rsidR="00954DD6" w:rsidRDefault="00954DD6" w:rsidP="007C4ECD">
      <w:pPr>
        <w:spacing w:after="0" w:line="276" w:lineRule="auto"/>
        <w:jc w:val="center"/>
        <w:rPr>
          <w:b/>
          <w:bCs/>
          <w:color w:val="000000" w:themeColor="text1"/>
          <w:szCs w:val="24"/>
          <w:lang w:val="es-CO"/>
        </w:rPr>
      </w:pPr>
      <w:r>
        <w:rPr>
          <w:b/>
          <w:bCs/>
          <w:color w:val="000000" w:themeColor="text1"/>
          <w:szCs w:val="24"/>
          <w:lang w:val="es-CO"/>
        </w:rPr>
        <w:t>Doctor PABLO SANTACRUZ</w:t>
      </w:r>
    </w:p>
    <w:p w14:paraId="2B36F869" w14:textId="478C7A58" w:rsidR="00954DD6" w:rsidRPr="00954DD6" w:rsidRDefault="00954DD6" w:rsidP="007C4ECD">
      <w:pPr>
        <w:spacing w:after="0" w:line="276" w:lineRule="auto"/>
        <w:jc w:val="center"/>
        <w:rPr>
          <w:color w:val="000000" w:themeColor="text1"/>
          <w:szCs w:val="24"/>
          <w:lang w:val="es-CO"/>
        </w:rPr>
      </w:pPr>
      <w:r>
        <w:rPr>
          <w:color w:val="000000" w:themeColor="text1"/>
          <w:szCs w:val="24"/>
          <w:lang w:val="es-CO"/>
        </w:rPr>
        <w:t>Representante de Egresados</w:t>
      </w:r>
    </w:p>
    <w:p w14:paraId="217FAA9D" w14:textId="6EB7BF0B" w:rsidR="004B1F67" w:rsidRPr="007C4ECD" w:rsidRDefault="007C4ECD" w:rsidP="004B1F67">
      <w:pPr>
        <w:spacing w:after="0" w:line="276" w:lineRule="auto"/>
        <w:jc w:val="center"/>
        <w:rPr>
          <w:b/>
          <w:bCs/>
          <w:color w:val="000000" w:themeColor="text1"/>
          <w:szCs w:val="24"/>
          <w:lang w:val="es-CO"/>
        </w:rPr>
      </w:pPr>
      <w:r w:rsidRPr="007C4ECD">
        <w:rPr>
          <w:b/>
          <w:bCs/>
          <w:color w:val="000000" w:themeColor="text1"/>
          <w:szCs w:val="24"/>
          <w:lang w:val="es-CO"/>
        </w:rPr>
        <w:t>Mg</w:t>
      </w:r>
      <w:r w:rsidR="00142112">
        <w:rPr>
          <w:b/>
          <w:bCs/>
          <w:color w:val="000000" w:themeColor="text1"/>
          <w:szCs w:val="24"/>
          <w:lang w:val="es-CO"/>
        </w:rPr>
        <w:t>.</w:t>
      </w:r>
      <w:r w:rsidRPr="007C4ECD">
        <w:rPr>
          <w:b/>
          <w:bCs/>
          <w:color w:val="000000" w:themeColor="text1"/>
          <w:szCs w:val="24"/>
          <w:lang w:val="es-CO"/>
        </w:rPr>
        <w:t xml:space="preserve"> MARIA ALEJANDRA NARVÀEZ</w:t>
      </w:r>
    </w:p>
    <w:p w14:paraId="4D74D35C" w14:textId="3EAA0BEE" w:rsidR="007C4ECD" w:rsidRDefault="007C4ECD" w:rsidP="004B1F67">
      <w:pPr>
        <w:spacing w:after="0" w:line="276" w:lineRule="auto"/>
        <w:jc w:val="center"/>
        <w:rPr>
          <w:color w:val="000000" w:themeColor="text1"/>
          <w:szCs w:val="24"/>
          <w:lang w:val="es-CO"/>
        </w:rPr>
      </w:pPr>
      <w:r>
        <w:rPr>
          <w:color w:val="000000" w:themeColor="text1"/>
          <w:szCs w:val="24"/>
          <w:lang w:val="es-CO"/>
        </w:rPr>
        <w:t>Representante de Estudiantes</w:t>
      </w:r>
    </w:p>
    <w:p w14:paraId="1C98882C" w14:textId="10402173" w:rsidR="007C4ECD" w:rsidRPr="007C4ECD" w:rsidRDefault="00142112" w:rsidP="004B1F67">
      <w:pPr>
        <w:spacing w:after="0" w:line="276" w:lineRule="auto"/>
        <w:jc w:val="center"/>
        <w:rPr>
          <w:b/>
          <w:bCs/>
          <w:color w:val="000000" w:themeColor="text1"/>
          <w:szCs w:val="24"/>
          <w:lang w:val="es-CO"/>
        </w:rPr>
      </w:pPr>
      <w:r>
        <w:rPr>
          <w:b/>
          <w:bCs/>
          <w:color w:val="000000" w:themeColor="text1"/>
          <w:szCs w:val="24"/>
          <w:lang w:val="es-CO"/>
        </w:rPr>
        <w:t xml:space="preserve">Mg. </w:t>
      </w:r>
      <w:r w:rsidR="007C4ECD" w:rsidRPr="007C4ECD">
        <w:rPr>
          <w:b/>
          <w:bCs/>
          <w:color w:val="000000" w:themeColor="text1"/>
          <w:szCs w:val="24"/>
          <w:lang w:val="es-CO"/>
        </w:rPr>
        <w:t>ESTEFANÌA BURBANO</w:t>
      </w:r>
    </w:p>
    <w:p w14:paraId="1A613E76" w14:textId="5AFA4AB3" w:rsidR="007C4ECD" w:rsidRDefault="007C4ECD" w:rsidP="004B1F67">
      <w:pPr>
        <w:spacing w:after="0" w:line="276" w:lineRule="auto"/>
        <w:jc w:val="center"/>
        <w:rPr>
          <w:color w:val="000000" w:themeColor="text1"/>
          <w:szCs w:val="24"/>
          <w:lang w:val="es-CO"/>
        </w:rPr>
      </w:pPr>
      <w:r>
        <w:rPr>
          <w:color w:val="000000" w:themeColor="text1"/>
          <w:szCs w:val="24"/>
          <w:lang w:val="es-CO"/>
        </w:rPr>
        <w:t>Representante de Estudiantes</w:t>
      </w:r>
    </w:p>
    <w:p w14:paraId="4F10AEDC" w14:textId="1CA3A380" w:rsidR="00954DD6" w:rsidRPr="00954DD6" w:rsidRDefault="00954DD6" w:rsidP="004B1F67">
      <w:pPr>
        <w:spacing w:after="0" w:line="276" w:lineRule="auto"/>
        <w:jc w:val="center"/>
        <w:rPr>
          <w:b/>
          <w:bCs/>
          <w:color w:val="000000" w:themeColor="text1"/>
          <w:szCs w:val="24"/>
          <w:lang w:val="es-CO"/>
        </w:rPr>
      </w:pPr>
      <w:r w:rsidRPr="00954DD6">
        <w:rPr>
          <w:b/>
          <w:bCs/>
          <w:color w:val="000000" w:themeColor="text1"/>
          <w:szCs w:val="24"/>
          <w:lang w:val="es-CO"/>
        </w:rPr>
        <w:t>ALEJANDRA DELGADO</w:t>
      </w:r>
    </w:p>
    <w:p w14:paraId="2E0773AC" w14:textId="09028BD6" w:rsidR="004B1F67" w:rsidRDefault="00954DD6" w:rsidP="004B1F67">
      <w:pPr>
        <w:spacing w:after="0" w:line="276" w:lineRule="auto"/>
        <w:jc w:val="center"/>
        <w:rPr>
          <w:color w:val="000000" w:themeColor="text1"/>
          <w:szCs w:val="24"/>
          <w:lang w:val="es-CO"/>
        </w:rPr>
      </w:pPr>
      <w:r>
        <w:rPr>
          <w:color w:val="000000" w:themeColor="text1"/>
          <w:szCs w:val="24"/>
          <w:lang w:val="es-CO"/>
        </w:rPr>
        <w:t>Secretaria</w:t>
      </w:r>
    </w:p>
    <w:p w14:paraId="2314FEAC" w14:textId="777ADF21" w:rsidR="004B1F67" w:rsidRDefault="004B1F67" w:rsidP="004B1F67">
      <w:pPr>
        <w:spacing w:after="0" w:line="276" w:lineRule="auto"/>
        <w:jc w:val="center"/>
        <w:rPr>
          <w:color w:val="000000" w:themeColor="text1"/>
          <w:szCs w:val="24"/>
          <w:lang w:val="es-CO"/>
        </w:rPr>
      </w:pPr>
    </w:p>
    <w:p w14:paraId="3FCEDC3D" w14:textId="7DE3F5AF" w:rsidR="004B1F67" w:rsidRDefault="004B1F67" w:rsidP="004B1F67">
      <w:pPr>
        <w:spacing w:after="0" w:line="276" w:lineRule="auto"/>
        <w:jc w:val="center"/>
        <w:rPr>
          <w:color w:val="000000" w:themeColor="text1"/>
          <w:szCs w:val="24"/>
          <w:lang w:val="es-CO"/>
        </w:rPr>
      </w:pPr>
    </w:p>
    <w:p w14:paraId="2D553F80" w14:textId="77777777" w:rsidR="004B1F67" w:rsidRPr="004B1F67" w:rsidRDefault="004B1F67" w:rsidP="004B1F67">
      <w:pPr>
        <w:spacing w:after="0" w:line="276" w:lineRule="auto"/>
        <w:jc w:val="center"/>
        <w:rPr>
          <w:color w:val="000000" w:themeColor="text1"/>
          <w:szCs w:val="24"/>
          <w:lang w:val="es-CO"/>
        </w:rPr>
      </w:pPr>
    </w:p>
    <w:p w14:paraId="59DD21B5" w14:textId="66DF241B" w:rsidR="008F2EC3" w:rsidRDefault="008F2EC3" w:rsidP="00BF2D4A">
      <w:pPr>
        <w:spacing w:line="276" w:lineRule="auto"/>
        <w:rPr>
          <w:b/>
          <w:bCs/>
        </w:rPr>
      </w:pPr>
    </w:p>
    <w:p w14:paraId="19791706" w14:textId="5574F448" w:rsidR="004B1F67" w:rsidRDefault="004B1F67" w:rsidP="00BF2D4A">
      <w:pPr>
        <w:spacing w:line="276" w:lineRule="auto"/>
        <w:rPr>
          <w:b/>
          <w:bCs/>
        </w:rPr>
      </w:pPr>
    </w:p>
    <w:p w14:paraId="02CC435B" w14:textId="71409B53" w:rsidR="004B1F67" w:rsidRDefault="004B1F67" w:rsidP="00BF2D4A">
      <w:pPr>
        <w:spacing w:line="276" w:lineRule="auto"/>
        <w:rPr>
          <w:b/>
          <w:bCs/>
        </w:rPr>
      </w:pPr>
    </w:p>
    <w:p w14:paraId="3556694D" w14:textId="77777777" w:rsidR="006822B4" w:rsidRDefault="006822B4" w:rsidP="00BF2D4A">
      <w:pPr>
        <w:spacing w:line="276" w:lineRule="auto"/>
        <w:rPr>
          <w:b/>
          <w:bCs/>
        </w:rPr>
      </w:pPr>
    </w:p>
    <w:p w14:paraId="13244A39" w14:textId="77777777" w:rsidR="00A66DAB" w:rsidRPr="00BF2D4A" w:rsidRDefault="00A66DAB" w:rsidP="00BF2D4A">
      <w:pPr>
        <w:spacing w:line="276" w:lineRule="auto"/>
        <w:rPr>
          <w:b/>
          <w:color w:val="000000" w:themeColor="text1"/>
          <w:szCs w:val="24"/>
          <w:lang w:val="pt-BR"/>
        </w:rPr>
      </w:pPr>
    </w:p>
    <w:sdt>
      <w:sdtPr>
        <w:rPr>
          <w:color w:val="auto"/>
          <w:sz w:val="24"/>
          <w:szCs w:val="24"/>
          <w:lang w:val="es-ES_tradnl"/>
        </w:rPr>
        <w:id w:val="-1318337409"/>
        <w:docPartObj>
          <w:docPartGallery w:val="Table of Contents"/>
          <w:docPartUnique/>
        </w:docPartObj>
      </w:sdtPr>
      <w:sdtEndPr>
        <w:rPr>
          <w:b/>
          <w:bCs/>
          <w:szCs w:val="22"/>
        </w:rPr>
      </w:sdtEndPr>
      <w:sdtContent>
        <w:p w14:paraId="6F03C340" w14:textId="382E655F" w:rsidR="00D373E2" w:rsidRPr="003972A8" w:rsidRDefault="00D373E2" w:rsidP="003972A8">
          <w:pPr>
            <w:pStyle w:val="Citaslargas"/>
            <w:jc w:val="center"/>
            <w:rPr>
              <w:b/>
              <w:color w:val="auto"/>
              <w:sz w:val="24"/>
              <w:szCs w:val="24"/>
            </w:rPr>
          </w:pPr>
          <w:r w:rsidRPr="00603377">
            <w:rPr>
              <w:b/>
              <w:color w:val="auto"/>
              <w:sz w:val="24"/>
              <w:szCs w:val="24"/>
            </w:rPr>
            <w:t>TAB</w:t>
          </w:r>
          <w:r w:rsidR="003972A8">
            <w:rPr>
              <w:b/>
              <w:color w:val="auto"/>
              <w:sz w:val="24"/>
              <w:szCs w:val="24"/>
            </w:rPr>
            <w:t>LA DE CONTENIDO</w:t>
          </w:r>
        </w:p>
        <w:p w14:paraId="1C03B19F" w14:textId="77777777" w:rsidR="003972A8" w:rsidRPr="00AF2356" w:rsidRDefault="00D373E2">
          <w:pPr>
            <w:pStyle w:val="TDC1"/>
            <w:tabs>
              <w:tab w:val="left" w:pos="440"/>
              <w:tab w:val="right" w:leader="dot" w:pos="9111"/>
            </w:tabs>
            <w:rPr>
              <w:rFonts w:eastAsiaTheme="minorEastAsia"/>
              <w:noProof/>
              <w:sz w:val="22"/>
              <w:lang w:val="es-CO" w:eastAsia="es-CO"/>
            </w:rPr>
          </w:pPr>
          <w:r w:rsidRPr="0042634C">
            <w:rPr>
              <w:szCs w:val="24"/>
            </w:rPr>
            <w:fldChar w:fldCharType="begin"/>
          </w:r>
          <w:r w:rsidRPr="0042634C">
            <w:rPr>
              <w:szCs w:val="24"/>
            </w:rPr>
            <w:instrText xml:space="preserve"> TOC \o "1-3" \h \z \u </w:instrText>
          </w:r>
          <w:r w:rsidRPr="0042634C">
            <w:rPr>
              <w:szCs w:val="24"/>
            </w:rPr>
            <w:fldChar w:fldCharType="separate"/>
          </w:r>
          <w:hyperlink w:anchor="_Toc87541089" w:history="1">
            <w:r w:rsidR="003972A8" w:rsidRPr="00AF2356">
              <w:rPr>
                <w:rStyle w:val="Hipervnculo"/>
                <w:noProof/>
              </w:rPr>
              <w:t>1.</w:t>
            </w:r>
            <w:r w:rsidR="003972A8" w:rsidRPr="00AF2356">
              <w:rPr>
                <w:rFonts w:eastAsiaTheme="minorEastAsia"/>
                <w:noProof/>
                <w:sz w:val="22"/>
                <w:lang w:val="es-CO" w:eastAsia="es-CO"/>
              </w:rPr>
              <w:tab/>
            </w:r>
            <w:r w:rsidR="003972A8" w:rsidRPr="00AF2356">
              <w:rPr>
                <w:rStyle w:val="Hipervnculo"/>
                <w:noProof/>
                <w:szCs w:val="24"/>
              </w:rPr>
              <w:t>INTRODUCCIÓN</w:t>
            </w:r>
            <w:r w:rsidR="003972A8" w:rsidRPr="00AF2356">
              <w:rPr>
                <w:noProof/>
                <w:webHidden/>
              </w:rPr>
              <w:tab/>
            </w:r>
            <w:r w:rsidR="003972A8" w:rsidRPr="00AF2356">
              <w:rPr>
                <w:noProof/>
                <w:webHidden/>
              </w:rPr>
              <w:fldChar w:fldCharType="begin"/>
            </w:r>
            <w:r w:rsidR="003972A8" w:rsidRPr="00AF2356">
              <w:rPr>
                <w:noProof/>
                <w:webHidden/>
              </w:rPr>
              <w:instrText xml:space="preserve"> PAGEREF _Toc87541089 \h </w:instrText>
            </w:r>
            <w:r w:rsidR="003972A8" w:rsidRPr="00AF2356">
              <w:rPr>
                <w:noProof/>
                <w:webHidden/>
              </w:rPr>
            </w:r>
            <w:r w:rsidR="003972A8" w:rsidRPr="00AF2356">
              <w:rPr>
                <w:noProof/>
                <w:webHidden/>
              </w:rPr>
              <w:fldChar w:fldCharType="separate"/>
            </w:r>
            <w:r w:rsidR="003972A8" w:rsidRPr="00AF2356">
              <w:rPr>
                <w:noProof/>
                <w:webHidden/>
              </w:rPr>
              <w:t>13</w:t>
            </w:r>
            <w:r w:rsidR="003972A8" w:rsidRPr="00AF2356">
              <w:rPr>
                <w:noProof/>
                <w:webHidden/>
              </w:rPr>
              <w:fldChar w:fldCharType="end"/>
            </w:r>
          </w:hyperlink>
        </w:p>
        <w:p w14:paraId="54C1F13C" w14:textId="77777777" w:rsidR="003972A8" w:rsidRPr="00AF2356" w:rsidRDefault="009703E7">
          <w:pPr>
            <w:pStyle w:val="TDC2"/>
            <w:tabs>
              <w:tab w:val="left" w:pos="960"/>
              <w:tab w:val="right" w:leader="dot" w:pos="9111"/>
            </w:tabs>
            <w:rPr>
              <w:rFonts w:eastAsiaTheme="minorEastAsia"/>
              <w:noProof/>
              <w:sz w:val="22"/>
              <w:lang w:val="es-CO" w:eastAsia="es-CO"/>
            </w:rPr>
          </w:pPr>
          <w:hyperlink w:anchor="_Toc87541090" w:history="1">
            <w:r w:rsidR="003972A8" w:rsidRPr="00AF2356">
              <w:rPr>
                <w:rStyle w:val="Hipervnculo"/>
                <w:b/>
                <w:noProof/>
              </w:rPr>
              <w:t>1.1.</w:t>
            </w:r>
            <w:r w:rsidR="003972A8" w:rsidRPr="00AF2356">
              <w:rPr>
                <w:rFonts w:eastAsiaTheme="minorEastAsia"/>
                <w:noProof/>
                <w:sz w:val="22"/>
                <w:lang w:val="es-CO" w:eastAsia="es-CO"/>
              </w:rPr>
              <w:tab/>
            </w:r>
            <w:r w:rsidR="003972A8" w:rsidRPr="00AF2356">
              <w:rPr>
                <w:rStyle w:val="Hipervnculo"/>
                <w:noProof/>
              </w:rPr>
              <w:t>Breve descripción del proceso de Autoevaluación</w:t>
            </w:r>
            <w:r w:rsidR="003972A8" w:rsidRPr="00AF2356">
              <w:rPr>
                <w:noProof/>
                <w:webHidden/>
              </w:rPr>
              <w:tab/>
            </w:r>
            <w:r w:rsidR="003972A8" w:rsidRPr="00AF2356">
              <w:rPr>
                <w:noProof/>
                <w:webHidden/>
              </w:rPr>
              <w:fldChar w:fldCharType="begin"/>
            </w:r>
            <w:r w:rsidR="003972A8" w:rsidRPr="00AF2356">
              <w:rPr>
                <w:noProof/>
                <w:webHidden/>
              </w:rPr>
              <w:instrText xml:space="preserve"> PAGEREF _Toc87541090 \h </w:instrText>
            </w:r>
            <w:r w:rsidR="003972A8" w:rsidRPr="00AF2356">
              <w:rPr>
                <w:noProof/>
                <w:webHidden/>
              </w:rPr>
            </w:r>
            <w:r w:rsidR="003972A8" w:rsidRPr="00AF2356">
              <w:rPr>
                <w:noProof/>
                <w:webHidden/>
              </w:rPr>
              <w:fldChar w:fldCharType="separate"/>
            </w:r>
            <w:r w:rsidR="003972A8" w:rsidRPr="00AF2356">
              <w:rPr>
                <w:noProof/>
                <w:webHidden/>
              </w:rPr>
              <w:t>13</w:t>
            </w:r>
            <w:r w:rsidR="003972A8" w:rsidRPr="00AF2356">
              <w:rPr>
                <w:noProof/>
                <w:webHidden/>
              </w:rPr>
              <w:fldChar w:fldCharType="end"/>
            </w:r>
          </w:hyperlink>
        </w:p>
        <w:p w14:paraId="2F5067C9" w14:textId="77777777" w:rsidR="003972A8" w:rsidRPr="00AF2356" w:rsidRDefault="009703E7">
          <w:pPr>
            <w:pStyle w:val="TDC3"/>
            <w:tabs>
              <w:tab w:val="left" w:pos="1440"/>
              <w:tab w:val="right" w:leader="dot" w:pos="9111"/>
            </w:tabs>
            <w:rPr>
              <w:rFonts w:ascii="Times New Roman" w:eastAsiaTheme="minorEastAsia" w:hAnsi="Times New Roman" w:cs="Times New Roman"/>
              <w:noProof/>
              <w:color w:val="auto"/>
              <w:sz w:val="22"/>
              <w:lang w:eastAsia="es-CO"/>
            </w:rPr>
          </w:pPr>
          <w:hyperlink w:anchor="_Toc87541091" w:history="1">
            <w:r w:rsidR="003972A8" w:rsidRPr="00AF2356">
              <w:rPr>
                <w:rStyle w:val="Hipervnculo"/>
                <w:rFonts w:ascii="Times New Roman" w:hAnsi="Times New Roman" w:cs="Times New Roman"/>
                <w:noProof/>
              </w:rPr>
              <w:t>1.1.1.</w:t>
            </w:r>
            <w:r w:rsidR="003972A8" w:rsidRPr="00AF2356">
              <w:rPr>
                <w:rFonts w:ascii="Times New Roman" w:eastAsiaTheme="minorEastAsia" w:hAnsi="Times New Roman" w:cs="Times New Roman"/>
                <w:noProof/>
                <w:color w:val="auto"/>
                <w:sz w:val="22"/>
                <w:lang w:eastAsia="es-CO"/>
              </w:rPr>
              <w:tab/>
            </w:r>
            <w:r w:rsidR="003972A8" w:rsidRPr="00AF2356">
              <w:rPr>
                <w:rStyle w:val="Hipervnculo"/>
                <w:rFonts w:ascii="Times New Roman" w:hAnsi="Times New Roman" w:cs="Times New Roman"/>
                <w:noProof/>
              </w:rPr>
              <w:t>Sensibilización</w:t>
            </w:r>
            <w:r w:rsidR="003972A8" w:rsidRPr="00AF2356">
              <w:rPr>
                <w:rFonts w:ascii="Times New Roman" w:hAnsi="Times New Roman" w:cs="Times New Roman"/>
                <w:noProof/>
                <w:webHidden/>
              </w:rPr>
              <w:tab/>
            </w:r>
            <w:r w:rsidR="003972A8" w:rsidRPr="00AF2356">
              <w:rPr>
                <w:rFonts w:ascii="Times New Roman" w:hAnsi="Times New Roman" w:cs="Times New Roman"/>
                <w:noProof/>
                <w:webHidden/>
              </w:rPr>
              <w:fldChar w:fldCharType="begin"/>
            </w:r>
            <w:r w:rsidR="003972A8" w:rsidRPr="00AF2356">
              <w:rPr>
                <w:rFonts w:ascii="Times New Roman" w:hAnsi="Times New Roman" w:cs="Times New Roman"/>
                <w:noProof/>
                <w:webHidden/>
              </w:rPr>
              <w:instrText xml:space="preserve"> PAGEREF _Toc87541091 \h </w:instrText>
            </w:r>
            <w:r w:rsidR="003972A8" w:rsidRPr="00AF2356">
              <w:rPr>
                <w:rFonts w:ascii="Times New Roman" w:hAnsi="Times New Roman" w:cs="Times New Roman"/>
                <w:noProof/>
                <w:webHidden/>
              </w:rPr>
            </w:r>
            <w:r w:rsidR="003972A8" w:rsidRPr="00AF2356">
              <w:rPr>
                <w:rFonts w:ascii="Times New Roman" w:hAnsi="Times New Roman" w:cs="Times New Roman"/>
                <w:noProof/>
                <w:webHidden/>
              </w:rPr>
              <w:fldChar w:fldCharType="separate"/>
            </w:r>
            <w:r w:rsidR="003972A8" w:rsidRPr="00AF2356">
              <w:rPr>
                <w:rFonts w:ascii="Times New Roman" w:hAnsi="Times New Roman" w:cs="Times New Roman"/>
                <w:noProof/>
                <w:webHidden/>
              </w:rPr>
              <w:t>15</w:t>
            </w:r>
            <w:r w:rsidR="003972A8" w:rsidRPr="00AF2356">
              <w:rPr>
                <w:rFonts w:ascii="Times New Roman" w:hAnsi="Times New Roman" w:cs="Times New Roman"/>
                <w:noProof/>
                <w:webHidden/>
              </w:rPr>
              <w:fldChar w:fldCharType="end"/>
            </w:r>
          </w:hyperlink>
        </w:p>
        <w:p w14:paraId="3AAA4D75" w14:textId="77777777" w:rsidR="003972A8" w:rsidRPr="00AF2356" w:rsidRDefault="009703E7">
          <w:pPr>
            <w:pStyle w:val="TDC3"/>
            <w:tabs>
              <w:tab w:val="left" w:pos="1440"/>
              <w:tab w:val="right" w:leader="dot" w:pos="9111"/>
            </w:tabs>
            <w:rPr>
              <w:rFonts w:ascii="Times New Roman" w:eastAsiaTheme="minorEastAsia" w:hAnsi="Times New Roman" w:cs="Times New Roman"/>
              <w:noProof/>
              <w:color w:val="auto"/>
              <w:sz w:val="22"/>
              <w:lang w:eastAsia="es-CO"/>
            </w:rPr>
          </w:pPr>
          <w:hyperlink w:anchor="_Toc87541092" w:history="1">
            <w:r w:rsidR="003972A8" w:rsidRPr="00AF2356">
              <w:rPr>
                <w:rStyle w:val="Hipervnculo"/>
                <w:rFonts w:ascii="Times New Roman" w:hAnsi="Times New Roman" w:cs="Times New Roman"/>
                <w:noProof/>
              </w:rPr>
              <w:t>1.1.2.</w:t>
            </w:r>
            <w:r w:rsidR="003972A8" w:rsidRPr="00AF2356">
              <w:rPr>
                <w:rFonts w:ascii="Times New Roman" w:eastAsiaTheme="minorEastAsia" w:hAnsi="Times New Roman" w:cs="Times New Roman"/>
                <w:noProof/>
                <w:color w:val="auto"/>
                <w:sz w:val="22"/>
                <w:lang w:eastAsia="es-CO"/>
              </w:rPr>
              <w:tab/>
            </w:r>
            <w:r w:rsidR="003972A8" w:rsidRPr="00AF2356">
              <w:rPr>
                <w:rStyle w:val="Hipervnculo"/>
                <w:rFonts w:ascii="Times New Roman" w:hAnsi="Times New Roman" w:cs="Times New Roman"/>
                <w:noProof/>
              </w:rPr>
              <w:t>Definición de factores, características y aspectos por evaluar</w:t>
            </w:r>
            <w:r w:rsidR="003972A8" w:rsidRPr="00AF2356">
              <w:rPr>
                <w:rFonts w:ascii="Times New Roman" w:hAnsi="Times New Roman" w:cs="Times New Roman"/>
                <w:noProof/>
                <w:webHidden/>
              </w:rPr>
              <w:tab/>
            </w:r>
            <w:r w:rsidR="003972A8" w:rsidRPr="00AF2356">
              <w:rPr>
                <w:rFonts w:ascii="Times New Roman" w:hAnsi="Times New Roman" w:cs="Times New Roman"/>
                <w:noProof/>
                <w:webHidden/>
              </w:rPr>
              <w:fldChar w:fldCharType="begin"/>
            </w:r>
            <w:r w:rsidR="003972A8" w:rsidRPr="00AF2356">
              <w:rPr>
                <w:rFonts w:ascii="Times New Roman" w:hAnsi="Times New Roman" w:cs="Times New Roman"/>
                <w:noProof/>
                <w:webHidden/>
              </w:rPr>
              <w:instrText xml:space="preserve"> PAGEREF _Toc87541092 \h </w:instrText>
            </w:r>
            <w:r w:rsidR="003972A8" w:rsidRPr="00AF2356">
              <w:rPr>
                <w:rFonts w:ascii="Times New Roman" w:hAnsi="Times New Roman" w:cs="Times New Roman"/>
                <w:noProof/>
                <w:webHidden/>
              </w:rPr>
            </w:r>
            <w:r w:rsidR="003972A8" w:rsidRPr="00AF2356">
              <w:rPr>
                <w:rFonts w:ascii="Times New Roman" w:hAnsi="Times New Roman" w:cs="Times New Roman"/>
                <w:noProof/>
                <w:webHidden/>
              </w:rPr>
              <w:fldChar w:fldCharType="separate"/>
            </w:r>
            <w:r w:rsidR="003972A8" w:rsidRPr="00AF2356">
              <w:rPr>
                <w:rFonts w:ascii="Times New Roman" w:hAnsi="Times New Roman" w:cs="Times New Roman"/>
                <w:noProof/>
                <w:webHidden/>
              </w:rPr>
              <w:t>15</w:t>
            </w:r>
            <w:r w:rsidR="003972A8" w:rsidRPr="00AF2356">
              <w:rPr>
                <w:rFonts w:ascii="Times New Roman" w:hAnsi="Times New Roman" w:cs="Times New Roman"/>
                <w:noProof/>
                <w:webHidden/>
              </w:rPr>
              <w:fldChar w:fldCharType="end"/>
            </w:r>
          </w:hyperlink>
        </w:p>
        <w:p w14:paraId="326A4743" w14:textId="77777777" w:rsidR="003972A8" w:rsidRPr="00AF2356" w:rsidRDefault="009703E7">
          <w:pPr>
            <w:pStyle w:val="TDC3"/>
            <w:tabs>
              <w:tab w:val="left" w:pos="1440"/>
              <w:tab w:val="right" w:leader="dot" w:pos="9111"/>
            </w:tabs>
            <w:rPr>
              <w:rFonts w:ascii="Times New Roman" w:eastAsiaTheme="minorEastAsia" w:hAnsi="Times New Roman" w:cs="Times New Roman"/>
              <w:noProof/>
              <w:color w:val="auto"/>
              <w:sz w:val="22"/>
              <w:lang w:eastAsia="es-CO"/>
            </w:rPr>
          </w:pPr>
          <w:hyperlink w:anchor="_Toc87541093" w:history="1">
            <w:r w:rsidR="003972A8" w:rsidRPr="00AF2356">
              <w:rPr>
                <w:rStyle w:val="Hipervnculo"/>
                <w:rFonts w:ascii="Times New Roman" w:hAnsi="Times New Roman" w:cs="Times New Roman"/>
                <w:noProof/>
              </w:rPr>
              <w:t>1.1.3.</w:t>
            </w:r>
            <w:r w:rsidR="003972A8" w:rsidRPr="00AF2356">
              <w:rPr>
                <w:rFonts w:ascii="Times New Roman" w:eastAsiaTheme="minorEastAsia" w:hAnsi="Times New Roman" w:cs="Times New Roman"/>
                <w:noProof/>
                <w:color w:val="auto"/>
                <w:sz w:val="22"/>
                <w:lang w:eastAsia="es-CO"/>
              </w:rPr>
              <w:tab/>
            </w:r>
            <w:r w:rsidR="003972A8" w:rsidRPr="00AF2356">
              <w:rPr>
                <w:rStyle w:val="Hipervnculo"/>
                <w:rFonts w:ascii="Times New Roman" w:hAnsi="Times New Roman" w:cs="Times New Roman"/>
                <w:noProof/>
              </w:rPr>
              <w:t>Ponderación</w:t>
            </w:r>
            <w:r w:rsidR="003972A8" w:rsidRPr="00AF2356">
              <w:rPr>
                <w:rFonts w:ascii="Times New Roman" w:hAnsi="Times New Roman" w:cs="Times New Roman"/>
                <w:noProof/>
                <w:webHidden/>
              </w:rPr>
              <w:tab/>
            </w:r>
            <w:r w:rsidR="003972A8" w:rsidRPr="00AF2356">
              <w:rPr>
                <w:rFonts w:ascii="Times New Roman" w:hAnsi="Times New Roman" w:cs="Times New Roman"/>
                <w:noProof/>
                <w:webHidden/>
              </w:rPr>
              <w:fldChar w:fldCharType="begin"/>
            </w:r>
            <w:r w:rsidR="003972A8" w:rsidRPr="00AF2356">
              <w:rPr>
                <w:rFonts w:ascii="Times New Roman" w:hAnsi="Times New Roman" w:cs="Times New Roman"/>
                <w:noProof/>
                <w:webHidden/>
              </w:rPr>
              <w:instrText xml:space="preserve"> PAGEREF _Toc87541093 \h </w:instrText>
            </w:r>
            <w:r w:rsidR="003972A8" w:rsidRPr="00AF2356">
              <w:rPr>
                <w:rFonts w:ascii="Times New Roman" w:hAnsi="Times New Roman" w:cs="Times New Roman"/>
                <w:noProof/>
                <w:webHidden/>
              </w:rPr>
            </w:r>
            <w:r w:rsidR="003972A8" w:rsidRPr="00AF2356">
              <w:rPr>
                <w:rFonts w:ascii="Times New Roman" w:hAnsi="Times New Roman" w:cs="Times New Roman"/>
                <w:noProof/>
                <w:webHidden/>
              </w:rPr>
              <w:fldChar w:fldCharType="separate"/>
            </w:r>
            <w:r w:rsidR="003972A8" w:rsidRPr="00AF2356">
              <w:rPr>
                <w:rFonts w:ascii="Times New Roman" w:hAnsi="Times New Roman" w:cs="Times New Roman"/>
                <w:noProof/>
                <w:webHidden/>
              </w:rPr>
              <w:t>16</w:t>
            </w:r>
            <w:r w:rsidR="003972A8" w:rsidRPr="00AF2356">
              <w:rPr>
                <w:rFonts w:ascii="Times New Roman" w:hAnsi="Times New Roman" w:cs="Times New Roman"/>
                <w:noProof/>
                <w:webHidden/>
              </w:rPr>
              <w:fldChar w:fldCharType="end"/>
            </w:r>
          </w:hyperlink>
        </w:p>
        <w:p w14:paraId="323CB34D" w14:textId="77777777" w:rsidR="003972A8" w:rsidRPr="00AF2356" w:rsidRDefault="009703E7">
          <w:pPr>
            <w:pStyle w:val="TDC3"/>
            <w:tabs>
              <w:tab w:val="left" w:pos="1440"/>
              <w:tab w:val="right" w:leader="dot" w:pos="9111"/>
            </w:tabs>
            <w:rPr>
              <w:rFonts w:ascii="Times New Roman" w:eastAsiaTheme="minorEastAsia" w:hAnsi="Times New Roman" w:cs="Times New Roman"/>
              <w:noProof/>
              <w:color w:val="auto"/>
              <w:sz w:val="22"/>
              <w:lang w:eastAsia="es-CO"/>
            </w:rPr>
          </w:pPr>
          <w:hyperlink w:anchor="_Toc87541094" w:history="1">
            <w:r w:rsidR="003972A8" w:rsidRPr="00AF2356">
              <w:rPr>
                <w:rStyle w:val="Hipervnculo"/>
                <w:rFonts w:ascii="Times New Roman" w:hAnsi="Times New Roman" w:cs="Times New Roman"/>
                <w:noProof/>
              </w:rPr>
              <w:t>1.1.4.</w:t>
            </w:r>
            <w:r w:rsidR="003972A8" w:rsidRPr="00AF2356">
              <w:rPr>
                <w:rFonts w:ascii="Times New Roman" w:eastAsiaTheme="minorEastAsia" w:hAnsi="Times New Roman" w:cs="Times New Roman"/>
                <w:noProof/>
                <w:color w:val="auto"/>
                <w:sz w:val="22"/>
                <w:lang w:eastAsia="es-CO"/>
              </w:rPr>
              <w:tab/>
            </w:r>
            <w:r w:rsidR="003972A8" w:rsidRPr="00AF2356">
              <w:rPr>
                <w:rStyle w:val="Hipervnculo"/>
                <w:rFonts w:ascii="Times New Roman" w:hAnsi="Times New Roman" w:cs="Times New Roman"/>
                <w:noProof/>
              </w:rPr>
              <w:t>Construcción de instrumentos de recolección de información.</w:t>
            </w:r>
            <w:r w:rsidR="003972A8" w:rsidRPr="00AF2356">
              <w:rPr>
                <w:rFonts w:ascii="Times New Roman" w:hAnsi="Times New Roman" w:cs="Times New Roman"/>
                <w:noProof/>
                <w:webHidden/>
              </w:rPr>
              <w:tab/>
            </w:r>
            <w:r w:rsidR="003972A8" w:rsidRPr="00AF2356">
              <w:rPr>
                <w:rFonts w:ascii="Times New Roman" w:hAnsi="Times New Roman" w:cs="Times New Roman"/>
                <w:noProof/>
                <w:webHidden/>
              </w:rPr>
              <w:fldChar w:fldCharType="begin"/>
            </w:r>
            <w:r w:rsidR="003972A8" w:rsidRPr="00AF2356">
              <w:rPr>
                <w:rFonts w:ascii="Times New Roman" w:hAnsi="Times New Roman" w:cs="Times New Roman"/>
                <w:noProof/>
                <w:webHidden/>
              </w:rPr>
              <w:instrText xml:space="preserve"> PAGEREF _Toc87541094 \h </w:instrText>
            </w:r>
            <w:r w:rsidR="003972A8" w:rsidRPr="00AF2356">
              <w:rPr>
                <w:rFonts w:ascii="Times New Roman" w:hAnsi="Times New Roman" w:cs="Times New Roman"/>
                <w:noProof/>
                <w:webHidden/>
              </w:rPr>
            </w:r>
            <w:r w:rsidR="003972A8" w:rsidRPr="00AF2356">
              <w:rPr>
                <w:rFonts w:ascii="Times New Roman" w:hAnsi="Times New Roman" w:cs="Times New Roman"/>
                <w:noProof/>
                <w:webHidden/>
              </w:rPr>
              <w:fldChar w:fldCharType="separate"/>
            </w:r>
            <w:r w:rsidR="003972A8" w:rsidRPr="00AF2356">
              <w:rPr>
                <w:rFonts w:ascii="Times New Roman" w:hAnsi="Times New Roman" w:cs="Times New Roman"/>
                <w:noProof/>
                <w:webHidden/>
              </w:rPr>
              <w:t>17</w:t>
            </w:r>
            <w:r w:rsidR="003972A8" w:rsidRPr="00AF2356">
              <w:rPr>
                <w:rFonts w:ascii="Times New Roman" w:hAnsi="Times New Roman" w:cs="Times New Roman"/>
                <w:noProof/>
                <w:webHidden/>
              </w:rPr>
              <w:fldChar w:fldCharType="end"/>
            </w:r>
          </w:hyperlink>
        </w:p>
        <w:p w14:paraId="5DB76245" w14:textId="77777777" w:rsidR="003972A8" w:rsidRPr="00AF2356" w:rsidRDefault="009703E7">
          <w:pPr>
            <w:pStyle w:val="TDC3"/>
            <w:tabs>
              <w:tab w:val="left" w:pos="1440"/>
              <w:tab w:val="right" w:leader="dot" w:pos="9111"/>
            </w:tabs>
            <w:rPr>
              <w:rFonts w:ascii="Times New Roman" w:eastAsiaTheme="minorEastAsia" w:hAnsi="Times New Roman" w:cs="Times New Roman"/>
              <w:noProof/>
              <w:color w:val="auto"/>
              <w:sz w:val="22"/>
              <w:lang w:eastAsia="es-CO"/>
            </w:rPr>
          </w:pPr>
          <w:hyperlink w:anchor="_Toc87541095" w:history="1">
            <w:r w:rsidR="003972A8" w:rsidRPr="00AF2356">
              <w:rPr>
                <w:rStyle w:val="Hipervnculo"/>
                <w:rFonts w:ascii="Times New Roman" w:hAnsi="Times New Roman" w:cs="Times New Roman"/>
                <w:noProof/>
              </w:rPr>
              <w:t>1.1.5.</w:t>
            </w:r>
            <w:r w:rsidR="003972A8" w:rsidRPr="00AF2356">
              <w:rPr>
                <w:rFonts w:ascii="Times New Roman" w:eastAsiaTheme="minorEastAsia" w:hAnsi="Times New Roman" w:cs="Times New Roman"/>
                <w:noProof/>
                <w:color w:val="auto"/>
                <w:sz w:val="22"/>
                <w:lang w:eastAsia="es-CO"/>
              </w:rPr>
              <w:tab/>
            </w:r>
            <w:r w:rsidR="003972A8" w:rsidRPr="00AF2356">
              <w:rPr>
                <w:rStyle w:val="Hipervnculo"/>
                <w:rFonts w:ascii="Times New Roman" w:hAnsi="Times New Roman" w:cs="Times New Roman"/>
                <w:noProof/>
              </w:rPr>
              <w:t>Emisión de juicios.</w:t>
            </w:r>
            <w:r w:rsidR="003972A8" w:rsidRPr="00AF2356">
              <w:rPr>
                <w:rFonts w:ascii="Times New Roman" w:hAnsi="Times New Roman" w:cs="Times New Roman"/>
                <w:noProof/>
                <w:webHidden/>
              </w:rPr>
              <w:tab/>
            </w:r>
            <w:r w:rsidR="003972A8" w:rsidRPr="00AF2356">
              <w:rPr>
                <w:rFonts w:ascii="Times New Roman" w:hAnsi="Times New Roman" w:cs="Times New Roman"/>
                <w:noProof/>
                <w:webHidden/>
              </w:rPr>
              <w:fldChar w:fldCharType="begin"/>
            </w:r>
            <w:r w:rsidR="003972A8" w:rsidRPr="00AF2356">
              <w:rPr>
                <w:rFonts w:ascii="Times New Roman" w:hAnsi="Times New Roman" w:cs="Times New Roman"/>
                <w:noProof/>
                <w:webHidden/>
              </w:rPr>
              <w:instrText xml:space="preserve"> PAGEREF _Toc87541095 \h </w:instrText>
            </w:r>
            <w:r w:rsidR="003972A8" w:rsidRPr="00AF2356">
              <w:rPr>
                <w:rFonts w:ascii="Times New Roman" w:hAnsi="Times New Roman" w:cs="Times New Roman"/>
                <w:noProof/>
                <w:webHidden/>
              </w:rPr>
            </w:r>
            <w:r w:rsidR="003972A8" w:rsidRPr="00AF2356">
              <w:rPr>
                <w:rFonts w:ascii="Times New Roman" w:hAnsi="Times New Roman" w:cs="Times New Roman"/>
                <w:noProof/>
                <w:webHidden/>
              </w:rPr>
              <w:fldChar w:fldCharType="separate"/>
            </w:r>
            <w:r w:rsidR="003972A8" w:rsidRPr="00AF2356">
              <w:rPr>
                <w:rFonts w:ascii="Times New Roman" w:hAnsi="Times New Roman" w:cs="Times New Roman"/>
                <w:noProof/>
                <w:webHidden/>
              </w:rPr>
              <w:t>17</w:t>
            </w:r>
            <w:r w:rsidR="003972A8" w:rsidRPr="00AF2356">
              <w:rPr>
                <w:rFonts w:ascii="Times New Roman" w:hAnsi="Times New Roman" w:cs="Times New Roman"/>
                <w:noProof/>
                <w:webHidden/>
              </w:rPr>
              <w:fldChar w:fldCharType="end"/>
            </w:r>
          </w:hyperlink>
        </w:p>
        <w:p w14:paraId="5F41CDFA" w14:textId="77777777" w:rsidR="003972A8" w:rsidRPr="00AF2356" w:rsidRDefault="009703E7">
          <w:pPr>
            <w:pStyle w:val="TDC3"/>
            <w:tabs>
              <w:tab w:val="left" w:pos="1440"/>
              <w:tab w:val="right" w:leader="dot" w:pos="9111"/>
            </w:tabs>
            <w:rPr>
              <w:rFonts w:ascii="Times New Roman" w:eastAsiaTheme="minorEastAsia" w:hAnsi="Times New Roman" w:cs="Times New Roman"/>
              <w:noProof/>
              <w:color w:val="auto"/>
              <w:sz w:val="22"/>
              <w:lang w:eastAsia="es-CO"/>
            </w:rPr>
          </w:pPr>
          <w:hyperlink w:anchor="_Toc87541096" w:history="1">
            <w:r w:rsidR="003972A8" w:rsidRPr="00AF2356">
              <w:rPr>
                <w:rStyle w:val="Hipervnculo"/>
                <w:rFonts w:ascii="Times New Roman" w:hAnsi="Times New Roman" w:cs="Times New Roman"/>
                <w:noProof/>
              </w:rPr>
              <w:t>1.1.6.</w:t>
            </w:r>
            <w:r w:rsidR="003972A8" w:rsidRPr="00AF2356">
              <w:rPr>
                <w:rFonts w:ascii="Times New Roman" w:eastAsiaTheme="minorEastAsia" w:hAnsi="Times New Roman" w:cs="Times New Roman"/>
                <w:noProof/>
                <w:color w:val="auto"/>
                <w:sz w:val="22"/>
                <w:lang w:eastAsia="es-CO"/>
              </w:rPr>
              <w:tab/>
            </w:r>
            <w:r w:rsidR="003972A8" w:rsidRPr="00AF2356">
              <w:rPr>
                <w:rStyle w:val="Hipervnculo"/>
                <w:rFonts w:ascii="Times New Roman" w:hAnsi="Times New Roman" w:cs="Times New Roman"/>
                <w:noProof/>
              </w:rPr>
              <w:t>Medición de la eficiencia interna de la red</w:t>
            </w:r>
            <w:r w:rsidR="003972A8" w:rsidRPr="00AF2356">
              <w:rPr>
                <w:rFonts w:ascii="Times New Roman" w:hAnsi="Times New Roman" w:cs="Times New Roman"/>
                <w:noProof/>
                <w:webHidden/>
              </w:rPr>
              <w:tab/>
            </w:r>
            <w:r w:rsidR="003972A8" w:rsidRPr="00AF2356">
              <w:rPr>
                <w:rFonts w:ascii="Times New Roman" w:hAnsi="Times New Roman" w:cs="Times New Roman"/>
                <w:noProof/>
                <w:webHidden/>
              </w:rPr>
              <w:fldChar w:fldCharType="begin"/>
            </w:r>
            <w:r w:rsidR="003972A8" w:rsidRPr="00AF2356">
              <w:rPr>
                <w:rFonts w:ascii="Times New Roman" w:hAnsi="Times New Roman" w:cs="Times New Roman"/>
                <w:noProof/>
                <w:webHidden/>
              </w:rPr>
              <w:instrText xml:space="preserve"> PAGEREF _Toc87541096 \h </w:instrText>
            </w:r>
            <w:r w:rsidR="003972A8" w:rsidRPr="00AF2356">
              <w:rPr>
                <w:rFonts w:ascii="Times New Roman" w:hAnsi="Times New Roman" w:cs="Times New Roman"/>
                <w:noProof/>
                <w:webHidden/>
              </w:rPr>
            </w:r>
            <w:r w:rsidR="003972A8" w:rsidRPr="00AF2356">
              <w:rPr>
                <w:rFonts w:ascii="Times New Roman" w:hAnsi="Times New Roman" w:cs="Times New Roman"/>
                <w:noProof/>
                <w:webHidden/>
              </w:rPr>
              <w:fldChar w:fldCharType="separate"/>
            </w:r>
            <w:r w:rsidR="003972A8" w:rsidRPr="00AF2356">
              <w:rPr>
                <w:rFonts w:ascii="Times New Roman" w:hAnsi="Times New Roman" w:cs="Times New Roman"/>
                <w:noProof/>
                <w:webHidden/>
              </w:rPr>
              <w:t>18</w:t>
            </w:r>
            <w:r w:rsidR="003972A8" w:rsidRPr="00AF2356">
              <w:rPr>
                <w:rFonts w:ascii="Times New Roman" w:hAnsi="Times New Roman" w:cs="Times New Roman"/>
                <w:noProof/>
                <w:webHidden/>
              </w:rPr>
              <w:fldChar w:fldCharType="end"/>
            </w:r>
          </w:hyperlink>
        </w:p>
        <w:p w14:paraId="7A87D2A6" w14:textId="77777777" w:rsidR="003972A8" w:rsidRPr="00AF2356" w:rsidRDefault="009703E7">
          <w:pPr>
            <w:pStyle w:val="TDC3"/>
            <w:tabs>
              <w:tab w:val="left" w:pos="1440"/>
              <w:tab w:val="right" w:leader="dot" w:pos="9111"/>
            </w:tabs>
            <w:rPr>
              <w:rFonts w:ascii="Times New Roman" w:eastAsiaTheme="minorEastAsia" w:hAnsi="Times New Roman" w:cs="Times New Roman"/>
              <w:noProof/>
              <w:color w:val="auto"/>
              <w:sz w:val="22"/>
              <w:lang w:eastAsia="es-CO"/>
            </w:rPr>
          </w:pPr>
          <w:hyperlink w:anchor="_Toc87541097" w:history="1">
            <w:r w:rsidR="003972A8" w:rsidRPr="00AF2356">
              <w:rPr>
                <w:rStyle w:val="Hipervnculo"/>
                <w:rFonts w:ascii="Times New Roman" w:hAnsi="Times New Roman" w:cs="Times New Roman"/>
                <w:noProof/>
              </w:rPr>
              <w:t>1.1.7.</w:t>
            </w:r>
            <w:r w:rsidR="003972A8" w:rsidRPr="00AF2356">
              <w:rPr>
                <w:rFonts w:ascii="Times New Roman" w:eastAsiaTheme="minorEastAsia" w:hAnsi="Times New Roman" w:cs="Times New Roman"/>
                <w:noProof/>
                <w:color w:val="auto"/>
                <w:sz w:val="22"/>
                <w:lang w:eastAsia="es-CO"/>
              </w:rPr>
              <w:tab/>
            </w:r>
            <w:r w:rsidR="003972A8" w:rsidRPr="00AF2356">
              <w:rPr>
                <w:rStyle w:val="Hipervnculo"/>
                <w:rFonts w:ascii="Times New Roman" w:hAnsi="Times New Roman" w:cs="Times New Roman"/>
                <w:noProof/>
              </w:rPr>
              <w:t>Plan de Mejoramiento</w:t>
            </w:r>
            <w:r w:rsidR="003972A8" w:rsidRPr="00AF2356">
              <w:rPr>
                <w:rFonts w:ascii="Times New Roman" w:hAnsi="Times New Roman" w:cs="Times New Roman"/>
                <w:noProof/>
                <w:webHidden/>
              </w:rPr>
              <w:tab/>
            </w:r>
            <w:r w:rsidR="003972A8" w:rsidRPr="00AF2356">
              <w:rPr>
                <w:rFonts w:ascii="Times New Roman" w:hAnsi="Times New Roman" w:cs="Times New Roman"/>
                <w:noProof/>
                <w:webHidden/>
              </w:rPr>
              <w:fldChar w:fldCharType="begin"/>
            </w:r>
            <w:r w:rsidR="003972A8" w:rsidRPr="00AF2356">
              <w:rPr>
                <w:rFonts w:ascii="Times New Roman" w:hAnsi="Times New Roman" w:cs="Times New Roman"/>
                <w:noProof/>
                <w:webHidden/>
              </w:rPr>
              <w:instrText xml:space="preserve"> PAGEREF _Toc87541097 \h </w:instrText>
            </w:r>
            <w:r w:rsidR="003972A8" w:rsidRPr="00AF2356">
              <w:rPr>
                <w:rFonts w:ascii="Times New Roman" w:hAnsi="Times New Roman" w:cs="Times New Roman"/>
                <w:noProof/>
                <w:webHidden/>
              </w:rPr>
            </w:r>
            <w:r w:rsidR="003972A8" w:rsidRPr="00AF2356">
              <w:rPr>
                <w:rFonts w:ascii="Times New Roman" w:hAnsi="Times New Roman" w:cs="Times New Roman"/>
                <w:noProof/>
                <w:webHidden/>
              </w:rPr>
              <w:fldChar w:fldCharType="separate"/>
            </w:r>
            <w:r w:rsidR="003972A8" w:rsidRPr="00AF2356">
              <w:rPr>
                <w:rFonts w:ascii="Times New Roman" w:hAnsi="Times New Roman" w:cs="Times New Roman"/>
                <w:noProof/>
                <w:webHidden/>
              </w:rPr>
              <w:t>18</w:t>
            </w:r>
            <w:r w:rsidR="003972A8" w:rsidRPr="00AF2356">
              <w:rPr>
                <w:rFonts w:ascii="Times New Roman" w:hAnsi="Times New Roman" w:cs="Times New Roman"/>
                <w:noProof/>
                <w:webHidden/>
              </w:rPr>
              <w:fldChar w:fldCharType="end"/>
            </w:r>
          </w:hyperlink>
        </w:p>
        <w:p w14:paraId="47A91A8C" w14:textId="77777777" w:rsidR="003972A8" w:rsidRPr="00AF2356" w:rsidRDefault="009703E7">
          <w:pPr>
            <w:pStyle w:val="TDC3"/>
            <w:tabs>
              <w:tab w:val="left" w:pos="1440"/>
              <w:tab w:val="right" w:leader="dot" w:pos="9111"/>
            </w:tabs>
            <w:rPr>
              <w:rFonts w:ascii="Times New Roman" w:eastAsiaTheme="minorEastAsia" w:hAnsi="Times New Roman" w:cs="Times New Roman"/>
              <w:noProof/>
              <w:color w:val="auto"/>
              <w:sz w:val="22"/>
              <w:lang w:eastAsia="es-CO"/>
            </w:rPr>
          </w:pPr>
          <w:hyperlink w:anchor="_Toc87541098" w:history="1">
            <w:r w:rsidR="003972A8" w:rsidRPr="00AF2356">
              <w:rPr>
                <w:rStyle w:val="Hipervnculo"/>
                <w:rFonts w:ascii="Times New Roman" w:hAnsi="Times New Roman" w:cs="Times New Roman"/>
                <w:noProof/>
              </w:rPr>
              <w:t>1.1.8.</w:t>
            </w:r>
            <w:r w:rsidR="003972A8" w:rsidRPr="00AF2356">
              <w:rPr>
                <w:rFonts w:ascii="Times New Roman" w:eastAsiaTheme="minorEastAsia" w:hAnsi="Times New Roman" w:cs="Times New Roman"/>
                <w:noProof/>
                <w:color w:val="auto"/>
                <w:sz w:val="22"/>
                <w:lang w:eastAsia="es-CO"/>
              </w:rPr>
              <w:tab/>
            </w:r>
            <w:r w:rsidR="003972A8" w:rsidRPr="00AF2356">
              <w:rPr>
                <w:rStyle w:val="Hipervnculo"/>
                <w:rFonts w:ascii="Times New Roman" w:hAnsi="Times New Roman" w:cs="Times New Roman"/>
                <w:noProof/>
              </w:rPr>
              <w:t>Informe Final de Autoevaluación por universidad</w:t>
            </w:r>
            <w:r w:rsidR="003972A8" w:rsidRPr="00AF2356">
              <w:rPr>
                <w:rFonts w:ascii="Times New Roman" w:hAnsi="Times New Roman" w:cs="Times New Roman"/>
                <w:noProof/>
                <w:webHidden/>
              </w:rPr>
              <w:tab/>
            </w:r>
            <w:r w:rsidR="003972A8" w:rsidRPr="00AF2356">
              <w:rPr>
                <w:rFonts w:ascii="Times New Roman" w:hAnsi="Times New Roman" w:cs="Times New Roman"/>
                <w:noProof/>
                <w:webHidden/>
              </w:rPr>
              <w:fldChar w:fldCharType="begin"/>
            </w:r>
            <w:r w:rsidR="003972A8" w:rsidRPr="00AF2356">
              <w:rPr>
                <w:rFonts w:ascii="Times New Roman" w:hAnsi="Times New Roman" w:cs="Times New Roman"/>
                <w:noProof/>
                <w:webHidden/>
              </w:rPr>
              <w:instrText xml:space="preserve"> PAGEREF _Toc87541098 \h </w:instrText>
            </w:r>
            <w:r w:rsidR="003972A8" w:rsidRPr="00AF2356">
              <w:rPr>
                <w:rFonts w:ascii="Times New Roman" w:hAnsi="Times New Roman" w:cs="Times New Roman"/>
                <w:noProof/>
                <w:webHidden/>
              </w:rPr>
            </w:r>
            <w:r w:rsidR="003972A8" w:rsidRPr="00AF2356">
              <w:rPr>
                <w:rFonts w:ascii="Times New Roman" w:hAnsi="Times New Roman" w:cs="Times New Roman"/>
                <w:noProof/>
                <w:webHidden/>
              </w:rPr>
              <w:fldChar w:fldCharType="separate"/>
            </w:r>
            <w:r w:rsidR="003972A8" w:rsidRPr="00AF2356">
              <w:rPr>
                <w:rFonts w:ascii="Times New Roman" w:hAnsi="Times New Roman" w:cs="Times New Roman"/>
                <w:noProof/>
                <w:webHidden/>
              </w:rPr>
              <w:t>19</w:t>
            </w:r>
            <w:r w:rsidR="003972A8" w:rsidRPr="00AF2356">
              <w:rPr>
                <w:rFonts w:ascii="Times New Roman" w:hAnsi="Times New Roman" w:cs="Times New Roman"/>
                <w:noProof/>
                <w:webHidden/>
              </w:rPr>
              <w:fldChar w:fldCharType="end"/>
            </w:r>
          </w:hyperlink>
        </w:p>
        <w:p w14:paraId="3D6C4A98" w14:textId="77777777" w:rsidR="003972A8" w:rsidRDefault="009703E7">
          <w:pPr>
            <w:pStyle w:val="TDC1"/>
            <w:tabs>
              <w:tab w:val="left" w:pos="440"/>
              <w:tab w:val="right" w:leader="dot" w:pos="9111"/>
            </w:tabs>
            <w:rPr>
              <w:rFonts w:asciiTheme="minorHAnsi" w:eastAsiaTheme="minorEastAsia" w:hAnsiTheme="minorHAnsi" w:cstheme="minorBidi"/>
              <w:noProof/>
              <w:sz w:val="22"/>
              <w:lang w:val="es-CO" w:eastAsia="es-CO"/>
            </w:rPr>
          </w:pPr>
          <w:hyperlink w:anchor="_Toc87541099" w:history="1">
            <w:r w:rsidR="003972A8" w:rsidRPr="004D680F">
              <w:rPr>
                <w:rStyle w:val="Hipervnculo"/>
                <w:noProof/>
              </w:rPr>
              <w:t>2.</w:t>
            </w:r>
            <w:r w:rsidR="003972A8">
              <w:rPr>
                <w:rFonts w:asciiTheme="minorHAnsi" w:eastAsiaTheme="minorEastAsia" w:hAnsiTheme="minorHAnsi" w:cstheme="minorBidi"/>
                <w:noProof/>
                <w:sz w:val="22"/>
                <w:lang w:val="es-CO" w:eastAsia="es-CO"/>
              </w:rPr>
              <w:tab/>
            </w:r>
            <w:r w:rsidR="003972A8" w:rsidRPr="004D680F">
              <w:rPr>
                <w:rStyle w:val="Hipervnculo"/>
                <w:noProof/>
              </w:rPr>
              <w:t>ASPECTOS GENERALES DEL DOCTORADO EN CIENCIAS DE LA EDUCACIÓN</w:t>
            </w:r>
            <w:r w:rsidR="003972A8">
              <w:rPr>
                <w:noProof/>
                <w:webHidden/>
              </w:rPr>
              <w:tab/>
            </w:r>
            <w:r w:rsidR="003972A8">
              <w:rPr>
                <w:noProof/>
                <w:webHidden/>
              </w:rPr>
              <w:fldChar w:fldCharType="begin"/>
            </w:r>
            <w:r w:rsidR="003972A8">
              <w:rPr>
                <w:noProof/>
                <w:webHidden/>
              </w:rPr>
              <w:instrText xml:space="preserve"> PAGEREF _Toc87541099 \h </w:instrText>
            </w:r>
            <w:r w:rsidR="003972A8">
              <w:rPr>
                <w:noProof/>
                <w:webHidden/>
              </w:rPr>
            </w:r>
            <w:r w:rsidR="003972A8">
              <w:rPr>
                <w:noProof/>
                <w:webHidden/>
              </w:rPr>
              <w:fldChar w:fldCharType="separate"/>
            </w:r>
            <w:r w:rsidR="003972A8">
              <w:rPr>
                <w:noProof/>
                <w:webHidden/>
              </w:rPr>
              <w:t>19</w:t>
            </w:r>
            <w:r w:rsidR="003972A8">
              <w:rPr>
                <w:noProof/>
                <w:webHidden/>
              </w:rPr>
              <w:fldChar w:fldCharType="end"/>
            </w:r>
          </w:hyperlink>
        </w:p>
        <w:p w14:paraId="7E768BF9" w14:textId="77777777" w:rsidR="003972A8" w:rsidRDefault="009703E7">
          <w:pPr>
            <w:pStyle w:val="TDC2"/>
            <w:tabs>
              <w:tab w:val="right" w:leader="dot" w:pos="9111"/>
            </w:tabs>
            <w:rPr>
              <w:rFonts w:asciiTheme="minorHAnsi" w:eastAsiaTheme="minorEastAsia" w:hAnsiTheme="minorHAnsi" w:cstheme="minorBidi"/>
              <w:noProof/>
              <w:sz w:val="22"/>
              <w:lang w:val="es-CO" w:eastAsia="es-CO"/>
            </w:rPr>
          </w:pPr>
          <w:hyperlink w:anchor="_Toc87541100" w:history="1">
            <w:r w:rsidR="003972A8" w:rsidRPr="004D680F">
              <w:rPr>
                <w:rStyle w:val="Hipervnculo"/>
                <w:noProof/>
              </w:rPr>
              <w:t xml:space="preserve">2.1 </w:t>
            </w:r>
            <w:r w:rsidR="003972A8" w:rsidRPr="004D680F">
              <w:rPr>
                <w:rStyle w:val="Hipervnculo"/>
                <w:b/>
                <w:noProof/>
              </w:rPr>
              <w:t>EL PROGRAMA DOCTORAL EN LA UNIVERSIDAD DE NARIÑO</w:t>
            </w:r>
            <w:r w:rsidR="003972A8">
              <w:rPr>
                <w:noProof/>
                <w:webHidden/>
              </w:rPr>
              <w:tab/>
            </w:r>
            <w:r w:rsidR="003972A8">
              <w:rPr>
                <w:noProof/>
                <w:webHidden/>
              </w:rPr>
              <w:fldChar w:fldCharType="begin"/>
            </w:r>
            <w:r w:rsidR="003972A8">
              <w:rPr>
                <w:noProof/>
                <w:webHidden/>
              </w:rPr>
              <w:instrText xml:space="preserve"> PAGEREF _Toc87541100 \h </w:instrText>
            </w:r>
            <w:r w:rsidR="003972A8">
              <w:rPr>
                <w:noProof/>
                <w:webHidden/>
              </w:rPr>
            </w:r>
            <w:r w:rsidR="003972A8">
              <w:rPr>
                <w:noProof/>
                <w:webHidden/>
              </w:rPr>
              <w:fldChar w:fldCharType="separate"/>
            </w:r>
            <w:r w:rsidR="003972A8">
              <w:rPr>
                <w:noProof/>
                <w:webHidden/>
              </w:rPr>
              <w:t>22</w:t>
            </w:r>
            <w:r w:rsidR="003972A8">
              <w:rPr>
                <w:noProof/>
                <w:webHidden/>
              </w:rPr>
              <w:fldChar w:fldCharType="end"/>
            </w:r>
          </w:hyperlink>
        </w:p>
        <w:p w14:paraId="24E4B8BC" w14:textId="77777777" w:rsidR="003972A8" w:rsidRDefault="009703E7">
          <w:pPr>
            <w:pStyle w:val="TDC1"/>
            <w:tabs>
              <w:tab w:val="left" w:pos="440"/>
              <w:tab w:val="right" w:leader="dot" w:pos="9111"/>
            </w:tabs>
            <w:rPr>
              <w:rFonts w:asciiTheme="minorHAnsi" w:eastAsiaTheme="minorEastAsia" w:hAnsiTheme="minorHAnsi" w:cstheme="minorBidi"/>
              <w:noProof/>
              <w:sz w:val="22"/>
              <w:lang w:val="es-CO" w:eastAsia="es-CO"/>
            </w:rPr>
          </w:pPr>
          <w:hyperlink w:anchor="_Toc87541101" w:history="1">
            <w:r w:rsidR="003972A8" w:rsidRPr="004D680F">
              <w:rPr>
                <w:rStyle w:val="Hipervnculo"/>
                <w:noProof/>
              </w:rPr>
              <w:t>3.</w:t>
            </w:r>
            <w:r w:rsidR="003972A8">
              <w:rPr>
                <w:rFonts w:asciiTheme="minorHAnsi" w:eastAsiaTheme="minorEastAsia" w:hAnsiTheme="minorHAnsi" w:cstheme="minorBidi"/>
                <w:noProof/>
                <w:sz w:val="22"/>
                <w:lang w:val="es-CO" w:eastAsia="es-CO"/>
              </w:rPr>
              <w:tab/>
            </w:r>
            <w:r w:rsidR="003972A8" w:rsidRPr="004D680F">
              <w:rPr>
                <w:rStyle w:val="Hipervnculo"/>
                <w:noProof/>
              </w:rPr>
              <w:t>RESULTADOS DE LA AUTOEVALUACIÓN</w:t>
            </w:r>
            <w:r w:rsidR="003972A8">
              <w:rPr>
                <w:noProof/>
                <w:webHidden/>
              </w:rPr>
              <w:tab/>
            </w:r>
            <w:r w:rsidR="003972A8">
              <w:rPr>
                <w:noProof/>
                <w:webHidden/>
              </w:rPr>
              <w:fldChar w:fldCharType="begin"/>
            </w:r>
            <w:r w:rsidR="003972A8">
              <w:rPr>
                <w:noProof/>
                <w:webHidden/>
              </w:rPr>
              <w:instrText xml:space="preserve"> PAGEREF _Toc87541101 \h </w:instrText>
            </w:r>
            <w:r w:rsidR="003972A8">
              <w:rPr>
                <w:noProof/>
                <w:webHidden/>
              </w:rPr>
            </w:r>
            <w:r w:rsidR="003972A8">
              <w:rPr>
                <w:noProof/>
                <w:webHidden/>
              </w:rPr>
              <w:fldChar w:fldCharType="separate"/>
            </w:r>
            <w:r w:rsidR="003972A8">
              <w:rPr>
                <w:noProof/>
                <w:webHidden/>
              </w:rPr>
              <w:t>27</w:t>
            </w:r>
            <w:r w:rsidR="003972A8">
              <w:rPr>
                <w:noProof/>
                <w:webHidden/>
              </w:rPr>
              <w:fldChar w:fldCharType="end"/>
            </w:r>
          </w:hyperlink>
        </w:p>
        <w:p w14:paraId="758FBFB6" w14:textId="77777777" w:rsidR="003972A8" w:rsidRDefault="009703E7">
          <w:pPr>
            <w:pStyle w:val="TDC1"/>
            <w:tabs>
              <w:tab w:val="left" w:pos="720"/>
              <w:tab w:val="right" w:leader="dot" w:pos="9111"/>
            </w:tabs>
            <w:rPr>
              <w:rFonts w:asciiTheme="minorHAnsi" w:eastAsiaTheme="minorEastAsia" w:hAnsiTheme="minorHAnsi" w:cstheme="minorBidi"/>
              <w:noProof/>
              <w:sz w:val="22"/>
              <w:lang w:val="es-CO" w:eastAsia="es-CO"/>
            </w:rPr>
          </w:pPr>
          <w:hyperlink w:anchor="_Toc87541102" w:history="1">
            <w:r w:rsidR="003972A8" w:rsidRPr="004D680F">
              <w:rPr>
                <w:rStyle w:val="Hipervnculo"/>
                <w:noProof/>
              </w:rPr>
              <w:t>3.1.</w:t>
            </w:r>
            <w:r w:rsidR="003972A8">
              <w:rPr>
                <w:rFonts w:asciiTheme="minorHAnsi" w:eastAsiaTheme="minorEastAsia" w:hAnsiTheme="minorHAnsi" w:cstheme="minorBidi"/>
                <w:noProof/>
                <w:sz w:val="22"/>
                <w:lang w:val="es-CO" w:eastAsia="es-CO"/>
              </w:rPr>
              <w:tab/>
            </w:r>
            <w:r w:rsidR="003972A8" w:rsidRPr="004D680F">
              <w:rPr>
                <w:rStyle w:val="Hipervnculo"/>
                <w:noProof/>
              </w:rPr>
              <w:t>Factor 1. Proyecto Educativo del Programa Doctoral e identidad institucional</w:t>
            </w:r>
            <w:r w:rsidR="003972A8">
              <w:rPr>
                <w:noProof/>
                <w:webHidden/>
              </w:rPr>
              <w:tab/>
            </w:r>
            <w:r w:rsidR="003972A8">
              <w:rPr>
                <w:noProof/>
                <w:webHidden/>
              </w:rPr>
              <w:fldChar w:fldCharType="begin"/>
            </w:r>
            <w:r w:rsidR="003972A8">
              <w:rPr>
                <w:noProof/>
                <w:webHidden/>
              </w:rPr>
              <w:instrText xml:space="preserve"> PAGEREF _Toc87541102 \h </w:instrText>
            </w:r>
            <w:r w:rsidR="003972A8">
              <w:rPr>
                <w:noProof/>
                <w:webHidden/>
              </w:rPr>
            </w:r>
            <w:r w:rsidR="003972A8">
              <w:rPr>
                <w:noProof/>
                <w:webHidden/>
              </w:rPr>
              <w:fldChar w:fldCharType="separate"/>
            </w:r>
            <w:r w:rsidR="003972A8">
              <w:rPr>
                <w:noProof/>
                <w:webHidden/>
              </w:rPr>
              <w:t>27</w:t>
            </w:r>
            <w:r w:rsidR="003972A8">
              <w:rPr>
                <w:noProof/>
                <w:webHidden/>
              </w:rPr>
              <w:fldChar w:fldCharType="end"/>
            </w:r>
          </w:hyperlink>
        </w:p>
        <w:p w14:paraId="26BAAAE5" w14:textId="77777777" w:rsidR="003972A8" w:rsidRDefault="009703E7">
          <w:pPr>
            <w:pStyle w:val="TDC1"/>
            <w:tabs>
              <w:tab w:val="left" w:pos="720"/>
              <w:tab w:val="right" w:leader="dot" w:pos="9111"/>
            </w:tabs>
            <w:rPr>
              <w:rFonts w:asciiTheme="minorHAnsi" w:eastAsiaTheme="minorEastAsia" w:hAnsiTheme="minorHAnsi" w:cstheme="minorBidi"/>
              <w:noProof/>
              <w:sz w:val="22"/>
              <w:lang w:val="es-CO" w:eastAsia="es-CO"/>
            </w:rPr>
          </w:pPr>
          <w:hyperlink w:anchor="_Toc87541103" w:history="1">
            <w:r w:rsidR="003972A8" w:rsidRPr="004D680F">
              <w:rPr>
                <w:rStyle w:val="Hipervnculo"/>
                <w:noProof/>
              </w:rPr>
              <w:t>3.2.</w:t>
            </w:r>
            <w:r w:rsidR="003972A8">
              <w:rPr>
                <w:rFonts w:asciiTheme="minorHAnsi" w:eastAsiaTheme="minorEastAsia" w:hAnsiTheme="minorHAnsi" w:cstheme="minorBidi"/>
                <w:noProof/>
                <w:sz w:val="22"/>
                <w:lang w:val="es-CO" w:eastAsia="es-CO"/>
              </w:rPr>
              <w:tab/>
            </w:r>
            <w:r w:rsidR="003972A8" w:rsidRPr="004D680F">
              <w:rPr>
                <w:rStyle w:val="Hipervnculo"/>
                <w:noProof/>
              </w:rPr>
              <w:t>Factor 2. Estudiantes</w:t>
            </w:r>
            <w:r w:rsidR="003972A8">
              <w:rPr>
                <w:noProof/>
                <w:webHidden/>
              </w:rPr>
              <w:tab/>
            </w:r>
            <w:r w:rsidR="003972A8">
              <w:rPr>
                <w:noProof/>
                <w:webHidden/>
              </w:rPr>
              <w:fldChar w:fldCharType="begin"/>
            </w:r>
            <w:r w:rsidR="003972A8">
              <w:rPr>
                <w:noProof/>
                <w:webHidden/>
              </w:rPr>
              <w:instrText xml:space="preserve"> PAGEREF _Toc87541103 \h </w:instrText>
            </w:r>
            <w:r w:rsidR="003972A8">
              <w:rPr>
                <w:noProof/>
                <w:webHidden/>
              </w:rPr>
            </w:r>
            <w:r w:rsidR="003972A8">
              <w:rPr>
                <w:noProof/>
                <w:webHidden/>
              </w:rPr>
              <w:fldChar w:fldCharType="separate"/>
            </w:r>
            <w:r w:rsidR="003972A8">
              <w:rPr>
                <w:noProof/>
                <w:webHidden/>
              </w:rPr>
              <w:t>33</w:t>
            </w:r>
            <w:r w:rsidR="003972A8">
              <w:rPr>
                <w:noProof/>
                <w:webHidden/>
              </w:rPr>
              <w:fldChar w:fldCharType="end"/>
            </w:r>
          </w:hyperlink>
        </w:p>
        <w:p w14:paraId="623ADDBE" w14:textId="77777777" w:rsidR="003972A8" w:rsidRDefault="009703E7">
          <w:pPr>
            <w:pStyle w:val="TDC1"/>
            <w:tabs>
              <w:tab w:val="left" w:pos="720"/>
              <w:tab w:val="right" w:leader="dot" w:pos="9111"/>
            </w:tabs>
            <w:rPr>
              <w:rFonts w:asciiTheme="minorHAnsi" w:eastAsiaTheme="minorEastAsia" w:hAnsiTheme="minorHAnsi" w:cstheme="minorBidi"/>
              <w:noProof/>
              <w:sz w:val="22"/>
              <w:lang w:val="es-CO" w:eastAsia="es-CO"/>
            </w:rPr>
          </w:pPr>
          <w:hyperlink w:anchor="_Toc87541104" w:history="1">
            <w:r w:rsidR="003972A8" w:rsidRPr="004D680F">
              <w:rPr>
                <w:rStyle w:val="Hipervnculo"/>
                <w:noProof/>
              </w:rPr>
              <w:t>3.3.</w:t>
            </w:r>
            <w:r w:rsidR="003972A8">
              <w:rPr>
                <w:rFonts w:asciiTheme="minorHAnsi" w:eastAsiaTheme="minorEastAsia" w:hAnsiTheme="minorHAnsi" w:cstheme="minorBidi"/>
                <w:noProof/>
                <w:sz w:val="22"/>
                <w:lang w:val="es-CO" w:eastAsia="es-CO"/>
              </w:rPr>
              <w:tab/>
            </w:r>
            <w:r w:rsidR="003972A8" w:rsidRPr="004D680F">
              <w:rPr>
                <w:rStyle w:val="Hipervnculo"/>
                <w:noProof/>
              </w:rPr>
              <w:t>Factor 3. Profesores</w:t>
            </w:r>
            <w:r w:rsidR="003972A8">
              <w:rPr>
                <w:noProof/>
                <w:webHidden/>
              </w:rPr>
              <w:tab/>
            </w:r>
            <w:r w:rsidR="003972A8">
              <w:rPr>
                <w:noProof/>
                <w:webHidden/>
              </w:rPr>
              <w:fldChar w:fldCharType="begin"/>
            </w:r>
            <w:r w:rsidR="003972A8">
              <w:rPr>
                <w:noProof/>
                <w:webHidden/>
              </w:rPr>
              <w:instrText xml:space="preserve"> PAGEREF _Toc87541104 \h </w:instrText>
            </w:r>
            <w:r w:rsidR="003972A8">
              <w:rPr>
                <w:noProof/>
                <w:webHidden/>
              </w:rPr>
            </w:r>
            <w:r w:rsidR="003972A8">
              <w:rPr>
                <w:noProof/>
                <w:webHidden/>
              </w:rPr>
              <w:fldChar w:fldCharType="separate"/>
            </w:r>
            <w:r w:rsidR="003972A8">
              <w:rPr>
                <w:noProof/>
                <w:webHidden/>
              </w:rPr>
              <w:t>46</w:t>
            </w:r>
            <w:r w:rsidR="003972A8">
              <w:rPr>
                <w:noProof/>
                <w:webHidden/>
              </w:rPr>
              <w:fldChar w:fldCharType="end"/>
            </w:r>
          </w:hyperlink>
        </w:p>
        <w:p w14:paraId="0759B7F7" w14:textId="77777777" w:rsidR="003972A8" w:rsidRDefault="009703E7">
          <w:pPr>
            <w:pStyle w:val="TDC1"/>
            <w:tabs>
              <w:tab w:val="left" w:pos="720"/>
              <w:tab w:val="right" w:leader="dot" w:pos="9111"/>
            </w:tabs>
            <w:rPr>
              <w:rFonts w:asciiTheme="minorHAnsi" w:eastAsiaTheme="minorEastAsia" w:hAnsiTheme="minorHAnsi" w:cstheme="minorBidi"/>
              <w:noProof/>
              <w:sz w:val="22"/>
              <w:lang w:val="es-CO" w:eastAsia="es-CO"/>
            </w:rPr>
          </w:pPr>
          <w:hyperlink w:anchor="_Toc87541105" w:history="1">
            <w:r w:rsidR="003972A8" w:rsidRPr="004D680F">
              <w:rPr>
                <w:rStyle w:val="Hipervnculo"/>
                <w:noProof/>
              </w:rPr>
              <w:t>3.4.</w:t>
            </w:r>
            <w:r w:rsidR="003972A8">
              <w:rPr>
                <w:rFonts w:asciiTheme="minorHAnsi" w:eastAsiaTheme="minorEastAsia" w:hAnsiTheme="minorHAnsi" w:cstheme="minorBidi"/>
                <w:noProof/>
                <w:sz w:val="22"/>
                <w:lang w:val="es-CO" w:eastAsia="es-CO"/>
              </w:rPr>
              <w:tab/>
            </w:r>
            <w:r w:rsidR="003972A8" w:rsidRPr="004D680F">
              <w:rPr>
                <w:rStyle w:val="Hipervnculo"/>
                <w:noProof/>
              </w:rPr>
              <w:t>Factor 4. Egresados</w:t>
            </w:r>
            <w:r w:rsidR="003972A8">
              <w:rPr>
                <w:noProof/>
                <w:webHidden/>
              </w:rPr>
              <w:tab/>
            </w:r>
            <w:r w:rsidR="003972A8">
              <w:rPr>
                <w:noProof/>
                <w:webHidden/>
              </w:rPr>
              <w:fldChar w:fldCharType="begin"/>
            </w:r>
            <w:r w:rsidR="003972A8">
              <w:rPr>
                <w:noProof/>
                <w:webHidden/>
              </w:rPr>
              <w:instrText xml:space="preserve"> PAGEREF _Toc87541105 \h </w:instrText>
            </w:r>
            <w:r w:rsidR="003972A8">
              <w:rPr>
                <w:noProof/>
                <w:webHidden/>
              </w:rPr>
            </w:r>
            <w:r w:rsidR="003972A8">
              <w:rPr>
                <w:noProof/>
                <w:webHidden/>
              </w:rPr>
              <w:fldChar w:fldCharType="separate"/>
            </w:r>
            <w:r w:rsidR="003972A8">
              <w:rPr>
                <w:noProof/>
                <w:webHidden/>
              </w:rPr>
              <w:t>59</w:t>
            </w:r>
            <w:r w:rsidR="003972A8">
              <w:rPr>
                <w:noProof/>
                <w:webHidden/>
              </w:rPr>
              <w:fldChar w:fldCharType="end"/>
            </w:r>
          </w:hyperlink>
        </w:p>
        <w:p w14:paraId="17F32E76" w14:textId="77777777" w:rsidR="003972A8" w:rsidRDefault="009703E7">
          <w:pPr>
            <w:pStyle w:val="TDC1"/>
            <w:tabs>
              <w:tab w:val="left" w:pos="720"/>
              <w:tab w:val="right" w:leader="dot" w:pos="9111"/>
            </w:tabs>
            <w:rPr>
              <w:rFonts w:asciiTheme="minorHAnsi" w:eastAsiaTheme="minorEastAsia" w:hAnsiTheme="minorHAnsi" w:cstheme="minorBidi"/>
              <w:noProof/>
              <w:sz w:val="22"/>
              <w:lang w:val="es-CO" w:eastAsia="es-CO"/>
            </w:rPr>
          </w:pPr>
          <w:hyperlink w:anchor="_Toc87541106" w:history="1">
            <w:r w:rsidR="003972A8" w:rsidRPr="004D680F">
              <w:rPr>
                <w:rStyle w:val="Hipervnculo"/>
                <w:noProof/>
              </w:rPr>
              <w:t>3.5.</w:t>
            </w:r>
            <w:r w:rsidR="003972A8">
              <w:rPr>
                <w:rFonts w:asciiTheme="minorHAnsi" w:eastAsiaTheme="minorEastAsia" w:hAnsiTheme="minorHAnsi" w:cstheme="minorBidi"/>
                <w:noProof/>
                <w:sz w:val="22"/>
                <w:lang w:val="es-CO" w:eastAsia="es-CO"/>
              </w:rPr>
              <w:tab/>
            </w:r>
            <w:r w:rsidR="003972A8" w:rsidRPr="004D680F">
              <w:rPr>
                <w:rStyle w:val="Hipervnculo"/>
                <w:noProof/>
              </w:rPr>
              <w:t>Factor 5. Aspectos Académicos y Resultados de Aprendizaje</w:t>
            </w:r>
            <w:r w:rsidR="003972A8">
              <w:rPr>
                <w:noProof/>
                <w:webHidden/>
              </w:rPr>
              <w:tab/>
            </w:r>
            <w:r w:rsidR="003972A8">
              <w:rPr>
                <w:noProof/>
                <w:webHidden/>
              </w:rPr>
              <w:fldChar w:fldCharType="begin"/>
            </w:r>
            <w:r w:rsidR="003972A8">
              <w:rPr>
                <w:noProof/>
                <w:webHidden/>
              </w:rPr>
              <w:instrText xml:space="preserve"> PAGEREF _Toc87541106 \h </w:instrText>
            </w:r>
            <w:r w:rsidR="003972A8">
              <w:rPr>
                <w:noProof/>
                <w:webHidden/>
              </w:rPr>
            </w:r>
            <w:r w:rsidR="003972A8">
              <w:rPr>
                <w:noProof/>
                <w:webHidden/>
              </w:rPr>
              <w:fldChar w:fldCharType="separate"/>
            </w:r>
            <w:r w:rsidR="003972A8">
              <w:rPr>
                <w:noProof/>
                <w:webHidden/>
              </w:rPr>
              <w:t>63</w:t>
            </w:r>
            <w:r w:rsidR="003972A8">
              <w:rPr>
                <w:noProof/>
                <w:webHidden/>
              </w:rPr>
              <w:fldChar w:fldCharType="end"/>
            </w:r>
          </w:hyperlink>
        </w:p>
        <w:p w14:paraId="674A3364" w14:textId="77777777" w:rsidR="003972A8" w:rsidRDefault="009703E7">
          <w:pPr>
            <w:pStyle w:val="TDC1"/>
            <w:tabs>
              <w:tab w:val="left" w:pos="720"/>
              <w:tab w:val="right" w:leader="dot" w:pos="9111"/>
            </w:tabs>
            <w:rPr>
              <w:rFonts w:asciiTheme="minorHAnsi" w:eastAsiaTheme="minorEastAsia" w:hAnsiTheme="minorHAnsi" w:cstheme="minorBidi"/>
              <w:noProof/>
              <w:sz w:val="22"/>
              <w:lang w:val="es-CO" w:eastAsia="es-CO"/>
            </w:rPr>
          </w:pPr>
          <w:hyperlink w:anchor="_Toc87541107" w:history="1">
            <w:r w:rsidR="003972A8" w:rsidRPr="004D680F">
              <w:rPr>
                <w:rStyle w:val="Hipervnculo"/>
                <w:noProof/>
              </w:rPr>
              <w:t>3.6.</w:t>
            </w:r>
            <w:r w:rsidR="003972A8">
              <w:rPr>
                <w:rFonts w:asciiTheme="minorHAnsi" w:eastAsiaTheme="minorEastAsia" w:hAnsiTheme="minorHAnsi" w:cstheme="minorBidi"/>
                <w:noProof/>
                <w:sz w:val="22"/>
                <w:lang w:val="es-CO" w:eastAsia="es-CO"/>
              </w:rPr>
              <w:tab/>
            </w:r>
            <w:r w:rsidR="003972A8" w:rsidRPr="004D680F">
              <w:rPr>
                <w:rStyle w:val="Hipervnculo"/>
                <w:noProof/>
              </w:rPr>
              <w:t>Factor 6. Permanencia y graduación</w:t>
            </w:r>
            <w:r w:rsidR="003972A8">
              <w:rPr>
                <w:noProof/>
                <w:webHidden/>
              </w:rPr>
              <w:tab/>
            </w:r>
            <w:r w:rsidR="003972A8">
              <w:rPr>
                <w:noProof/>
                <w:webHidden/>
              </w:rPr>
              <w:fldChar w:fldCharType="begin"/>
            </w:r>
            <w:r w:rsidR="003972A8">
              <w:rPr>
                <w:noProof/>
                <w:webHidden/>
              </w:rPr>
              <w:instrText xml:space="preserve"> PAGEREF _Toc87541107 \h </w:instrText>
            </w:r>
            <w:r w:rsidR="003972A8">
              <w:rPr>
                <w:noProof/>
                <w:webHidden/>
              </w:rPr>
            </w:r>
            <w:r w:rsidR="003972A8">
              <w:rPr>
                <w:noProof/>
                <w:webHidden/>
              </w:rPr>
              <w:fldChar w:fldCharType="separate"/>
            </w:r>
            <w:r w:rsidR="003972A8">
              <w:rPr>
                <w:noProof/>
                <w:webHidden/>
              </w:rPr>
              <w:t>86</w:t>
            </w:r>
            <w:r w:rsidR="003972A8">
              <w:rPr>
                <w:noProof/>
                <w:webHidden/>
              </w:rPr>
              <w:fldChar w:fldCharType="end"/>
            </w:r>
          </w:hyperlink>
        </w:p>
        <w:p w14:paraId="24A26AF5" w14:textId="77777777" w:rsidR="003972A8" w:rsidRDefault="009703E7">
          <w:pPr>
            <w:pStyle w:val="TDC1"/>
            <w:tabs>
              <w:tab w:val="left" w:pos="720"/>
              <w:tab w:val="right" w:leader="dot" w:pos="9111"/>
            </w:tabs>
            <w:rPr>
              <w:rFonts w:asciiTheme="minorHAnsi" w:eastAsiaTheme="minorEastAsia" w:hAnsiTheme="minorHAnsi" w:cstheme="minorBidi"/>
              <w:noProof/>
              <w:sz w:val="22"/>
              <w:lang w:val="es-CO" w:eastAsia="es-CO"/>
            </w:rPr>
          </w:pPr>
          <w:hyperlink w:anchor="_Toc87541108" w:history="1">
            <w:r w:rsidR="003972A8" w:rsidRPr="004D680F">
              <w:rPr>
                <w:rStyle w:val="Hipervnculo"/>
                <w:noProof/>
              </w:rPr>
              <w:t>3.7.</w:t>
            </w:r>
            <w:r w:rsidR="003972A8">
              <w:rPr>
                <w:rFonts w:asciiTheme="minorHAnsi" w:eastAsiaTheme="minorEastAsia" w:hAnsiTheme="minorHAnsi" w:cstheme="minorBidi"/>
                <w:noProof/>
                <w:sz w:val="22"/>
                <w:lang w:val="es-CO" w:eastAsia="es-CO"/>
              </w:rPr>
              <w:tab/>
            </w:r>
            <w:r w:rsidR="003972A8" w:rsidRPr="004D680F">
              <w:rPr>
                <w:rStyle w:val="Hipervnculo"/>
                <w:noProof/>
              </w:rPr>
              <w:t>Factor 7. Interacción con el entorno nacional e internacional</w:t>
            </w:r>
            <w:r w:rsidR="003972A8">
              <w:rPr>
                <w:noProof/>
                <w:webHidden/>
              </w:rPr>
              <w:tab/>
            </w:r>
            <w:r w:rsidR="003972A8">
              <w:rPr>
                <w:noProof/>
                <w:webHidden/>
              </w:rPr>
              <w:fldChar w:fldCharType="begin"/>
            </w:r>
            <w:r w:rsidR="003972A8">
              <w:rPr>
                <w:noProof/>
                <w:webHidden/>
              </w:rPr>
              <w:instrText xml:space="preserve"> PAGEREF _Toc87541108 \h </w:instrText>
            </w:r>
            <w:r w:rsidR="003972A8">
              <w:rPr>
                <w:noProof/>
                <w:webHidden/>
              </w:rPr>
            </w:r>
            <w:r w:rsidR="003972A8">
              <w:rPr>
                <w:noProof/>
                <w:webHidden/>
              </w:rPr>
              <w:fldChar w:fldCharType="separate"/>
            </w:r>
            <w:r w:rsidR="003972A8">
              <w:rPr>
                <w:noProof/>
                <w:webHidden/>
              </w:rPr>
              <w:t>95</w:t>
            </w:r>
            <w:r w:rsidR="003972A8">
              <w:rPr>
                <w:noProof/>
                <w:webHidden/>
              </w:rPr>
              <w:fldChar w:fldCharType="end"/>
            </w:r>
          </w:hyperlink>
        </w:p>
        <w:p w14:paraId="05EDF480" w14:textId="77777777" w:rsidR="003972A8" w:rsidRDefault="009703E7">
          <w:pPr>
            <w:pStyle w:val="TDC1"/>
            <w:tabs>
              <w:tab w:val="left" w:pos="720"/>
              <w:tab w:val="right" w:leader="dot" w:pos="9111"/>
            </w:tabs>
            <w:rPr>
              <w:rFonts w:asciiTheme="minorHAnsi" w:eastAsiaTheme="minorEastAsia" w:hAnsiTheme="minorHAnsi" w:cstheme="minorBidi"/>
              <w:noProof/>
              <w:sz w:val="22"/>
              <w:lang w:val="es-CO" w:eastAsia="es-CO"/>
            </w:rPr>
          </w:pPr>
          <w:hyperlink w:anchor="_Toc87541109" w:history="1">
            <w:r w:rsidR="003972A8" w:rsidRPr="004D680F">
              <w:rPr>
                <w:rStyle w:val="Hipervnculo"/>
                <w:noProof/>
              </w:rPr>
              <w:t>3.8.</w:t>
            </w:r>
            <w:r w:rsidR="003972A8">
              <w:rPr>
                <w:rFonts w:asciiTheme="minorHAnsi" w:eastAsiaTheme="minorEastAsia" w:hAnsiTheme="minorHAnsi" w:cstheme="minorBidi"/>
                <w:noProof/>
                <w:sz w:val="22"/>
                <w:lang w:val="es-CO" w:eastAsia="es-CO"/>
              </w:rPr>
              <w:tab/>
            </w:r>
            <w:r w:rsidR="003972A8" w:rsidRPr="004D680F">
              <w:rPr>
                <w:rStyle w:val="Hipervnculo"/>
                <w:noProof/>
              </w:rPr>
              <w:t>Factor 8. Aportes de la investigación, la innovación, el desarrollo tecnológico y la creación</w:t>
            </w:r>
            <w:r w:rsidR="003972A8">
              <w:rPr>
                <w:noProof/>
                <w:webHidden/>
              </w:rPr>
              <w:tab/>
            </w:r>
            <w:r w:rsidR="003972A8">
              <w:rPr>
                <w:noProof/>
                <w:webHidden/>
              </w:rPr>
              <w:fldChar w:fldCharType="begin"/>
            </w:r>
            <w:r w:rsidR="003972A8">
              <w:rPr>
                <w:noProof/>
                <w:webHidden/>
              </w:rPr>
              <w:instrText xml:space="preserve"> PAGEREF _Toc87541109 \h </w:instrText>
            </w:r>
            <w:r w:rsidR="003972A8">
              <w:rPr>
                <w:noProof/>
                <w:webHidden/>
              </w:rPr>
            </w:r>
            <w:r w:rsidR="003972A8">
              <w:rPr>
                <w:noProof/>
                <w:webHidden/>
              </w:rPr>
              <w:fldChar w:fldCharType="separate"/>
            </w:r>
            <w:r w:rsidR="003972A8">
              <w:rPr>
                <w:noProof/>
                <w:webHidden/>
              </w:rPr>
              <w:t>103</w:t>
            </w:r>
            <w:r w:rsidR="003972A8">
              <w:rPr>
                <w:noProof/>
                <w:webHidden/>
              </w:rPr>
              <w:fldChar w:fldCharType="end"/>
            </w:r>
          </w:hyperlink>
        </w:p>
        <w:p w14:paraId="14C98E85" w14:textId="77777777" w:rsidR="003972A8" w:rsidRDefault="009703E7">
          <w:pPr>
            <w:pStyle w:val="TDC1"/>
            <w:tabs>
              <w:tab w:val="left" w:pos="720"/>
              <w:tab w:val="right" w:leader="dot" w:pos="9111"/>
            </w:tabs>
            <w:rPr>
              <w:rFonts w:asciiTheme="minorHAnsi" w:eastAsiaTheme="minorEastAsia" w:hAnsiTheme="minorHAnsi" w:cstheme="minorBidi"/>
              <w:noProof/>
              <w:sz w:val="22"/>
              <w:lang w:val="es-CO" w:eastAsia="es-CO"/>
            </w:rPr>
          </w:pPr>
          <w:hyperlink w:anchor="_Toc87541110" w:history="1">
            <w:r w:rsidR="003972A8" w:rsidRPr="004D680F">
              <w:rPr>
                <w:rStyle w:val="Hipervnculo"/>
                <w:noProof/>
              </w:rPr>
              <w:t>3.9.</w:t>
            </w:r>
            <w:r w:rsidR="003972A8">
              <w:rPr>
                <w:rFonts w:asciiTheme="minorHAnsi" w:eastAsiaTheme="minorEastAsia" w:hAnsiTheme="minorHAnsi" w:cstheme="minorBidi"/>
                <w:noProof/>
                <w:sz w:val="22"/>
                <w:lang w:val="es-CO" w:eastAsia="es-CO"/>
              </w:rPr>
              <w:tab/>
            </w:r>
            <w:r w:rsidR="003972A8" w:rsidRPr="004D680F">
              <w:rPr>
                <w:rStyle w:val="Hipervnculo"/>
                <w:noProof/>
              </w:rPr>
              <w:t>Factor 9. Bienestar de la comunidad académica</w:t>
            </w:r>
            <w:r w:rsidR="003972A8">
              <w:rPr>
                <w:noProof/>
                <w:webHidden/>
              </w:rPr>
              <w:tab/>
            </w:r>
            <w:r w:rsidR="003972A8">
              <w:rPr>
                <w:noProof/>
                <w:webHidden/>
              </w:rPr>
              <w:fldChar w:fldCharType="begin"/>
            </w:r>
            <w:r w:rsidR="003972A8">
              <w:rPr>
                <w:noProof/>
                <w:webHidden/>
              </w:rPr>
              <w:instrText xml:space="preserve"> PAGEREF _Toc87541110 \h </w:instrText>
            </w:r>
            <w:r w:rsidR="003972A8">
              <w:rPr>
                <w:noProof/>
                <w:webHidden/>
              </w:rPr>
            </w:r>
            <w:r w:rsidR="003972A8">
              <w:rPr>
                <w:noProof/>
                <w:webHidden/>
              </w:rPr>
              <w:fldChar w:fldCharType="separate"/>
            </w:r>
            <w:r w:rsidR="003972A8">
              <w:rPr>
                <w:noProof/>
                <w:webHidden/>
              </w:rPr>
              <w:t>110</w:t>
            </w:r>
            <w:r w:rsidR="003972A8">
              <w:rPr>
                <w:noProof/>
                <w:webHidden/>
              </w:rPr>
              <w:fldChar w:fldCharType="end"/>
            </w:r>
          </w:hyperlink>
        </w:p>
        <w:p w14:paraId="136D4AC1" w14:textId="77777777" w:rsidR="003972A8" w:rsidRDefault="009703E7">
          <w:pPr>
            <w:pStyle w:val="TDC1"/>
            <w:tabs>
              <w:tab w:val="left" w:pos="720"/>
              <w:tab w:val="right" w:leader="dot" w:pos="9111"/>
            </w:tabs>
            <w:rPr>
              <w:rFonts w:asciiTheme="minorHAnsi" w:eastAsiaTheme="minorEastAsia" w:hAnsiTheme="minorHAnsi" w:cstheme="minorBidi"/>
              <w:noProof/>
              <w:sz w:val="22"/>
              <w:lang w:val="es-CO" w:eastAsia="es-CO"/>
            </w:rPr>
          </w:pPr>
          <w:hyperlink w:anchor="_Toc87541111" w:history="1">
            <w:r w:rsidR="003972A8" w:rsidRPr="004D680F">
              <w:rPr>
                <w:rStyle w:val="Hipervnculo"/>
                <w:noProof/>
              </w:rPr>
              <w:t>3.10.</w:t>
            </w:r>
            <w:r w:rsidR="003972A8">
              <w:rPr>
                <w:rFonts w:asciiTheme="minorHAnsi" w:eastAsiaTheme="minorEastAsia" w:hAnsiTheme="minorHAnsi" w:cstheme="minorBidi"/>
                <w:noProof/>
                <w:sz w:val="22"/>
                <w:lang w:val="es-CO" w:eastAsia="es-CO"/>
              </w:rPr>
              <w:tab/>
            </w:r>
            <w:r w:rsidR="003972A8" w:rsidRPr="004D680F">
              <w:rPr>
                <w:rStyle w:val="Hipervnculo"/>
                <w:noProof/>
              </w:rPr>
              <w:t>Factor 10. Medios educativos y ambientes de aprendizaje</w:t>
            </w:r>
            <w:r w:rsidR="003972A8">
              <w:rPr>
                <w:noProof/>
                <w:webHidden/>
              </w:rPr>
              <w:tab/>
            </w:r>
            <w:r w:rsidR="003972A8">
              <w:rPr>
                <w:noProof/>
                <w:webHidden/>
              </w:rPr>
              <w:fldChar w:fldCharType="begin"/>
            </w:r>
            <w:r w:rsidR="003972A8">
              <w:rPr>
                <w:noProof/>
                <w:webHidden/>
              </w:rPr>
              <w:instrText xml:space="preserve"> PAGEREF _Toc87541111 \h </w:instrText>
            </w:r>
            <w:r w:rsidR="003972A8">
              <w:rPr>
                <w:noProof/>
                <w:webHidden/>
              </w:rPr>
            </w:r>
            <w:r w:rsidR="003972A8">
              <w:rPr>
                <w:noProof/>
                <w:webHidden/>
              </w:rPr>
              <w:fldChar w:fldCharType="separate"/>
            </w:r>
            <w:r w:rsidR="003972A8">
              <w:rPr>
                <w:noProof/>
                <w:webHidden/>
              </w:rPr>
              <w:t>114</w:t>
            </w:r>
            <w:r w:rsidR="003972A8">
              <w:rPr>
                <w:noProof/>
                <w:webHidden/>
              </w:rPr>
              <w:fldChar w:fldCharType="end"/>
            </w:r>
          </w:hyperlink>
        </w:p>
        <w:p w14:paraId="62D977B2" w14:textId="77777777" w:rsidR="003972A8" w:rsidRDefault="009703E7">
          <w:pPr>
            <w:pStyle w:val="TDC1"/>
            <w:tabs>
              <w:tab w:val="left" w:pos="720"/>
              <w:tab w:val="right" w:leader="dot" w:pos="9111"/>
            </w:tabs>
            <w:rPr>
              <w:rFonts w:asciiTheme="minorHAnsi" w:eastAsiaTheme="minorEastAsia" w:hAnsiTheme="minorHAnsi" w:cstheme="minorBidi"/>
              <w:noProof/>
              <w:sz w:val="22"/>
              <w:lang w:val="es-CO" w:eastAsia="es-CO"/>
            </w:rPr>
          </w:pPr>
          <w:hyperlink w:anchor="_Toc87541112" w:history="1">
            <w:r w:rsidR="003972A8" w:rsidRPr="004D680F">
              <w:rPr>
                <w:rStyle w:val="Hipervnculo"/>
                <w:noProof/>
              </w:rPr>
              <w:t>3.11.</w:t>
            </w:r>
            <w:r w:rsidR="003972A8">
              <w:rPr>
                <w:rFonts w:asciiTheme="minorHAnsi" w:eastAsiaTheme="minorEastAsia" w:hAnsiTheme="minorHAnsi" w:cstheme="minorBidi"/>
                <w:noProof/>
                <w:sz w:val="22"/>
                <w:lang w:val="es-CO" w:eastAsia="es-CO"/>
              </w:rPr>
              <w:tab/>
            </w:r>
            <w:r w:rsidR="003972A8" w:rsidRPr="004D680F">
              <w:rPr>
                <w:rStyle w:val="Hipervnculo"/>
                <w:noProof/>
              </w:rPr>
              <w:t>Factor 11. Organización, administración y financiación</w:t>
            </w:r>
            <w:r w:rsidR="003972A8">
              <w:rPr>
                <w:noProof/>
                <w:webHidden/>
              </w:rPr>
              <w:tab/>
            </w:r>
            <w:r w:rsidR="003972A8">
              <w:rPr>
                <w:noProof/>
                <w:webHidden/>
              </w:rPr>
              <w:fldChar w:fldCharType="begin"/>
            </w:r>
            <w:r w:rsidR="003972A8">
              <w:rPr>
                <w:noProof/>
                <w:webHidden/>
              </w:rPr>
              <w:instrText xml:space="preserve"> PAGEREF _Toc87541112 \h </w:instrText>
            </w:r>
            <w:r w:rsidR="003972A8">
              <w:rPr>
                <w:noProof/>
                <w:webHidden/>
              </w:rPr>
            </w:r>
            <w:r w:rsidR="003972A8">
              <w:rPr>
                <w:noProof/>
                <w:webHidden/>
              </w:rPr>
              <w:fldChar w:fldCharType="separate"/>
            </w:r>
            <w:r w:rsidR="003972A8">
              <w:rPr>
                <w:noProof/>
                <w:webHidden/>
              </w:rPr>
              <w:t>120</w:t>
            </w:r>
            <w:r w:rsidR="003972A8">
              <w:rPr>
                <w:noProof/>
                <w:webHidden/>
              </w:rPr>
              <w:fldChar w:fldCharType="end"/>
            </w:r>
          </w:hyperlink>
        </w:p>
        <w:p w14:paraId="4BD1E099" w14:textId="77777777" w:rsidR="003972A8" w:rsidRDefault="009703E7">
          <w:pPr>
            <w:pStyle w:val="TDC2"/>
            <w:tabs>
              <w:tab w:val="right" w:leader="dot" w:pos="9111"/>
            </w:tabs>
            <w:rPr>
              <w:rFonts w:asciiTheme="minorHAnsi" w:eastAsiaTheme="minorEastAsia" w:hAnsiTheme="minorHAnsi" w:cstheme="minorBidi"/>
              <w:noProof/>
              <w:sz w:val="22"/>
              <w:lang w:val="es-CO" w:eastAsia="es-CO"/>
            </w:rPr>
          </w:pPr>
          <w:hyperlink w:anchor="_Toc87541113" w:history="1">
            <w:r w:rsidR="003972A8" w:rsidRPr="004D680F">
              <w:rPr>
                <w:rStyle w:val="Hipervnculo"/>
                <w:noProof/>
              </w:rPr>
              <w:t>Política de Calidad</w:t>
            </w:r>
            <w:r w:rsidR="003972A8">
              <w:rPr>
                <w:noProof/>
                <w:webHidden/>
              </w:rPr>
              <w:tab/>
            </w:r>
            <w:r w:rsidR="003972A8">
              <w:rPr>
                <w:noProof/>
                <w:webHidden/>
              </w:rPr>
              <w:fldChar w:fldCharType="begin"/>
            </w:r>
            <w:r w:rsidR="003972A8">
              <w:rPr>
                <w:noProof/>
                <w:webHidden/>
              </w:rPr>
              <w:instrText xml:space="preserve"> PAGEREF _Toc87541113 \h </w:instrText>
            </w:r>
            <w:r w:rsidR="003972A8">
              <w:rPr>
                <w:noProof/>
                <w:webHidden/>
              </w:rPr>
            </w:r>
            <w:r w:rsidR="003972A8">
              <w:rPr>
                <w:noProof/>
                <w:webHidden/>
              </w:rPr>
              <w:fldChar w:fldCharType="separate"/>
            </w:r>
            <w:r w:rsidR="003972A8">
              <w:rPr>
                <w:noProof/>
                <w:webHidden/>
              </w:rPr>
              <w:t>136</w:t>
            </w:r>
            <w:r w:rsidR="003972A8">
              <w:rPr>
                <w:noProof/>
                <w:webHidden/>
              </w:rPr>
              <w:fldChar w:fldCharType="end"/>
            </w:r>
          </w:hyperlink>
        </w:p>
        <w:p w14:paraId="4DA22DDD" w14:textId="77777777" w:rsidR="003972A8" w:rsidRDefault="009703E7">
          <w:pPr>
            <w:pStyle w:val="TDC1"/>
            <w:tabs>
              <w:tab w:val="left" w:pos="720"/>
              <w:tab w:val="right" w:leader="dot" w:pos="9111"/>
            </w:tabs>
            <w:rPr>
              <w:rFonts w:asciiTheme="minorHAnsi" w:eastAsiaTheme="minorEastAsia" w:hAnsiTheme="minorHAnsi" w:cstheme="minorBidi"/>
              <w:noProof/>
              <w:sz w:val="22"/>
              <w:lang w:val="es-CO" w:eastAsia="es-CO"/>
            </w:rPr>
          </w:pPr>
          <w:hyperlink w:anchor="_Toc87541114" w:history="1">
            <w:r w:rsidR="003972A8" w:rsidRPr="004D680F">
              <w:rPr>
                <w:rStyle w:val="Hipervnculo"/>
                <w:noProof/>
              </w:rPr>
              <w:t>3.12.</w:t>
            </w:r>
            <w:r w:rsidR="003972A8">
              <w:rPr>
                <w:rFonts w:asciiTheme="minorHAnsi" w:eastAsiaTheme="minorEastAsia" w:hAnsiTheme="minorHAnsi" w:cstheme="minorBidi"/>
                <w:noProof/>
                <w:sz w:val="22"/>
                <w:lang w:val="es-CO" w:eastAsia="es-CO"/>
              </w:rPr>
              <w:tab/>
            </w:r>
            <w:r w:rsidR="003972A8" w:rsidRPr="004D680F">
              <w:rPr>
                <w:rStyle w:val="Hipervnculo"/>
                <w:noProof/>
              </w:rPr>
              <w:t>Factor 12. Recursos físicos y tecnológicos</w:t>
            </w:r>
            <w:r w:rsidR="003972A8">
              <w:rPr>
                <w:noProof/>
                <w:webHidden/>
              </w:rPr>
              <w:tab/>
            </w:r>
            <w:r w:rsidR="003972A8">
              <w:rPr>
                <w:noProof/>
                <w:webHidden/>
              </w:rPr>
              <w:fldChar w:fldCharType="begin"/>
            </w:r>
            <w:r w:rsidR="003972A8">
              <w:rPr>
                <w:noProof/>
                <w:webHidden/>
              </w:rPr>
              <w:instrText xml:space="preserve"> PAGEREF _Toc87541114 \h </w:instrText>
            </w:r>
            <w:r w:rsidR="003972A8">
              <w:rPr>
                <w:noProof/>
                <w:webHidden/>
              </w:rPr>
            </w:r>
            <w:r w:rsidR="003972A8">
              <w:rPr>
                <w:noProof/>
                <w:webHidden/>
              </w:rPr>
              <w:fldChar w:fldCharType="separate"/>
            </w:r>
            <w:r w:rsidR="003972A8">
              <w:rPr>
                <w:noProof/>
                <w:webHidden/>
              </w:rPr>
              <w:t>141</w:t>
            </w:r>
            <w:r w:rsidR="003972A8">
              <w:rPr>
                <w:noProof/>
                <w:webHidden/>
              </w:rPr>
              <w:fldChar w:fldCharType="end"/>
            </w:r>
          </w:hyperlink>
        </w:p>
        <w:p w14:paraId="61C660C8" w14:textId="77777777" w:rsidR="003972A8" w:rsidRDefault="009703E7">
          <w:pPr>
            <w:pStyle w:val="TDC1"/>
            <w:tabs>
              <w:tab w:val="left" w:pos="440"/>
              <w:tab w:val="right" w:leader="dot" w:pos="9111"/>
            </w:tabs>
            <w:rPr>
              <w:rFonts w:asciiTheme="minorHAnsi" w:eastAsiaTheme="minorEastAsia" w:hAnsiTheme="minorHAnsi" w:cstheme="minorBidi"/>
              <w:noProof/>
              <w:sz w:val="22"/>
              <w:lang w:val="es-CO" w:eastAsia="es-CO"/>
            </w:rPr>
          </w:pPr>
          <w:hyperlink w:anchor="_Toc87541115" w:history="1">
            <w:r w:rsidR="003972A8" w:rsidRPr="004D680F">
              <w:rPr>
                <w:rStyle w:val="Hipervnculo"/>
                <w:noProof/>
              </w:rPr>
              <w:t>4.</w:t>
            </w:r>
            <w:r w:rsidR="003972A8">
              <w:rPr>
                <w:rFonts w:asciiTheme="minorHAnsi" w:eastAsiaTheme="minorEastAsia" w:hAnsiTheme="minorHAnsi" w:cstheme="minorBidi"/>
                <w:noProof/>
                <w:sz w:val="22"/>
                <w:lang w:val="es-CO" w:eastAsia="es-CO"/>
              </w:rPr>
              <w:tab/>
            </w:r>
            <w:r w:rsidR="003972A8" w:rsidRPr="004D680F">
              <w:rPr>
                <w:rStyle w:val="Hipervnculo"/>
                <w:noProof/>
              </w:rPr>
              <w:t>FORTALEZAS, ASPECTOS POR MEJORAR Y JUICIO EXPLÍCITO DE LA CALIDAD DEL DOCTORADO EN CIENCIAS DE LA EDUCACIÓN EN LA UNIVERSIDAD DEL DE NARIÑO - RUDECOLOMBIA</w:t>
            </w:r>
            <w:r w:rsidR="003972A8">
              <w:rPr>
                <w:noProof/>
                <w:webHidden/>
              </w:rPr>
              <w:tab/>
            </w:r>
            <w:r w:rsidR="003972A8">
              <w:rPr>
                <w:noProof/>
                <w:webHidden/>
              </w:rPr>
              <w:fldChar w:fldCharType="begin"/>
            </w:r>
            <w:r w:rsidR="003972A8">
              <w:rPr>
                <w:noProof/>
                <w:webHidden/>
              </w:rPr>
              <w:instrText xml:space="preserve"> PAGEREF _Toc87541115 \h </w:instrText>
            </w:r>
            <w:r w:rsidR="003972A8">
              <w:rPr>
                <w:noProof/>
                <w:webHidden/>
              </w:rPr>
            </w:r>
            <w:r w:rsidR="003972A8">
              <w:rPr>
                <w:noProof/>
                <w:webHidden/>
              </w:rPr>
              <w:fldChar w:fldCharType="separate"/>
            </w:r>
            <w:r w:rsidR="003972A8">
              <w:rPr>
                <w:noProof/>
                <w:webHidden/>
              </w:rPr>
              <w:t>146</w:t>
            </w:r>
            <w:r w:rsidR="003972A8">
              <w:rPr>
                <w:noProof/>
                <w:webHidden/>
              </w:rPr>
              <w:fldChar w:fldCharType="end"/>
            </w:r>
          </w:hyperlink>
        </w:p>
        <w:p w14:paraId="0D5963A5" w14:textId="373DEA04" w:rsidR="003A516A" w:rsidRPr="00762683" w:rsidRDefault="00D373E2" w:rsidP="00762683">
          <w:pPr>
            <w:rPr>
              <w:b/>
              <w:bCs/>
            </w:rPr>
          </w:pPr>
          <w:r w:rsidRPr="0042634C">
            <w:rPr>
              <w:b/>
              <w:bCs/>
              <w:szCs w:val="24"/>
              <w:lang w:val="es-ES"/>
            </w:rPr>
            <w:fldChar w:fldCharType="end"/>
          </w:r>
        </w:p>
      </w:sdtContent>
    </w:sdt>
    <w:p w14:paraId="127BCF45" w14:textId="77777777" w:rsidR="003972A8" w:rsidRDefault="003972A8" w:rsidP="00EE4C1E">
      <w:pPr>
        <w:jc w:val="center"/>
        <w:rPr>
          <w:b/>
          <w:bCs/>
          <w:szCs w:val="24"/>
          <w:lang w:val="es-ES"/>
        </w:rPr>
      </w:pPr>
    </w:p>
    <w:p w14:paraId="32CB5226" w14:textId="77777777" w:rsidR="003972A8" w:rsidRDefault="003972A8" w:rsidP="00EE4C1E">
      <w:pPr>
        <w:jc w:val="center"/>
        <w:rPr>
          <w:b/>
          <w:bCs/>
          <w:szCs w:val="24"/>
          <w:lang w:val="es-ES"/>
        </w:rPr>
      </w:pPr>
    </w:p>
    <w:p w14:paraId="4342BBDF" w14:textId="77777777" w:rsidR="003972A8" w:rsidRDefault="003972A8" w:rsidP="00EE4C1E">
      <w:pPr>
        <w:jc w:val="center"/>
        <w:rPr>
          <w:b/>
          <w:bCs/>
          <w:szCs w:val="24"/>
          <w:lang w:val="es-ES"/>
        </w:rPr>
      </w:pPr>
    </w:p>
    <w:p w14:paraId="5926AF57" w14:textId="77777777" w:rsidR="003972A8" w:rsidRDefault="003972A8" w:rsidP="00EE4C1E">
      <w:pPr>
        <w:jc w:val="center"/>
        <w:rPr>
          <w:b/>
          <w:bCs/>
          <w:szCs w:val="24"/>
          <w:lang w:val="es-ES"/>
        </w:rPr>
      </w:pPr>
    </w:p>
    <w:p w14:paraId="3C21794B" w14:textId="77777777" w:rsidR="003972A8" w:rsidRDefault="003972A8" w:rsidP="00EE4C1E">
      <w:pPr>
        <w:jc w:val="center"/>
        <w:rPr>
          <w:b/>
          <w:bCs/>
          <w:szCs w:val="24"/>
          <w:lang w:val="es-ES"/>
        </w:rPr>
      </w:pPr>
    </w:p>
    <w:p w14:paraId="6B37002B" w14:textId="77777777" w:rsidR="003972A8" w:rsidRDefault="003972A8" w:rsidP="00EE4C1E">
      <w:pPr>
        <w:jc w:val="center"/>
        <w:rPr>
          <w:b/>
          <w:bCs/>
          <w:szCs w:val="24"/>
          <w:lang w:val="es-ES"/>
        </w:rPr>
      </w:pPr>
    </w:p>
    <w:p w14:paraId="380E6E3A" w14:textId="77777777" w:rsidR="003972A8" w:rsidRDefault="003972A8" w:rsidP="00EE4C1E">
      <w:pPr>
        <w:jc w:val="center"/>
        <w:rPr>
          <w:b/>
          <w:bCs/>
          <w:szCs w:val="24"/>
          <w:lang w:val="es-ES"/>
        </w:rPr>
      </w:pPr>
    </w:p>
    <w:p w14:paraId="1CA7839C" w14:textId="77777777" w:rsidR="003972A8" w:rsidRDefault="003972A8" w:rsidP="00EE4C1E">
      <w:pPr>
        <w:jc w:val="center"/>
        <w:rPr>
          <w:b/>
          <w:bCs/>
          <w:szCs w:val="24"/>
          <w:lang w:val="es-ES"/>
        </w:rPr>
      </w:pPr>
    </w:p>
    <w:p w14:paraId="6170B7A9" w14:textId="77777777" w:rsidR="003972A8" w:rsidRDefault="003972A8" w:rsidP="00EE4C1E">
      <w:pPr>
        <w:jc w:val="center"/>
        <w:rPr>
          <w:b/>
          <w:bCs/>
          <w:szCs w:val="24"/>
          <w:lang w:val="es-ES"/>
        </w:rPr>
      </w:pPr>
    </w:p>
    <w:p w14:paraId="3C42ACE1" w14:textId="77777777" w:rsidR="003972A8" w:rsidRDefault="003972A8" w:rsidP="00EE4C1E">
      <w:pPr>
        <w:jc w:val="center"/>
        <w:rPr>
          <w:b/>
          <w:bCs/>
          <w:szCs w:val="24"/>
          <w:lang w:val="es-ES"/>
        </w:rPr>
      </w:pPr>
    </w:p>
    <w:p w14:paraId="64EF0F73" w14:textId="77777777" w:rsidR="003972A8" w:rsidRDefault="003972A8" w:rsidP="00EE4C1E">
      <w:pPr>
        <w:jc w:val="center"/>
        <w:rPr>
          <w:b/>
          <w:bCs/>
          <w:szCs w:val="24"/>
          <w:lang w:val="es-ES"/>
        </w:rPr>
      </w:pPr>
    </w:p>
    <w:p w14:paraId="42309534" w14:textId="77777777" w:rsidR="003972A8" w:rsidRDefault="003972A8" w:rsidP="00EE4C1E">
      <w:pPr>
        <w:jc w:val="center"/>
        <w:rPr>
          <w:b/>
          <w:bCs/>
          <w:szCs w:val="24"/>
          <w:lang w:val="es-ES"/>
        </w:rPr>
      </w:pPr>
    </w:p>
    <w:p w14:paraId="5CD8D158" w14:textId="77777777" w:rsidR="003972A8" w:rsidRDefault="003972A8" w:rsidP="00EE4C1E">
      <w:pPr>
        <w:jc w:val="center"/>
        <w:rPr>
          <w:b/>
          <w:bCs/>
          <w:szCs w:val="24"/>
          <w:lang w:val="es-ES"/>
        </w:rPr>
      </w:pPr>
    </w:p>
    <w:p w14:paraId="04E3F490" w14:textId="77777777" w:rsidR="003972A8" w:rsidRDefault="003972A8" w:rsidP="00EE4C1E">
      <w:pPr>
        <w:jc w:val="center"/>
        <w:rPr>
          <w:b/>
          <w:bCs/>
          <w:szCs w:val="24"/>
          <w:lang w:val="es-ES"/>
        </w:rPr>
      </w:pPr>
    </w:p>
    <w:p w14:paraId="3829F8C0" w14:textId="77777777" w:rsidR="003972A8" w:rsidRDefault="003972A8" w:rsidP="00EE4C1E">
      <w:pPr>
        <w:jc w:val="center"/>
        <w:rPr>
          <w:b/>
          <w:bCs/>
          <w:szCs w:val="24"/>
          <w:lang w:val="es-ES"/>
        </w:rPr>
      </w:pPr>
    </w:p>
    <w:p w14:paraId="3D38BFAF" w14:textId="77777777" w:rsidR="003972A8" w:rsidRDefault="003972A8" w:rsidP="00EE4C1E">
      <w:pPr>
        <w:jc w:val="center"/>
        <w:rPr>
          <w:b/>
          <w:bCs/>
          <w:szCs w:val="24"/>
          <w:lang w:val="es-ES"/>
        </w:rPr>
      </w:pPr>
    </w:p>
    <w:p w14:paraId="451E5F8F" w14:textId="77777777" w:rsidR="003972A8" w:rsidRDefault="003972A8" w:rsidP="00EE4C1E">
      <w:pPr>
        <w:jc w:val="center"/>
        <w:rPr>
          <w:b/>
          <w:bCs/>
          <w:szCs w:val="24"/>
          <w:lang w:val="es-ES"/>
        </w:rPr>
      </w:pPr>
    </w:p>
    <w:p w14:paraId="3944D9A0" w14:textId="77777777" w:rsidR="003972A8" w:rsidRDefault="003972A8" w:rsidP="00EE4C1E">
      <w:pPr>
        <w:jc w:val="center"/>
        <w:rPr>
          <w:b/>
          <w:bCs/>
          <w:szCs w:val="24"/>
          <w:lang w:val="es-ES"/>
        </w:rPr>
      </w:pPr>
    </w:p>
    <w:p w14:paraId="215D9F73" w14:textId="77777777" w:rsidR="003972A8" w:rsidRDefault="003972A8" w:rsidP="00EE4C1E">
      <w:pPr>
        <w:jc w:val="center"/>
        <w:rPr>
          <w:b/>
          <w:bCs/>
          <w:szCs w:val="24"/>
          <w:lang w:val="es-ES"/>
        </w:rPr>
      </w:pPr>
    </w:p>
    <w:p w14:paraId="1FBACDD4" w14:textId="77777777" w:rsidR="003972A8" w:rsidRDefault="003972A8" w:rsidP="00EE4C1E">
      <w:pPr>
        <w:jc w:val="center"/>
        <w:rPr>
          <w:b/>
          <w:bCs/>
          <w:szCs w:val="24"/>
          <w:lang w:val="es-ES"/>
        </w:rPr>
      </w:pPr>
    </w:p>
    <w:p w14:paraId="5C7709B1" w14:textId="77777777" w:rsidR="003972A8" w:rsidRDefault="003972A8" w:rsidP="00EE4C1E">
      <w:pPr>
        <w:jc w:val="center"/>
        <w:rPr>
          <w:b/>
          <w:bCs/>
          <w:szCs w:val="24"/>
          <w:lang w:val="es-ES"/>
        </w:rPr>
      </w:pPr>
    </w:p>
    <w:p w14:paraId="5DBBB6AC" w14:textId="77777777" w:rsidR="003972A8" w:rsidRDefault="003972A8" w:rsidP="00EE4C1E">
      <w:pPr>
        <w:jc w:val="center"/>
        <w:rPr>
          <w:b/>
          <w:bCs/>
          <w:szCs w:val="24"/>
          <w:lang w:val="es-ES"/>
        </w:rPr>
      </w:pPr>
    </w:p>
    <w:p w14:paraId="055BC97E" w14:textId="77777777" w:rsidR="003972A8" w:rsidRDefault="003972A8" w:rsidP="00EE4C1E">
      <w:pPr>
        <w:jc w:val="center"/>
        <w:rPr>
          <w:b/>
          <w:bCs/>
          <w:szCs w:val="24"/>
          <w:lang w:val="es-ES"/>
        </w:rPr>
      </w:pPr>
    </w:p>
    <w:p w14:paraId="1CF80AB7" w14:textId="77777777" w:rsidR="003972A8" w:rsidRDefault="003972A8" w:rsidP="00EE4C1E">
      <w:pPr>
        <w:jc w:val="center"/>
        <w:rPr>
          <w:b/>
          <w:bCs/>
          <w:szCs w:val="24"/>
          <w:lang w:val="es-ES"/>
        </w:rPr>
      </w:pPr>
    </w:p>
    <w:p w14:paraId="72BFD74F" w14:textId="77777777" w:rsidR="003972A8" w:rsidRDefault="003972A8" w:rsidP="00EE4C1E">
      <w:pPr>
        <w:jc w:val="center"/>
        <w:rPr>
          <w:b/>
          <w:bCs/>
          <w:szCs w:val="24"/>
          <w:lang w:val="es-ES"/>
        </w:rPr>
      </w:pPr>
    </w:p>
    <w:p w14:paraId="3D1B4B9B" w14:textId="77777777" w:rsidR="003972A8" w:rsidRDefault="003972A8" w:rsidP="00EE4C1E">
      <w:pPr>
        <w:jc w:val="center"/>
        <w:rPr>
          <w:b/>
          <w:bCs/>
          <w:szCs w:val="24"/>
          <w:lang w:val="es-ES"/>
        </w:rPr>
      </w:pPr>
    </w:p>
    <w:p w14:paraId="5B303DF1" w14:textId="77777777" w:rsidR="003972A8" w:rsidRDefault="003972A8" w:rsidP="00EE4C1E">
      <w:pPr>
        <w:jc w:val="center"/>
        <w:rPr>
          <w:b/>
          <w:bCs/>
          <w:szCs w:val="24"/>
          <w:lang w:val="es-ES"/>
        </w:rPr>
      </w:pPr>
    </w:p>
    <w:p w14:paraId="64C52F13" w14:textId="77777777" w:rsidR="003972A8" w:rsidRDefault="003972A8" w:rsidP="00EE4C1E">
      <w:pPr>
        <w:jc w:val="center"/>
        <w:rPr>
          <w:b/>
          <w:bCs/>
          <w:szCs w:val="24"/>
          <w:lang w:val="es-ES"/>
        </w:rPr>
      </w:pPr>
    </w:p>
    <w:p w14:paraId="7BABD4A6" w14:textId="77777777" w:rsidR="003972A8" w:rsidRDefault="003972A8" w:rsidP="00EE4C1E">
      <w:pPr>
        <w:jc w:val="center"/>
        <w:rPr>
          <w:b/>
          <w:bCs/>
          <w:szCs w:val="24"/>
          <w:lang w:val="es-ES"/>
        </w:rPr>
      </w:pPr>
    </w:p>
    <w:p w14:paraId="45CDA1B6" w14:textId="63BB4C9D" w:rsidR="00603377" w:rsidRPr="00EE4C1E" w:rsidRDefault="005A070B" w:rsidP="00EE4C1E">
      <w:pPr>
        <w:jc w:val="center"/>
        <w:rPr>
          <w:b/>
          <w:bCs/>
          <w:lang w:val="es-ES"/>
        </w:rPr>
      </w:pPr>
      <w:r w:rsidRPr="00603377">
        <w:rPr>
          <w:b/>
          <w:bCs/>
          <w:szCs w:val="24"/>
          <w:lang w:val="es-ES"/>
        </w:rPr>
        <w:lastRenderedPageBreak/>
        <w:t>LISTA DE TABLAS</w:t>
      </w:r>
    </w:p>
    <w:p w14:paraId="5F656683" w14:textId="77777777" w:rsidR="00762683" w:rsidRDefault="005A070B">
      <w:pPr>
        <w:pStyle w:val="Tabladeilustraciones"/>
        <w:tabs>
          <w:tab w:val="right" w:leader="dot" w:pos="9111"/>
        </w:tabs>
        <w:rPr>
          <w:rFonts w:asciiTheme="minorHAnsi" w:eastAsiaTheme="minorEastAsia" w:hAnsiTheme="minorHAnsi" w:cstheme="minorBidi"/>
          <w:noProof/>
          <w:sz w:val="22"/>
          <w:lang w:val="es-CO" w:eastAsia="es-CO"/>
        </w:rPr>
      </w:pPr>
      <w:r w:rsidRPr="00603377">
        <w:rPr>
          <w:szCs w:val="24"/>
        </w:rPr>
        <w:fldChar w:fldCharType="begin"/>
      </w:r>
      <w:r w:rsidRPr="00603377">
        <w:rPr>
          <w:szCs w:val="24"/>
        </w:rPr>
        <w:instrText xml:space="preserve"> TOC \h \z \c "Tabla" </w:instrText>
      </w:r>
      <w:r w:rsidRPr="00603377">
        <w:rPr>
          <w:szCs w:val="24"/>
        </w:rPr>
        <w:fldChar w:fldCharType="separate"/>
      </w:r>
      <w:hyperlink w:anchor="_Toc87520546" w:history="1">
        <w:r w:rsidR="00762683" w:rsidRPr="00914D66">
          <w:rPr>
            <w:rStyle w:val="Hipervnculo"/>
            <w:noProof/>
          </w:rPr>
          <w:t>Tabla 1. Registro Calificado</w:t>
        </w:r>
        <w:r w:rsidR="00762683">
          <w:rPr>
            <w:noProof/>
            <w:webHidden/>
          </w:rPr>
          <w:tab/>
        </w:r>
        <w:r w:rsidR="00762683">
          <w:rPr>
            <w:noProof/>
            <w:webHidden/>
          </w:rPr>
          <w:fldChar w:fldCharType="begin"/>
        </w:r>
        <w:r w:rsidR="00762683">
          <w:rPr>
            <w:noProof/>
            <w:webHidden/>
          </w:rPr>
          <w:instrText xml:space="preserve"> PAGEREF _Toc87520546 \h </w:instrText>
        </w:r>
        <w:r w:rsidR="00762683">
          <w:rPr>
            <w:noProof/>
            <w:webHidden/>
          </w:rPr>
        </w:r>
        <w:r w:rsidR="00762683">
          <w:rPr>
            <w:noProof/>
            <w:webHidden/>
          </w:rPr>
          <w:fldChar w:fldCharType="separate"/>
        </w:r>
        <w:r w:rsidR="00762683">
          <w:rPr>
            <w:noProof/>
            <w:webHidden/>
          </w:rPr>
          <w:t>19</w:t>
        </w:r>
        <w:r w:rsidR="00762683">
          <w:rPr>
            <w:noProof/>
            <w:webHidden/>
          </w:rPr>
          <w:fldChar w:fldCharType="end"/>
        </w:r>
      </w:hyperlink>
    </w:p>
    <w:p w14:paraId="501A992A" w14:textId="77777777" w:rsid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47" w:history="1">
        <w:r w:rsidR="00762683" w:rsidRPr="00914D66">
          <w:rPr>
            <w:rStyle w:val="Hipervnculo"/>
            <w:noProof/>
          </w:rPr>
          <w:t xml:space="preserve">Tabla 2. </w:t>
        </w:r>
        <w:r w:rsidR="00762683" w:rsidRPr="00914D66">
          <w:rPr>
            <w:rStyle w:val="Hipervnculo"/>
            <w:rFonts w:eastAsia="Times New Roman"/>
            <w:noProof/>
          </w:rPr>
          <w:t>Oferta del programa: año de la primera cohorte en cada universidad y norma interna de creación</w:t>
        </w:r>
        <w:r w:rsidR="00762683">
          <w:rPr>
            <w:noProof/>
            <w:webHidden/>
          </w:rPr>
          <w:tab/>
        </w:r>
        <w:r w:rsidR="00762683">
          <w:rPr>
            <w:noProof/>
            <w:webHidden/>
          </w:rPr>
          <w:fldChar w:fldCharType="begin"/>
        </w:r>
        <w:r w:rsidR="00762683">
          <w:rPr>
            <w:noProof/>
            <w:webHidden/>
          </w:rPr>
          <w:instrText xml:space="preserve"> PAGEREF _Toc87520547 \h </w:instrText>
        </w:r>
        <w:r w:rsidR="00762683">
          <w:rPr>
            <w:noProof/>
            <w:webHidden/>
          </w:rPr>
        </w:r>
        <w:r w:rsidR="00762683">
          <w:rPr>
            <w:noProof/>
            <w:webHidden/>
          </w:rPr>
          <w:fldChar w:fldCharType="separate"/>
        </w:r>
        <w:r w:rsidR="00762683">
          <w:rPr>
            <w:noProof/>
            <w:webHidden/>
          </w:rPr>
          <w:t>20</w:t>
        </w:r>
        <w:r w:rsidR="00762683">
          <w:rPr>
            <w:noProof/>
            <w:webHidden/>
          </w:rPr>
          <w:fldChar w:fldCharType="end"/>
        </w:r>
      </w:hyperlink>
    </w:p>
    <w:p w14:paraId="2772B77A" w14:textId="77777777" w:rsid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48" w:history="1">
        <w:r w:rsidR="00762683" w:rsidRPr="00914D66">
          <w:rPr>
            <w:rStyle w:val="Hipervnculo"/>
            <w:noProof/>
          </w:rPr>
          <w:t>Tabla 3. Información general del Doctorado</w:t>
        </w:r>
        <w:r w:rsidR="00762683">
          <w:rPr>
            <w:noProof/>
            <w:webHidden/>
          </w:rPr>
          <w:tab/>
        </w:r>
        <w:r w:rsidR="00762683">
          <w:rPr>
            <w:noProof/>
            <w:webHidden/>
          </w:rPr>
          <w:fldChar w:fldCharType="begin"/>
        </w:r>
        <w:r w:rsidR="00762683">
          <w:rPr>
            <w:noProof/>
            <w:webHidden/>
          </w:rPr>
          <w:instrText xml:space="preserve"> PAGEREF _Toc87520548 \h </w:instrText>
        </w:r>
        <w:r w:rsidR="00762683">
          <w:rPr>
            <w:noProof/>
            <w:webHidden/>
          </w:rPr>
        </w:r>
        <w:r w:rsidR="00762683">
          <w:rPr>
            <w:noProof/>
            <w:webHidden/>
          </w:rPr>
          <w:fldChar w:fldCharType="separate"/>
        </w:r>
        <w:r w:rsidR="00762683">
          <w:rPr>
            <w:noProof/>
            <w:webHidden/>
          </w:rPr>
          <w:t>21</w:t>
        </w:r>
        <w:r w:rsidR="00762683">
          <w:rPr>
            <w:noProof/>
            <w:webHidden/>
          </w:rPr>
          <w:fldChar w:fldCharType="end"/>
        </w:r>
      </w:hyperlink>
    </w:p>
    <w:p w14:paraId="76F58747" w14:textId="77777777" w:rsid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49" w:history="1">
        <w:r w:rsidR="00762683" w:rsidRPr="00914D66">
          <w:rPr>
            <w:rStyle w:val="Hipervnculo"/>
            <w:noProof/>
          </w:rPr>
          <w:t>Tabla 4 Características del Factor 1. Ponderador, calificación, grado de cumplimiento y justificación de la calificación de la Característica</w:t>
        </w:r>
        <w:r w:rsidR="00762683">
          <w:rPr>
            <w:noProof/>
            <w:webHidden/>
          </w:rPr>
          <w:tab/>
        </w:r>
        <w:r w:rsidR="00762683">
          <w:rPr>
            <w:noProof/>
            <w:webHidden/>
          </w:rPr>
          <w:fldChar w:fldCharType="begin"/>
        </w:r>
        <w:r w:rsidR="00762683">
          <w:rPr>
            <w:noProof/>
            <w:webHidden/>
          </w:rPr>
          <w:instrText xml:space="preserve"> PAGEREF _Toc87520549 \h </w:instrText>
        </w:r>
        <w:r w:rsidR="00762683">
          <w:rPr>
            <w:noProof/>
            <w:webHidden/>
          </w:rPr>
        </w:r>
        <w:r w:rsidR="00762683">
          <w:rPr>
            <w:noProof/>
            <w:webHidden/>
          </w:rPr>
          <w:fldChar w:fldCharType="separate"/>
        </w:r>
        <w:r w:rsidR="00762683">
          <w:rPr>
            <w:noProof/>
            <w:webHidden/>
          </w:rPr>
          <w:t>30</w:t>
        </w:r>
        <w:r w:rsidR="00762683">
          <w:rPr>
            <w:noProof/>
            <w:webHidden/>
          </w:rPr>
          <w:fldChar w:fldCharType="end"/>
        </w:r>
      </w:hyperlink>
    </w:p>
    <w:p w14:paraId="4453A554" w14:textId="77777777" w:rsid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50" w:history="1">
        <w:r w:rsidR="00762683" w:rsidRPr="00914D66">
          <w:rPr>
            <w:rStyle w:val="Hipervnculo"/>
            <w:noProof/>
          </w:rPr>
          <w:t>Tabla 5 Número de estudiantes que acceden a beneficios económicos (2016-2020)</w:t>
        </w:r>
        <w:r w:rsidR="00762683">
          <w:rPr>
            <w:noProof/>
            <w:webHidden/>
          </w:rPr>
          <w:tab/>
        </w:r>
        <w:r w:rsidR="00762683">
          <w:rPr>
            <w:noProof/>
            <w:webHidden/>
          </w:rPr>
          <w:fldChar w:fldCharType="begin"/>
        </w:r>
        <w:r w:rsidR="00762683">
          <w:rPr>
            <w:noProof/>
            <w:webHidden/>
          </w:rPr>
          <w:instrText xml:space="preserve"> PAGEREF _Toc87520550 \h </w:instrText>
        </w:r>
        <w:r w:rsidR="00762683">
          <w:rPr>
            <w:noProof/>
            <w:webHidden/>
          </w:rPr>
        </w:r>
        <w:r w:rsidR="00762683">
          <w:rPr>
            <w:noProof/>
            <w:webHidden/>
          </w:rPr>
          <w:fldChar w:fldCharType="separate"/>
        </w:r>
        <w:r w:rsidR="00762683">
          <w:rPr>
            <w:noProof/>
            <w:webHidden/>
          </w:rPr>
          <w:t>41</w:t>
        </w:r>
        <w:r w:rsidR="00762683">
          <w:rPr>
            <w:noProof/>
            <w:webHidden/>
          </w:rPr>
          <w:fldChar w:fldCharType="end"/>
        </w:r>
      </w:hyperlink>
    </w:p>
    <w:p w14:paraId="57FA6F24" w14:textId="77777777" w:rsid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51" w:history="1">
        <w:r w:rsidR="00762683" w:rsidRPr="00914D66">
          <w:rPr>
            <w:rStyle w:val="Hipervnculo"/>
            <w:noProof/>
          </w:rPr>
          <w:t>Tabla 6 Características del Factor 2. Ponderador, calificación, grado de cumplimiento y justificación de la calificación de la Característica</w:t>
        </w:r>
        <w:r w:rsidR="00762683">
          <w:rPr>
            <w:noProof/>
            <w:webHidden/>
          </w:rPr>
          <w:tab/>
        </w:r>
        <w:r w:rsidR="00762683">
          <w:rPr>
            <w:noProof/>
            <w:webHidden/>
          </w:rPr>
          <w:fldChar w:fldCharType="begin"/>
        </w:r>
        <w:r w:rsidR="00762683">
          <w:rPr>
            <w:noProof/>
            <w:webHidden/>
          </w:rPr>
          <w:instrText xml:space="preserve"> PAGEREF _Toc87520551 \h </w:instrText>
        </w:r>
        <w:r w:rsidR="00762683">
          <w:rPr>
            <w:noProof/>
            <w:webHidden/>
          </w:rPr>
        </w:r>
        <w:r w:rsidR="00762683">
          <w:rPr>
            <w:noProof/>
            <w:webHidden/>
          </w:rPr>
          <w:fldChar w:fldCharType="separate"/>
        </w:r>
        <w:r w:rsidR="00762683">
          <w:rPr>
            <w:noProof/>
            <w:webHidden/>
          </w:rPr>
          <w:t>43</w:t>
        </w:r>
        <w:r w:rsidR="00762683">
          <w:rPr>
            <w:noProof/>
            <w:webHidden/>
          </w:rPr>
          <w:fldChar w:fldCharType="end"/>
        </w:r>
      </w:hyperlink>
    </w:p>
    <w:p w14:paraId="3D8699EF" w14:textId="77777777" w:rsid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52" w:history="1">
        <w:r w:rsidR="00762683" w:rsidRPr="00914D66">
          <w:rPr>
            <w:rStyle w:val="Hipervnculo"/>
            <w:noProof/>
          </w:rPr>
          <w:t>Tabla 7 Características del Factor 3. Ponderador, calificación, grado de cumplimiento y justificación de la calificación de la Característica</w:t>
        </w:r>
        <w:r w:rsidR="00762683">
          <w:rPr>
            <w:noProof/>
            <w:webHidden/>
          </w:rPr>
          <w:tab/>
        </w:r>
        <w:r w:rsidR="00762683">
          <w:rPr>
            <w:noProof/>
            <w:webHidden/>
          </w:rPr>
          <w:fldChar w:fldCharType="begin"/>
        </w:r>
        <w:r w:rsidR="00762683">
          <w:rPr>
            <w:noProof/>
            <w:webHidden/>
          </w:rPr>
          <w:instrText xml:space="preserve"> PAGEREF _Toc87520552 \h </w:instrText>
        </w:r>
        <w:r w:rsidR="00762683">
          <w:rPr>
            <w:noProof/>
            <w:webHidden/>
          </w:rPr>
        </w:r>
        <w:r w:rsidR="00762683">
          <w:rPr>
            <w:noProof/>
            <w:webHidden/>
          </w:rPr>
          <w:fldChar w:fldCharType="separate"/>
        </w:r>
        <w:r w:rsidR="00762683">
          <w:rPr>
            <w:noProof/>
            <w:webHidden/>
          </w:rPr>
          <w:t>55</w:t>
        </w:r>
        <w:r w:rsidR="00762683">
          <w:rPr>
            <w:noProof/>
            <w:webHidden/>
          </w:rPr>
          <w:fldChar w:fldCharType="end"/>
        </w:r>
      </w:hyperlink>
    </w:p>
    <w:p w14:paraId="6FCC4834" w14:textId="77777777" w:rsid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53" w:history="1">
        <w:r w:rsidR="00762683" w:rsidRPr="00914D66">
          <w:rPr>
            <w:rStyle w:val="Hipervnculo"/>
            <w:noProof/>
          </w:rPr>
          <w:t>Tabla 8 Características del Factor 4. Ponderador, calificación, grado de cumplimiento y justificación de la calificación de la Característica</w:t>
        </w:r>
        <w:r w:rsidR="00762683">
          <w:rPr>
            <w:noProof/>
            <w:webHidden/>
          </w:rPr>
          <w:tab/>
        </w:r>
        <w:r w:rsidR="00762683">
          <w:rPr>
            <w:noProof/>
            <w:webHidden/>
          </w:rPr>
          <w:fldChar w:fldCharType="begin"/>
        </w:r>
        <w:r w:rsidR="00762683">
          <w:rPr>
            <w:noProof/>
            <w:webHidden/>
          </w:rPr>
          <w:instrText xml:space="preserve"> PAGEREF _Toc87520553 \h </w:instrText>
        </w:r>
        <w:r w:rsidR="00762683">
          <w:rPr>
            <w:noProof/>
            <w:webHidden/>
          </w:rPr>
        </w:r>
        <w:r w:rsidR="00762683">
          <w:rPr>
            <w:noProof/>
            <w:webHidden/>
          </w:rPr>
          <w:fldChar w:fldCharType="separate"/>
        </w:r>
        <w:r w:rsidR="00762683">
          <w:rPr>
            <w:noProof/>
            <w:webHidden/>
          </w:rPr>
          <w:t>60</w:t>
        </w:r>
        <w:r w:rsidR="00762683">
          <w:rPr>
            <w:noProof/>
            <w:webHidden/>
          </w:rPr>
          <w:fldChar w:fldCharType="end"/>
        </w:r>
      </w:hyperlink>
    </w:p>
    <w:p w14:paraId="0AFADFB1" w14:textId="77777777" w:rsid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54" w:history="1">
        <w:r w:rsidR="00762683" w:rsidRPr="00914D66">
          <w:rPr>
            <w:rStyle w:val="Hipervnculo"/>
            <w:noProof/>
          </w:rPr>
          <w:t>Tabla 9 Estructura del Plan de Estudios del Doctorado en Ciencias de la Educación</w:t>
        </w:r>
        <w:r w:rsidR="00762683">
          <w:rPr>
            <w:noProof/>
            <w:webHidden/>
          </w:rPr>
          <w:tab/>
        </w:r>
        <w:r w:rsidR="00762683">
          <w:rPr>
            <w:noProof/>
            <w:webHidden/>
          </w:rPr>
          <w:fldChar w:fldCharType="begin"/>
        </w:r>
        <w:r w:rsidR="00762683">
          <w:rPr>
            <w:noProof/>
            <w:webHidden/>
          </w:rPr>
          <w:instrText xml:space="preserve"> PAGEREF _Toc87520554 \h </w:instrText>
        </w:r>
        <w:r w:rsidR="00762683">
          <w:rPr>
            <w:noProof/>
            <w:webHidden/>
          </w:rPr>
        </w:r>
        <w:r w:rsidR="00762683">
          <w:rPr>
            <w:noProof/>
            <w:webHidden/>
          </w:rPr>
          <w:fldChar w:fldCharType="separate"/>
        </w:r>
        <w:r w:rsidR="00762683">
          <w:rPr>
            <w:noProof/>
            <w:webHidden/>
          </w:rPr>
          <w:t>65</w:t>
        </w:r>
        <w:r w:rsidR="00762683">
          <w:rPr>
            <w:noProof/>
            <w:webHidden/>
          </w:rPr>
          <w:fldChar w:fldCharType="end"/>
        </w:r>
      </w:hyperlink>
    </w:p>
    <w:p w14:paraId="556432E3" w14:textId="77777777" w:rsid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55" w:history="1">
        <w:r w:rsidR="00762683" w:rsidRPr="00914D66">
          <w:rPr>
            <w:rStyle w:val="Hipervnculo"/>
            <w:noProof/>
          </w:rPr>
          <w:t>Tabla 10 Características del Factor 5. Ponderador, calificación, grado de cumplimiento y justificación de la calificación de la Característica</w:t>
        </w:r>
        <w:r w:rsidR="00762683">
          <w:rPr>
            <w:noProof/>
            <w:webHidden/>
          </w:rPr>
          <w:tab/>
        </w:r>
        <w:r w:rsidR="00762683">
          <w:rPr>
            <w:noProof/>
            <w:webHidden/>
          </w:rPr>
          <w:fldChar w:fldCharType="begin"/>
        </w:r>
        <w:r w:rsidR="00762683">
          <w:rPr>
            <w:noProof/>
            <w:webHidden/>
          </w:rPr>
          <w:instrText xml:space="preserve"> PAGEREF _Toc87520555 \h </w:instrText>
        </w:r>
        <w:r w:rsidR="00762683">
          <w:rPr>
            <w:noProof/>
            <w:webHidden/>
          </w:rPr>
        </w:r>
        <w:r w:rsidR="00762683">
          <w:rPr>
            <w:noProof/>
            <w:webHidden/>
          </w:rPr>
          <w:fldChar w:fldCharType="separate"/>
        </w:r>
        <w:r w:rsidR="00762683">
          <w:rPr>
            <w:noProof/>
            <w:webHidden/>
          </w:rPr>
          <w:t>82</w:t>
        </w:r>
        <w:r w:rsidR="00762683">
          <w:rPr>
            <w:noProof/>
            <w:webHidden/>
          </w:rPr>
          <w:fldChar w:fldCharType="end"/>
        </w:r>
      </w:hyperlink>
    </w:p>
    <w:p w14:paraId="0001010A" w14:textId="77777777" w:rsid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56" w:history="1">
        <w:r w:rsidR="00762683" w:rsidRPr="00914D66">
          <w:rPr>
            <w:rStyle w:val="Hipervnculo"/>
            <w:noProof/>
          </w:rPr>
          <w:t>Tabla 12 Características del Factor 6. Ponderador, calificación, grado de cumplimiento y justificación de la calificación de la Característica</w:t>
        </w:r>
        <w:r w:rsidR="00762683">
          <w:rPr>
            <w:noProof/>
            <w:webHidden/>
          </w:rPr>
          <w:tab/>
        </w:r>
        <w:r w:rsidR="00762683">
          <w:rPr>
            <w:noProof/>
            <w:webHidden/>
          </w:rPr>
          <w:fldChar w:fldCharType="begin"/>
        </w:r>
        <w:r w:rsidR="00762683">
          <w:rPr>
            <w:noProof/>
            <w:webHidden/>
          </w:rPr>
          <w:instrText xml:space="preserve"> PAGEREF _Toc87520556 \h </w:instrText>
        </w:r>
        <w:r w:rsidR="00762683">
          <w:rPr>
            <w:noProof/>
            <w:webHidden/>
          </w:rPr>
        </w:r>
        <w:r w:rsidR="00762683">
          <w:rPr>
            <w:noProof/>
            <w:webHidden/>
          </w:rPr>
          <w:fldChar w:fldCharType="separate"/>
        </w:r>
        <w:r w:rsidR="00762683">
          <w:rPr>
            <w:noProof/>
            <w:webHidden/>
          </w:rPr>
          <w:t>92</w:t>
        </w:r>
        <w:r w:rsidR="00762683">
          <w:rPr>
            <w:noProof/>
            <w:webHidden/>
          </w:rPr>
          <w:fldChar w:fldCharType="end"/>
        </w:r>
      </w:hyperlink>
    </w:p>
    <w:p w14:paraId="4191968D" w14:textId="77777777" w:rsid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57" w:history="1">
        <w:r w:rsidR="00762683" w:rsidRPr="00914D66">
          <w:rPr>
            <w:rStyle w:val="Hipervnculo"/>
            <w:noProof/>
          </w:rPr>
          <w:t>Tabla 13. Características del Factor 7. Ponderador, calificación, grado de cumplimiento y justificación de la calificación de la Característica</w:t>
        </w:r>
        <w:r w:rsidR="00762683">
          <w:rPr>
            <w:noProof/>
            <w:webHidden/>
          </w:rPr>
          <w:tab/>
        </w:r>
        <w:r w:rsidR="00762683">
          <w:rPr>
            <w:noProof/>
            <w:webHidden/>
          </w:rPr>
          <w:fldChar w:fldCharType="begin"/>
        </w:r>
        <w:r w:rsidR="00762683">
          <w:rPr>
            <w:noProof/>
            <w:webHidden/>
          </w:rPr>
          <w:instrText xml:space="preserve"> PAGEREF _Toc87520557 \h </w:instrText>
        </w:r>
        <w:r w:rsidR="00762683">
          <w:rPr>
            <w:noProof/>
            <w:webHidden/>
          </w:rPr>
        </w:r>
        <w:r w:rsidR="00762683">
          <w:rPr>
            <w:noProof/>
            <w:webHidden/>
          </w:rPr>
          <w:fldChar w:fldCharType="separate"/>
        </w:r>
        <w:r w:rsidR="00762683">
          <w:rPr>
            <w:noProof/>
            <w:webHidden/>
          </w:rPr>
          <w:t>99</w:t>
        </w:r>
        <w:r w:rsidR="00762683">
          <w:rPr>
            <w:noProof/>
            <w:webHidden/>
          </w:rPr>
          <w:fldChar w:fldCharType="end"/>
        </w:r>
      </w:hyperlink>
    </w:p>
    <w:p w14:paraId="094988BA" w14:textId="77777777" w:rsid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58" w:history="1">
        <w:r w:rsidR="00762683" w:rsidRPr="00914D66">
          <w:rPr>
            <w:rStyle w:val="Hipervnculo"/>
            <w:noProof/>
          </w:rPr>
          <w:t>Tabla 14. Características del Factor 8. Ponderador, calificación, grado de cumplimiento y justificación de la calificación de la Característica</w:t>
        </w:r>
        <w:r w:rsidR="00762683">
          <w:rPr>
            <w:noProof/>
            <w:webHidden/>
          </w:rPr>
          <w:tab/>
        </w:r>
        <w:r w:rsidR="00762683">
          <w:rPr>
            <w:noProof/>
            <w:webHidden/>
          </w:rPr>
          <w:fldChar w:fldCharType="begin"/>
        </w:r>
        <w:r w:rsidR="00762683">
          <w:rPr>
            <w:noProof/>
            <w:webHidden/>
          </w:rPr>
          <w:instrText xml:space="preserve"> PAGEREF _Toc87520558 \h </w:instrText>
        </w:r>
        <w:r w:rsidR="00762683">
          <w:rPr>
            <w:noProof/>
            <w:webHidden/>
          </w:rPr>
        </w:r>
        <w:r w:rsidR="00762683">
          <w:rPr>
            <w:noProof/>
            <w:webHidden/>
          </w:rPr>
          <w:fldChar w:fldCharType="separate"/>
        </w:r>
        <w:r w:rsidR="00762683">
          <w:rPr>
            <w:noProof/>
            <w:webHidden/>
          </w:rPr>
          <w:t>108</w:t>
        </w:r>
        <w:r w:rsidR="00762683">
          <w:rPr>
            <w:noProof/>
            <w:webHidden/>
          </w:rPr>
          <w:fldChar w:fldCharType="end"/>
        </w:r>
      </w:hyperlink>
    </w:p>
    <w:p w14:paraId="650EFF51" w14:textId="77777777" w:rsid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59" w:history="1">
        <w:r w:rsidR="00762683" w:rsidRPr="00914D66">
          <w:rPr>
            <w:rStyle w:val="Hipervnculo"/>
            <w:noProof/>
          </w:rPr>
          <w:t>Tabla 15. Características del Factor 9. Ponderador, calificación, grado de cumplimiento y justificación de la calificación de la Característica</w:t>
        </w:r>
        <w:r w:rsidR="00762683">
          <w:rPr>
            <w:noProof/>
            <w:webHidden/>
          </w:rPr>
          <w:tab/>
        </w:r>
        <w:r w:rsidR="00762683">
          <w:rPr>
            <w:noProof/>
            <w:webHidden/>
          </w:rPr>
          <w:fldChar w:fldCharType="begin"/>
        </w:r>
        <w:r w:rsidR="00762683">
          <w:rPr>
            <w:noProof/>
            <w:webHidden/>
          </w:rPr>
          <w:instrText xml:space="preserve"> PAGEREF _Toc87520559 \h </w:instrText>
        </w:r>
        <w:r w:rsidR="00762683">
          <w:rPr>
            <w:noProof/>
            <w:webHidden/>
          </w:rPr>
        </w:r>
        <w:r w:rsidR="00762683">
          <w:rPr>
            <w:noProof/>
            <w:webHidden/>
          </w:rPr>
          <w:fldChar w:fldCharType="separate"/>
        </w:r>
        <w:r w:rsidR="00762683">
          <w:rPr>
            <w:noProof/>
            <w:webHidden/>
          </w:rPr>
          <w:t>112</w:t>
        </w:r>
        <w:r w:rsidR="00762683">
          <w:rPr>
            <w:noProof/>
            <w:webHidden/>
          </w:rPr>
          <w:fldChar w:fldCharType="end"/>
        </w:r>
      </w:hyperlink>
    </w:p>
    <w:p w14:paraId="0B65A5AA" w14:textId="77777777" w:rsid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60" w:history="1">
        <w:r w:rsidR="00762683" w:rsidRPr="00914D66">
          <w:rPr>
            <w:rStyle w:val="Hipervnculo"/>
            <w:noProof/>
          </w:rPr>
          <w:t>Tabla 16. Características del Factor 10. Ponderador, calificación, grado de cumplimiento y justificación de la calificación de la Característica</w:t>
        </w:r>
        <w:r w:rsidR="00762683">
          <w:rPr>
            <w:noProof/>
            <w:webHidden/>
          </w:rPr>
          <w:tab/>
        </w:r>
        <w:r w:rsidR="00762683">
          <w:rPr>
            <w:noProof/>
            <w:webHidden/>
          </w:rPr>
          <w:fldChar w:fldCharType="begin"/>
        </w:r>
        <w:r w:rsidR="00762683">
          <w:rPr>
            <w:noProof/>
            <w:webHidden/>
          </w:rPr>
          <w:instrText xml:space="preserve"> PAGEREF _Toc87520560 \h </w:instrText>
        </w:r>
        <w:r w:rsidR="00762683">
          <w:rPr>
            <w:noProof/>
            <w:webHidden/>
          </w:rPr>
        </w:r>
        <w:r w:rsidR="00762683">
          <w:rPr>
            <w:noProof/>
            <w:webHidden/>
          </w:rPr>
          <w:fldChar w:fldCharType="separate"/>
        </w:r>
        <w:r w:rsidR="00762683">
          <w:rPr>
            <w:noProof/>
            <w:webHidden/>
          </w:rPr>
          <w:t>118</w:t>
        </w:r>
        <w:r w:rsidR="00762683">
          <w:rPr>
            <w:noProof/>
            <w:webHidden/>
          </w:rPr>
          <w:fldChar w:fldCharType="end"/>
        </w:r>
      </w:hyperlink>
    </w:p>
    <w:p w14:paraId="55911910" w14:textId="77777777" w:rsid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61" w:history="1">
        <w:r w:rsidR="00762683" w:rsidRPr="00914D66">
          <w:rPr>
            <w:rStyle w:val="Hipervnculo"/>
            <w:noProof/>
          </w:rPr>
          <w:t>Tabla 17 Participantes por Estamento Consulta Ponderación de Factores</w:t>
        </w:r>
        <w:r w:rsidR="00762683">
          <w:rPr>
            <w:noProof/>
            <w:webHidden/>
          </w:rPr>
          <w:tab/>
        </w:r>
        <w:r w:rsidR="00762683">
          <w:rPr>
            <w:noProof/>
            <w:webHidden/>
          </w:rPr>
          <w:fldChar w:fldCharType="begin"/>
        </w:r>
        <w:r w:rsidR="00762683">
          <w:rPr>
            <w:noProof/>
            <w:webHidden/>
          </w:rPr>
          <w:instrText xml:space="preserve"> PAGEREF _Toc87520561 \h </w:instrText>
        </w:r>
        <w:r w:rsidR="00762683">
          <w:rPr>
            <w:noProof/>
            <w:webHidden/>
          </w:rPr>
        </w:r>
        <w:r w:rsidR="00762683">
          <w:rPr>
            <w:noProof/>
            <w:webHidden/>
          </w:rPr>
          <w:fldChar w:fldCharType="separate"/>
        </w:r>
        <w:r w:rsidR="00762683">
          <w:rPr>
            <w:noProof/>
            <w:webHidden/>
          </w:rPr>
          <w:t>137</w:t>
        </w:r>
        <w:r w:rsidR="00762683">
          <w:rPr>
            <w:noProof/>
            <w:webHidden/>
          </w:rPr>
          <w:fldChar w:fldCharType="end"/>
        </w:r>
      </w:hyperlink>
    </w:p>
    <w:p w14:paraId="3A7B5E65" w14:textId="77777777" w:rsid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62" w:history="1">
        <w:r w:rsidR="00762683" w:rsidRPr="00914D66">
          <w:rPr>
            <w:rStyle w:val="Hipervnculo"/>
            <w:noProof/>
          </w:rPr>
          <w:t>Tabla 18 Participación por estamento encuestas</w:t>
        </w:r>
        <w:r w:rsidR="00762683">
          <w:rPr>
            <w:noProof/>
            <w:webHidden/>
          </w:rPr>
          <w:tab/>
        </w:r>
        <w:r w:rsidR="00762683">
          <w:rPr>
            <w:noProof/>
            <w:webHidden/>
          </w:rPr>
          <w:fldChar w:fldCharType="begin"/>
        </w:r>
        <w:r w:rsidR="00762683">
          <w:rPr>
            <w:noProof/>
            <w:webHidden/>
          </w:rPr>
          <w:instrText xml:space="preserve"> PAGEREF _Toc87520562 \h </w:instrText>
        </w:r>
        <w:r w:rsidR="00762683">
          <w:rPr>
            <w:noProof/>
            <w:webHidden/>
          </w:rPr>
        </w:r>
        <w:r w:rsidR="00762683">
          <w:rPr>
            <w:noProof/>
            <w:webHidden/>
          </w:rPr>
          <w:fldChar w:fldCharType="separate"/>
        </w:r>
        <w:r w:rsidR="00762683">
          <w:rPr>
            <w:noProof/>
            <w:webHidden/>
          </w:rPr>
          <w:t>138</w:t>
        </w:r>
        <w:r w:rsidR="00762683">
          <w:rPr>
            <w:noProof/>
            <w:webHidden/>
          </w:rPr>
          <w:fldChar w:fldCharType="end"/>
        </w:r>
      </w:hyperlink>
    </w:p>
    <w:p w14:paraId="29E10B87" w14:textId="77777777" w:rsid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63" w:history="1">
        <w:r w:rsidR="00762683" w:rsidRPr="00914D66">
          <w:rPr>
            <w:rStyle w:val="Hipervnculo"/>
            <w:noProof/>
          </w:rPr>
          <w:t>Tabla 19. Características del Factor 11. Ponderador, calificación, grado de cumplimiento y justificación de la calificación de la Característica</w:t>
        </w:r>
        <w:r w:rsidR="00762683">
          <w:rPr>
            <w:noProof/>
            <w:webHidden/>
          </w:rPr>
          <w:tab/>
        </w:r>
        <w:r w:rsidR="00762683">
          <w:rPr>
            <w:noProof/>
            <w:webHidden/>
          </w:rPr>
          <w:fldChar w:fldCharType="begin"/>
        </w:r>
        <w:r w:rsidR="00762683">
          <w:rPr>
            <w:noProof/>
            <w:webHidden/>
          </w:rPr>
          <w:instrText xml:space="preserve"> PAGEREF _Toc87520563 \h </w:instrText>
        </w:r>
        <w:r w:rsidR="00762683">
          <w:rPr>
            <w:noProof/>
            <w:webHidden/>
          </w:rPr>
        </w:r>
        <w:r w:rsidR="00762683">
          <w:rPr>
            <w:noProof/>
            <w:webHidden/>
          </w:rPr>
          <w:fldChar w:fldCharType="separate"/>
        </w:r>
        <w:r w:rsidR="00762683">
          <w:rPr>
            <w:noProof/>
            <w:webHidden/>
          </w:rPr>
          <w:t>139</w:t>
        </w:r>
        <w:r w:rsidR="00762683">
          <w:rPr>
            <w:noProof/>
            <w:webHidden/>
          </w:rPr>
          <w:fldChar w:fldCharType="end"/>
        </w:r>
      </w:hyperlink>
    </w:p>
    <w:p w14:paraId="398414C8" w14:textId="77777777" w:rsidR="00762683" w:rsidRP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64" w:history="1">
        <w:r w:rsidR="00762683" w:rsidRPr="00762683">
          <w:rPr>
            <w:rStyle w:val="Hipervnculo"/>
            <w:noProof/>
          </w:rPr>
          <w:t>Tabla 20. Características del Factor 12. Ponderador, calificación, grado de cumplimiento y justificación de la calificación de la Característica</w:t>
        </w:r>
        <w:r w:rsidR="00762683" w:rsidRPr="00762683">
          <w:rPr>
            <w:noProof/>
            <w:webHidden/>
          </w:rPr>
          <w:tab/>
        </w:r>
        <w:r w:rsidR="00762683" w:rsidRPr="00762683">
          <w:rPr>
            <w:noProof/>
            <w:webHidden/>
          </w:rPr>
          <w:fldChar w:fldCharType="begin"/>
        </w:r>
        <w:r w:rsidR="00762683" w:rsidRPr="00762683">
          <w:rPr>
            <w:noProof/>
            <w:webHidden/>
          </w:rPr>
          <w:instrText xml:space="preserve"> PAGEREF _Toc87520564 \h </w:instrText>
        </w:r>
        <w:r w:rsidR="00762683" w:rsidRPr="00762683">
          <w:rPr>
            <w:noProof/>
            <w:webHidden/>
          </w:rPr>
        </w:r>
        <w:r w:rsidR="00762683" w:rsidRPr="00762683">
          <w:rPr>
            <w:noProof/>
            <w:webHidden/>
          </w:rPr>
          <w:fldChar w:fldCharType="separate"/>
        </w:r>
        <w:r w:rsidR="00762683" w:rsidRPr="00762683">
          <w:rPr>
            <w:noProof/>
            <w:webHidden/>
          </w:rPr>
          <w:t>144</w:t>
        </w:r>
        <w:r w:rsidR="00762683" w:rsidRPr="00762683">
          <w:rPr>
            <w:noProof/>
            <w:webHidden/>
          </w:rPr>
          <w:fldChar w:fldCharType="end"/>
        </w:r>
      </w:hyperlink>
    </w:p>
    <w:p w14:paraId="1B1E1539" w14:textId="77777777" w:rsidR="00762683" w:rsidRP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65" w:history="1">
        <w:r w:rsidR="00762683" w:rsidRPr="00762683">
          <w:rPr>
            <w:rStyle w:val="Hipervnculo"/>
            <w:bCs/>
            <w:noProof/>
          </w:rPr>
          <w:t>Tabla 21. Fortalezas y Oportunidades de Mejora del Factor 1. Proyecto Educativo del Programa</w:t>
        </w:r>
        <w:r w:rsidR="00762683" w:rsidRPr="00762683">
          <w:rPr>
            <w:noProof/>
            <w:webHidden/>
          </w:rPr>
          <w:tab/>
        </w:r>
        <w:r w:rsidR="00762683" w:rsidRPr="00762683">
          <w:rPr>
            <w:noProof/>
            <w:webHidden/>
          </w:rPr>
          <w:fldChar w:fldCharType="begin"/>
        </w:r>
        <w:r w:rsidR="00762683" w:rsidRPr="00762683">
          <w:rPr>
            <w:noProof/>
            <w:webHidden/>
          </w:rPr>
          <w:instrText xml:space="preserve"> PAGEREF _Toc87520565 \h </w:instrText>
        </w:r>
        <w:r w:rsidR="00762683" w:rsidRPr="00762683">
          <w:rPr>
            <w:noProof/>
            <w:webHidden/>
          </w:rPr>
        </w:r>
        <w:r w:rsidR="00762683" w:rsidRPr="00762683">
          <w:rPr>
            <w:noProof/>
            <w:webHidden/>
          </w:rPr>
          <w:fldChar w:fldCharType="separate"/>
        </w:r>
        <w:r w:rsidR="00762683" w:rsidRPr="00762683">
          <w:rPr>
            <w:noProof/>
            <w:webHidden/>
          </w:rPr>
          <w:t>146</w:t>
        </w:r>
        <w:r w:rsidR="00762683" w:rsidRPr="00762683">
          <w:rPr>
            <w:noProof/>
            <w:webHidden/>
          </w:rPr>
          <w:fldChar w:fldCharType="end"/>
        </w:r>
      </w:hyperlink>
    </w:p>
    <w:p w14:paraId="6C20FA01" w14:textId="77777777" w:rsidR="00762683" w:rsidRP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66" w:history="1">
        <w:r w:rsidR="00762683" w:rsidRPr="00762683">
          <w:rPr>
            <w:rStyle w:val="Hipervnculo"/>
            <w:bCs/>
            <w:noProof/>
          </w:rPr>
          <w:t>Tabla 22Fortalezas y Oportunidades de Mejora del Factor 2. Estudiantes</w:t>
        </w:r>
        <w:r w:rsidR="00762683" w:rsidRPr="00762683">
          <w:rPr>
            <w:noProof/>
            <w:webHidden/>
          </w:rPr>
          <w:tab/>
        </w:r>
        <w:r w:rsidR="00762683" w:rsidRPr="00762683">
          <w:rPr>
            <w:noProof/>
            <w:webHidden/>
          </w:rPr>
          <w:fldChar w:fldCharType="begin"/>
        </w:r>
        <w:r w:rsidR="00762683" w:rsidRPr="00762683">
          <w:rPr>
            <w:noProof/>
            <w:webHidden/>
          </w:rPr>
          <w:instrText xml:space="preserve"> PAGEREF _Toc87520566 \h </w:instrText>
        </w:r>
        <w:r w:rsidR="00762683" w:rsidRPr="00762683">
          <w:rPr>
            <w:noProof/>
            <w:webHidden/>
          </w:rPr>
        </w:r>
        <w:r w:rsidR="00762683" w:rsidRPr="00762683">
          <w:rPr>
            <w:noProof/>
            <w:webHidden/>
          </w:rPr>
          <w:fldChar w:fldCharType="separate"/>
        </w:r>
        <w:r w:rsidR="00762683" w:rsidRPr="00762683">
          <w:rPr>
            <w:noProof/>
            <w:webHidden/>
          </w:rPr>
          <w:t>146</w:t>
        </w:r>
        <w:r w:rsidR="00762683" w:rsidRPr="00762683">
          <w:rPr>
            <w:noProof/>
            <w:webHidden/>
          </w:rPr>
          <w:fldChar w:fldCharType="end"/>
        </w:r>
      </w:hyperlink>
    </w:p>
    <w:p w14:paraId="4823F172" w14:textId="77777777" w:rsidR="00762683" w:rsidRP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67" w:history="1">
        <w:r w:rsidR="00762683" w:rsidRPr="00762683">
          <w:rPr>
            <w:rStyle w:val="Hipervnculo"/>
            <w:noProof/>
          </w:rPr>
          <w:t>Tabla 23. Fortalezas y Oportunidades de Mejora del Factor 3. Profesores</w:t>
        </w:r>
        <w:r w:rsidR="00762683" w:rsidRPr="00762683">
          <w:rPr>
            <w:noProof/>
            <w:webHidden/>
          </w:rPr>
          <w:tab/>
        </w:r>
        <w:r w:rsidR="00762683" w:rsidRPr="00762683">
          <w:rPr>
            <w:noProof/>
            <w:webHidden/>
          </w:rPr>
          <w:fldChar w:fldCharType="begin"/>
        </w:r>
        <w:r w:rsidR="00762683" w:rsidRPr="00762683">
          <w:rPr>
            <w:noProof/>
            <w:webHidden/>
          </w:rPr>
          <w:instrText xml:space="preserve"> PAGEREF _Toc87520567 \h </w:instrText>
        </w:r>
        <w:r w:rsidR="00762683" w:rsidRPr="00762683">
          <w:rPr>
            <w:noProof/>
            <w:webHidden/>
          </w:rPr>
        </w:r>
        <w:r w:rsidR="00762683" w:rsidRPr="00762683">
          <w:rPr>
            <w:noProof/>
            <w:webHidden/>
          </w:rPr>
          <w:fldChar w:fldCharType="separate"/>
        </w:r>
        <w:r w:rsidR="00762683" w:rsidRPr="00762683">
          <w:rPr>
            <w:noProof/>
            <w:webHidden/>
          </w:rPr>
          <w:t>146</w:t>
        </w:r>
        <w:r w:rsidR="00762683" w:rsidRPr="00762683">
          <w:rPr>
            <w:noProof/>
            <w:webHidden/>
          </w:rPr>
          <w:fldChar w:fldCharType="end"/>
        </w:r>
      </w:hyperlink>
    </w:p>
    <w:p w14:paraId="25F290A3" w14:textId="77777777" w:rsidR="00762683" w:rsidRP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68" w:history="1">
        <w:r w:rsidR="00762683" w:rsidRPr="00762683">
          <w:rPr>
            <w:rStyle w:val="Hipervnculo"/>
            <w:bCs/>
            <w:noProof/>
          </w:rPr>
          <w:t>Tabla 24. Fortalezas y Oportunidades de Mejora del Factor 4. Egresados</w:t>
        </w:r>
        <w:r w:rsidR="00762683" w:rsidRPr="00762683">
          <w:rPr>
            <w:noProof/>
            <w:webHidden/>
          </w:rPr>
          <w:tab/>
        </w:r>
        <w:r w:rsidR="00762683" w:rsidRPr="00762683">
          <w:rPr>
            <w:noProof/>
            <w:webHidden/>
          </w:rPr>
          <w:fldChar w:fldCharType="begin"/>
        </w:r>
        <w:r w:rsidR="00762683" w:rsidRPr="00762683">
          <w:rPr>
            <w:noProof/>
            <w:webHidden/>
          </w:rPr>
          <w:instrText xml:space="preserve"> PAGEREF _Toc87520568 \h </w:instrText>
        </w:r>
        <w:r w:rsidR="00762683" w:rsidRPr="00762683">
          <w:rPr>
            <w:noProof/>
            <w:webHidden/>
          </w:rPr>
        </w:r>
        <w:r w:rsidR="00762683" w:rsidRPr="00762683">
          <w:rPr>
            <w:noProof/>
            <w:webHidden/>
          </w:rPr>
          <w:fldChar w:fldCharType="separate"/>
        </w:r>
        <w:r w:rsidR="00762683" w:rsidRPr="00762683">
          <w:rPr>
            <w:noProof/>
            <w:webHidden/>
          </w:rPr>
          <w:t>146</w:t>
        </w:r>
        <w:r w:rsidR="00762683" w:rsidRPr="00762683">
          <w:rPr>
            <w:noProof/>
            <w:webHidden/>
          </w:rPr>
          <w:fldChar w:fldCharType="end"/>
        </w:r>
      </w:hyperlink>
    </w:p>
    <w:p w14:paraId="65A3781B" w14:textId="77777777" w:rsidR="00762683" w:rsidRP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69" w:history="1">
        <w:r w:rsidR="00762683" w:rsidRPr="00762683">
          <w:rPr>
            <w:rStyle w:val="Hipervnculo"/>
            <w:bCs/>
            <w:noProof/>
          </w:rPr>
          <w:t>Tabla 25. Fortalezas y Oportunidades de Mejora del Factor 5. Aspectos Académicos y Resultados de Aprendizaje</w:t>
        </w:r>
        <w:r w:rsidR="00762683" w:rsidRPr="00762683">
          <w:rPr>
            <w:noProof/>
            <w:webHidden/>
          </w:rPr>
          <w:tab/>
        </w:r>
        <w:r w:rsidR="00762683" w:rsidRPr="00762683">
          <w:rPr>
            <w:noProof/>
            <w:webHidden/>
          </w:rPr>
          <w:fldChar w:fldCharType="begin"/>
        </w:r>
        <w:r w:rsidR="00762683" w:rsidRPr="00762683">
          <w:rPr>
            <w:noProof/>
            <w:webHidden/>
          </w:rPr>
          <w:instrText xml:space="preserve"> PAGEREF _Toc87520569 \h </w:instrText>
        </w:r>
        <w:r w:rsidR="00762683" w:rsidRPr="00762683">
          <w:rPr>
            <w:noProof/>
            <w:webHidden/>
          </w:rPr>
        </w:r>
        <w:r w:rsidR="00762683" w:rsidRPr="00762683">
          <w:rPr>
            <w:noProof/>
            <w:webHidden/>
          </w:rPr>
          <w:fldChar w:fldCharType="separate"/>
        </w:r>
        <w:r w:rsidR="00762683" w:rsidRPr="00762683">
          <w:rPr>
            <w:noProof/>
            <w:webHidden/>
          </w:rPr>
          <w:t>146</w:t>
        </w:r>
        <w:r w:rsidR="00762683" w:rsidRPr="00762683">
          <w:rPr>
            <w:noProof/>
            <w:webHidden/>
          </w:rPr>
          <w:fldChar w:fldCharType="end"/>
        </w:r>
      </w:hyperlink>
    </w:p>
    <w:p w14:paraId="4B439B2B" w14:textId="77777777" w:rsidR="00762683" w:rsidRP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70" w:history="1">
        <w:r w:rsidR="00762683" w:rsidRPr="00762683">
          <w:rPr>
            <w:rStyle w:val="Hipervnculo"/>
            <w:noProof/>
          </w:rPr>
          <w:t>Tabla 26. Fortalezas y Oportunidades de Mejora del Factor 6. Permanencia y Graduación</w:t>
        </w:r>
        <w:r w:rsidR="00762683" w:rsidRPr="00762683">
          <w:rPr>
            <w:noProof/>
            <w:webHidden/>
          </w:rPr>
          <w:tab/>
        </w:r>
        <w:r w:rsidR="00762683" w:rsidRPr="00762683">
          <w:rPr>
            <w:noProof/>
            <w:webHidden/>
          </w:rPr>
          <w:fldChar w:fldCharType="begin"/>
        </w:r>
        <w:r w:rsidR="00762683" w:rsidRPr="00762683">
          <w:rPr>
            <w:noProof/>
            <w:webHidden/>
          </w:rPr>
          <w:instrText xml:space="preserve"> PAGEREF _Toc87520570 \h </w:instrText>
        </w:r>
        <w:r w:rsidR="00762683" w:rsidRPr="00762683">
          <w:rPr>
            <w:noProof/>
            <w:webHidden/>
          </w:rPr>
        </w:r>
        <w:r w:rsidR="00762683" w:rsidRPr="00762683">
          <w:rPr>
            <w:noProof/>
            <w:webHidden/>
          </w:rPr>
          <w:fldChar w:fldCharType="separate"/>
        </w:r>
        <w:r w:rsidR="00762683" w:rsidRPr="00762683">
          <w:rPr>
            <w:noProof/>
            <w:webHidden/>
          </w:rPr>
          <w:t>147</w:t>
        </w:r>
        <w:r w:rsidR="00762683" w:rsidRPr="00762683">
          <w:rPr>
            <w:noProof/>
            <w:webHidden/>
          </w:rPr>
          <w:fldChar w:fldCharType="end"/>
        </w:r>
      </w:hyperlink>
    </w:p>
    <w:p w14:paraId="7BA4A805" w14:textId="77777777" w:rsidR="00762683" w:rsidRP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71" w:history="1">
        <w:r w:rsidR="00762683" w:rsidRPr="00762683">
          <w:rPr>
            <w:rStyle w:val="Hipervnculo"/>
            <w:noProof/>
          </w:rPr>
          <w:t>Tabla 27. Fortalezas y Oportunidades de Mejora del Factor 7. Interacción con el entorno nacional e internacional</w:t>
        </w:r>
        <w:r w:rsidR="00762683" w:rsidRPr="00762683">
          <w:rPr>
            <w:noProof/>
            <w:webHidden/>
          </w:rPr>
          <w:tab/>
        </w:r>
        <w:r w:rsidR="00762683" w:rsidRPr="00762683">
          <w:rPr>
            <w:noProof/>
            <w:webHidden/>
          </w:rPr>
          <w:fldChar w:fldCharType="begin"/>
        </w:r>
        <w:r w:rsidR="00762683" w:rsidRPr="00762683">
          <w:rPr>
            <w:noProof/>
            <w:webHidden/>
          </w:rPr>
          <w:instrText xml:space="preserve"> PAGEREF _Toc87520571 \h </w:instrText>
        </w:r>
        <w:r w:rsidR="00762683" w:rsidRPr="00762683">
          <w:rPr>
            <w:noProof/>
            <w:webHidden/>
          </w:rPr>
        </w:r>
        <w:r w:rsidR="00762683" w:rsidRPr="00762683">
          <w:rPr>
            <w:noProof/>
            <w:webHidden/>
          </w:rPr>
          <w:fldChar w:fldCharType="separate"/>
        </w:r>
        <w:r w:rsidR="00762683" w:rsidRPr="00762683">
          <w:rPr>
            <w:noProof/>
            <w:webHidden/>
          </w:rPr>
          <w:t>147</w:t>
        </w:r>
        <w:r w:rsidR="00762683" w:rsidRPr="00762683">
          <w:rPr>
            <w:noProof/>
            <w:webHidden/>
          </w:rPr>
          <w:fldChar w:fldCharType="end"/>
        </w:r>
      </w:hyperlink>
    </w:p>
    <w:p w14:paraId="76CEBB21" w14:textId="77777777" w:rsidR="00762683" w:rsidRP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72" w:history="1">
        <w:r w:rsidR="00762683" w:rsidRPr="00762683">
          <w:rPr>
            <w:rStyle w:val="Hipervnculo"/>
            <w:noProof/>
          </w:rPr>
          <w:t>Tabla 28. Fortalezas y Oportunidades de Mejora del Factor 8. Aportes de la investigación, la innovación, el desarrollo tecnológico y la creación</w:t>
        </w:r>
        <w:r w:rsidR="00762683" w:rsidRPr="00762683">
          <w:rPr>
            <w:noProof/>
            <w:webHidden/>
          </w:rPr>
          <w:tab/>
        </w:r>
        <w:r w:rsidR="00762683" w:rsidRPr="00762683">
          <w:rPr>
            <w:noProof/>
            <w:webHidden/>
          </w:rPr>
          <w:fldChar w:fldCharType="begin"/>
        </w:r>
        <w:r w:rsidR="00762683" w:rsidRPr="00762683">
          <w:rPr>
            <w:noProof/>
            <w:webHidden/>
          </w:rPr>
          <w:instrText xml:space="preserve"> PAGEREF _Toc87520572 \h </w:instrText>
        </w:r>
        <w:r w:rsidR="00762683" w:rsidRPr="00762683">
          <w:rPr>
            <w:noProof/>
            <w:webHidden/>
          </w:rPr>
        </w:r>
        <w:r w:rsidR="00762683" w:rsidRPr="00762683">
          <w:rPr>
            <w:noProof/>
            <w:webHidden/>
          </w:rPr>
          <w:fldChar w:fldCharType="separate"/>
        </w:r>
        <w:r w:rsidR="00762683" w:rsidRPr="00762683">
          <w:rPr>
            <w:noProof/>
            <w:webHidden/>
          </w:rPr>
          <w:t>147</w:t>
        </w:r>
        <w:r w:rsidR="00762683" w:rsidRPr="00762683">
          <w:rPr>
            <w:noProof/>
            <w:webHidden/>
          </w:rPr>
          <w:fldChar w:fldCharType="end"/>
        </w:r>
      </w:hyperlink>
    </w:p>
    <w:p w14:paraId="73EDCFCE" w14:textId="77777777" w:rsidR="00762683" w:rsidRP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73" w:history="1">
        <w:r w:rsidR="00762683" w:rsidRPr="00762683">
          <w:rPr>
            <w:rStyle w:val="Hipervnculo"/>
            <w:noProof/>
          </w:rPr>
          <w:t>Tabla 29. Fortalezas y Oportunidades de Mejora del Factor 9. Bienestar de la comunidad académica</w:t>
        </w:r>
        <w:r w:rsidR="00762683" w:rsidRPr="00762683">
          <w:rPr>
            <w:noProof/>
            <w:webHidden/>
          </w:rPr>
          <w:tab/>
        </w:r>
        <w:r w:rsidR="00762683" w:rsidRPr="00762683">
          <w:rPr>
            <w:noProof/>
            <w:webHidden/>
          </w:rPr>
          <w:fldChar w:fldCharType="begin"/>
        </w:r>
        <w:r w:rsidR="00762683" w:rsidRPr="00762683">
          <w:rPr>
            <w:noProof/>
            <w:webHidden/>
          </w:rPr>
          <w:instrText xml:space="preserve"> PAGEREF _Toc87520573 \h </w:instrText>
        </w:r>
        <w:r w:rsidR="00762683" w:rsidRPr="00762683">
          <w:rPr>
            <w:noProof/>
            <w:webHidden/>
          </w:rPr>
        </w:r>
        <w:r w:rsidR="00762683" w:rsidRPr="00762683">
          <w:rPr>
            <w:noProof/>
            <w:webHidden/>
          </w:rPr>
          <w:fldChar w:fldCharType="separate"/>
        </w:r>
        <w:r w:rsidR="00762683" w:rsidRPr="00762683">
          <w:rPr>
            <w:noProof/>
            <w:webHidden/>
          </w:rPr>
          <w:t>148</w:t>
        </w:r>
        <w:r w:rsidR="00762683" w:rsidRPr="00762683">
          <w:rPr>
            <w:noProof/>
            <w:webHidden/>
          </w:rPr>
          <w:fldChar w:fldCharType="end"/>
        </w:r>
      </w:hyperlink>
    </w:p>
    <w:p w14:paraId="054A048E" w14:textId="77777777" w:rsidR="00762683" w:rsidRP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74" w:history="1">
        <w:r w:rsidR="00762683" w:rsidRPr="00762683">
          <w:rPr>
            <w:rStyle w:val="Hipervnculo"/>
            <w:noProof/>
          </w:rPr>
          <w:t>Tabla 30. Fortalezas y Oportunidades de Mejora del Factor 10. Medios educativos y ambientes de aprendizaje</w:t>
        </w:r>
        <w:r w:rsidR="00762683" w:rsidRPr="00762683">
          <w:rPr>
            <w:noProof/>
            <w:webHidden/>
          </w:rPr>
          <w:tab/>
        </w:r>
        <w:r w:rsidR="00762683" w:rsidRPr="00762683">
          <w:rPr>
            <w:noProof/>
            <w:webHidden/>
          </w:rPr>
          <w:fldChar w:fldCharType="begin"/>
        </w:r>
        <w:r w:rsidR="00762683" w:rsidRPr="00762683">
          <w:rPr>
            <w:noProof/>
            <w:webHidden/>
          </w:rPr>
          <w:instrText xml:space="preserve"> PAGEREF _Toc87520574 \h </w:instrText>
        </w:r>
        <w:r w:rsidR="00762683" w:rsidRPr="00762683">
          <w:rPr>
            <w:noProof/>
            <w:webHidden/>
          </w:rPr>
        </w:r>
        <w:r w:rsidR="00762683" w:rsidRPr="00762683">
          <w:rPr>
            <w:noProof/>
            <w:webHidden/>
          </w:rPr>
          <w:fldChar w:fldCharType="separate"/>
        </w:r>
        <w:r w:rsidR="00762683" w:rsidRPr="00762683">
          <w:rPr>
            <w:noProof/>
            <w:webHidden/>
          </w:rPr>
          <w:t>148</w:t>
        </w:r>
        <w:r w:rsidR="00762683" w:rsidRPr="00762683">
          <w:rPr>
            <w:noProof/>
            <w:webHidden/>
          </w:rPr>
          <w:fldChar w:fldCharType="end"/>
        </w:r>
      </w:hyperlink>
    </w:p>
    <w:p w14:paraId="039D72AA" w14:textId="77777777" w:rsidR="00762683" w:rsidRP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75" w:history="1">
        <w:r w:rsidR="00762683" w:rsidRPr="00762683">
          <w:rPr>
            <w:rStyle w:val="Hipervnculo"/>
            <w:noProof/>
          </w:rPr>
          <w:t>Tabla 31. Fortalezas y Oportunidades de Mejora del Factor 11. Organización, administración y financiación</w:t>
        </w:r>
        <w:r w:rsidR="00762683" w:rsidRPr="00762683">
          <w:rPr>
            <w:noProof/>
            <w:webHidden/>
          </w:rPr>
          <w:tab/>
        </w:r>
        <w:r w:rsidR="00762683" w:rsidRPr="00762683">
          <w:rPr>
            <w:noProof/>
            <w:webHidden/>
          </w:rPr>
          <w:fldChar w:fldCharType="begin"/>
        </w:r>
        <w:r w:rsidR="00762683" w:rsidRPr="00762683">
          <w:rPr>
            <w:noProof/>
            <w:webHidden/>
          </w:rPr>
          <w:instrText xml:space="preserve"> PAGEREF _Toc87520575 \h </w:instrText>
        </w:r>
        <w:r w:rsidR="00762683" w:rsidRPr="00762683">
          <w:rPr>
            <w:noProof/>
            <w:webHidden/>
          </w:rPr>
        </w:r>
        <w:r w:rsidR="00762683" w:rsidRPr="00762683">
          <w:rPr>
            <w:noProof/>
            <w:webHidden/>
          </w:rPr>
          <w:fldChar w:fldCharType="separate"/>
        </w:r>
        <w:r w:rsidR="00762683" w:rsidRPr="00762683">
          <w:rPr>
            <w:noProof/>
            <w:webHidden/>
          </w:rPr>
          <w:t>149</w:t>
        </w:r>
        <w:r w:rsidR="00762683" w:rsidRPr="00762683">
          <w:rPr>
            <w:noProof/>
            <w:webHidden/>
          </w:rPr>
          <w:fldChar w:fldCharType="end"/>
        </w:r>
      </w:hyperlink>
    </w:p>
    <w:p w14:paraId="4A448447" w14:textId="77777777" w:rsidR="00762683" w:rsidRPr="00762683" w:rsidRDefault="009703E7">
      <w:pPr>
        <w:pStyle w:val="Tabladeilustraciones"/>
        <w:tabs>
          <w:tab w:val="right" w:leader="dot" w:pos="9111"/>
        </w:tabs>
        <w:rPr>
          <w:rFonts w:asciiTheme="minorHAnsi" w:eastAsiaTheme="minorEastAsia" w:hAnsiTheme="minorHAnsi" w:cstheme="minorBidi"/>
          <w:noProof/>
          <w:sz w:val="22"/>
          <w:lang w:val="es-CO" w:eastAsia="es-CO"/>
        </w:rPr>
      </w:pPr>
      <w:hyperlink w:anchor="_Toc87520576" w:history="1">
        <w:r w:rsidR="00762683" w:rsidRPr="00762683">
          <w:rPr>
            <w:rStyle w:val="Hipervnculo"/>
            <w:bCs/>
            <w:noProof/>
          </w:rPr>
          <w:t>Tabla 32. Fortalezas y Oportunidades de Mejora del Factor 12. Recursos físicos y tecnológicos</w:t>
        </w:r>
        <w:r w:rsidR="00762683" w:rsidRPr="00762683">
          <w:rPr>
            <w:noProof/>
            <w:webHidden/>
          </w:rPr>
          <w:tab/>
        </w:r>
        <w:r w:rsidR="00762683" w:rsidRPr="00762683">
          <w:rPr>
            <w:noProof/>
            <w:webHidden/>
          </w:rPr>
          <w:fldChar w:fldCharType="begin"/>
        </w:r>
        <w:r w:rsidR="00762683" w:rsidRPr="00762683">
          <w:rPr>
            <w:noProof/>
            <w:webHidden/>
          </w:rPr>
          <w:instrText xml:space="preserve"> PAGEREF _Toc87520576 \h </w:instrText>
        </w:r>
        <w:r w:rsidR="00762683" w:rsidRPr="00762683">
          <w:rPr>
            <w:noProof/>
            <w:webHidden/>
          </w:rPr>
        </w:r>
        <w:r w:rsidR="00762683" w:rsidRPr="00762683">
          <w:rPr>
            <w:noProof/>
            <w:webHidden/>
          </w:rPr>
          <w:fldChar w:fldCharType="separate"/>
        </w:r>
        <w:r w:rsidR="00762683" w:rsidRPr="00762683">
          <w:rPr>
            <w:noProof/>
            <w:webHidden/>
          </w:rPr>
          <w:t>149</w:t>
        </w:r>
        <w:r w:rsidR="00762683" w:rsidRPr="00762683">
          <w:rPr>
            <w:noProof/>
            <w:webHidden/>
          </w:rPr>
          <w:fldChar w:fldCharType="end"/>
        </w:r>
      </w:hyperlink>
    </w:p>
    <w:p w14:paraId="101A8FEB" w14:textId="6395990A" w:rsidR="00FE7EE0" w:rsidRPr="00FE7EE0" w:rsidRDefault="005A070B" w:rsidP="00FE7EE0">
      <w:pPr>
        <w:tabs>
          <w:tab w:val="left" w:pos="7538"/>
        </w:tabs>
        <w:spacing w:after="0" w:line="276" w:lineRule="auto"/>
        <w:rPr>
          <w:szCs w:val="24"/>
        </w:rPr>
        <w:sectPr w:rsidR="00FE7EE0" w:rsidRPr="00FE7EE0" w:rsidSect="0070659D">
          <w:headerReference w:type="default" r:id="rId9"/>
          <w:footerReference w:type="default" r:id="rId10"/>
          <w:pgSz w:w="12240" w:h="15840" w:code="1"/>
          <w:pgMar w:top="1418" w:right="1418" w:bottom="1418" w:left="1701" w:header="709" w:footer="709" w:gutter="0"/>
          <w:cols w:space="708"/>
          <w:titlePg/>
          <w:docGrid w:linePitch="360"/>
        </w:sectPr>
      </w:pPr>
      <w:r w:rsidRPr="00603377">
        <w:rPr>
          <w:szCs w:val="24"/>
        </w:rPr>
        <w:fldChar w:fldCharType="end"/>
      </w:r>
    </w:p>
    <w:p w14:paraId="4BA89397" w14:textId="77777777" w:rsidR="00E5744B" w:rsidRDefault="00E5744B" w:rsidP="00E5744B">
      <w:pPr>
        <w:rPr>
          <w:b/>
          <w:bCs/>
        </w:rPr>
      </w:pPr>
      <w:bookmarkStart w:id="1" w:name="_Toc373831203"/>
    </w:p>
    <w:p w14:paraId="17FFAF3F" w14:textId="03C3F800" w:rsidR="00762683" w:rsidRDefault="00762683" w:rsidP="00762683">
      <w:pPr>
        <w:jc w:val="center"/>
        <w:rPr>
          <w:noProof/>
        </w:rPr>
      </w:pPr>
      <w:r>
        <w:rPr>
          <w:b/>
          <w:bCs/>
        </w:rPr>
        <w:t xml:space="preserve">LISTA DE GRÁFICAS </w:t>
      </w:r>
      <w:r w:rsidR="00E5744B">
        <w:rPr>
          <w:b/>
          <w:bCs/>
        </w:rPr>
        <w:fldChar w:fldCharType="begin"/>
      </w:r>
      <w:r w:rsidR="00E5744B">
        <w:rPr>
          <w:b/>
          <w:bCs/>
        </w:rPr>
        <w:instrText xml:space="preserve"> TOC \h \z \c "Gráfica" </w:instrText>
      </w:r>
      <w:r w:rsidR="00E5744B">
        <w:rPr>
          <w:b/>
          <w:bCs/>
        </w:rPr>
        <w:fldChar w:fldCharType="separate"/>
      </w:r>
    </w:p>
    <w:p w14:paraId="46F2B650"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11" w:anchor="_Toc87520582" w:history="1">
        <w:r w:rsidR="00762683" w:rsidRPr="00B373B7">
          <w:rPr>
            <w:rStyle w:val="Hipervnculo"/>
            <w:noProof/>
          </w:rPr>
          <w:t>Gráfica 1Apreciación de estudiantes, egresados, profesores y empleadores sobre la pertinencia social y relevancia académica del Programa</w:t>
        </w:r>
        <w:r w:rsidR="00762683">
          <w:rPr>
            <w:noProof/>
            <w:webHidden/>
          </w:rPr>
          <w:tab/>
        </w:r>
        <w:r w:rsidR="00762683">
          <w:rPr>
            <w:noProof/>
            <w:webHidden/>
          </w:rPr>
          <w:fldChar w:fldCharType="begin"/>
        </w:r>
        <w:r w:rsidR="00762683">
          <w:rPr>
            <w:noProof/>
            <w:webHidden/>
          </w:rPr>
          <w:instrText xml:space="preserve"> PAGEREF _Toc87520582 \h </w:instrText>
        </w:r>
        <w:r w:rsidR="00762683">
          <w:rPr>
            <w:noProof/>
            <w:webHidden/>
          </w:rPr>
        </w:r>
        <w:r w:rsidR="00762683">
          <w:rPr>
            <w:noProof/>
            <w:webHidden/>
          </w:rPr>
          <w:fldChar w:fldCharType="separate"/>
        </w:r>
        <w:r w:rsidR="00762683">
          <w:rPr>
            <w:noProof/>
            <w:webHidden/>
          </w:rPr>
          <w:t>30</w:t>
        </w:r>
        <w:r w:rsidR="00762683">
          <w:rPr>
            <w:noProof/>
            <w:webHidden/>
          </w:rPr>
          <w:fldChar w:fldCharType="end"/>
        </w:r>
      </w:hyperlink>
    </w:p>
    <w:p w14:paraId="6848FE44"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12" w:anchor="_Toc87520583" w:history="1">
        <w:r w:rsidR="00762683" w:rsidRPr="00B373B7">
          <w:rPr>
            <w:rStyle w:val="Hipervnculo"/>
            <w:noProof/>
          </w:rPr>
          <w:t>Gráfica 2 Percepción de estudiantes y profesores sobre estrategias de extensión, investigación y bienestar para una formación integral</w:t>
        </w:r>
        <w:r w:rsidR="00762683">
          <w:rPr>
            <w:noProof/>
            <w:webHidden/>
          </w:rPr>
          <w:tab/>
        </w:r>
        <w:r w:rsidR="00762683">
          <w:rPr>
            <w:noProof/>
            <w:webHidden/>
          </w:rPr>
          <w:fldChar w:fldCharType="begin"/>
        </w:r>
        <w:r w:rsidR="00762683">
          <w:rPr>
            <w:noProof/>
            <w:webHidden/>
          </w:rPr>
          <w:instrText xml:space="preserve"> PAGEREF _Toc87520583 \h </w:instrText>
        </w:r>
        <w:r w:rsidR="00762683">
          <w:rPr>
            <w:noProof/>
            <w:webHidden/>
          </w:rPr>
        </w:r>
        <w:r w:rsidR="00762683">
          <w:rPr>
            <w:noProof/>
            <w:webHidden/>
          </w:rPr>
          <w:fldChar w:fldCharType="separate"/>
        </w:r>
        <w:r w:rsidR="00762683">
          <w:rPr>
            <w:noProof/>
            <w:webHidden/>
          </w:rPr>
          <w:t>32</w:t>
        </w:r>
        <w:r w:rsidR="00762683">
          <w:rPr>
            <w:noProof/>
            <w:webHidden/>
          </w:rPr>
          <w:fldChar w:fldCharType="end"/>
        </w:r>
      </w:hyperlink>
    </w:p>
    <w:p w14:paraId="534F636C"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13" w:anchor="_Toc87520584" w:history="1">
        <w:r w:rsidR="00762683" w:rsidRPr="00B373B7">
          <w:rPr>
            <w:rStyle w:val="Hipervnculo"/>
            <w:noProof/>
          </w:rPr>
          <w:t>Gráfica 3 Participación de los estudiantes en actividades de investigación e innovación</w:t>
        </w:r>
        <w:r w:rsidR="00762683">
          <w:rPr>
            <w:noProof/>
            <w:webHidden/>
          </w:rPr>
          <w:tab/>
        </w:r>
        <w:r w:rsidR="00762683">
          <w:rPr>
            <w:noProof/>
            <w:webHidden/>
          </w:rPr>
          <w:fldChar w:fldCharType="begin"/>
        </w:r>
        <w:r w:rsidR="00762683">
          <w:rPr>
            <w:noProof/>
            <w:webHidden/>
          </w:rPr>
          <w:instrText xml:space="preserve"> PAGEREF _Toc87520584 \h </w:instrText>
        </w:r>
        <w:r w:rsidR="00762683">
          <w:rPr>
            <w:noProof/>
            <w:webHidden/>
          </w:rPr>
        </w:r>
        <w:r w:rsidR="00762683">
          <w:rPr>
            <w:noProof/>
            <w:webHidden/>
          </w:rPr>
          <w:fldChar w:fldCharType="separate"/>
        </w:r>
        <w:r w:rsidR="00762683">
          <w:rPr>
            <w:noProof/>
            <w:webHidden/>
          </w:rPr>
          <w:t>33</w:t>
        </w:r>
        <w:r w:rsidR="00762683">
          <w:rPr>
            <w:noProof/>
            <w:webHidden/>
          </w:rPr>
          <w:fldChar w:fldCharType="end"/>
        </w:r>
      </w:hyperlink>
    </w:p>
    <w:p w14:paraId="27A61594"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14" w:anchor="_Toc87520585" w:history="1">
        <w:r w:rsidR="00762683" w:rsidRPr="00B373B7">
          <w:rPr>
            <w:rStyle w:val="Hipervnculo"/>
            <w:noProof/>
          </w:rPr>
          <w:t>Gráfica 4 Apreciación de estudiantes y docentes sobre actividades de formación integral</w:t>
        </w:r>
        <w:r w:rsidR="00762683">
          <w:rPr>
            <w:noProof/>
            <w:webHidden/>
          </w:rPr>
          <w:tab/>
        </w:r>
        <w:r w:rsidR="00762683">
          <w:rPr>
            <w:noProof/>
            <w:webHidden/>
          </w:rPr>
          <w:fldChar w:fldCharType="begin"/>
        </w:r>
        <w:r w:rsidR="00762683">
          <w:rPr>
            <w:noProof/>
            <w:webHidden/>
          </w:rPr>
          <w:instrText xml:space="preserve"> PAGEREF _Toc87520585 \h </w:instrText>
        </w:r>
        <w:r w:rsidR="00762683">
          <w:rPr>
            <w:noProof/>
            <w:webHidden/>
          </w:rPr>
        </w:r>
        <w:r w:rsidR="00762683">
          <w:rPr>
            <w:noProof/>
            <w:webHidden/>
          </w:rPr>
          <w:fldChar w:fldCharType="separate"/>
        </w:r>
        <w:r w:rsidR="00762683">
          <w:rPr>
            <w:noProof/>
            <w:webHidden/>
          </w:rPr>
          <w:t>34</w:t>
        </w:r>
        <w:r w:rsidR="00762683">
          <w:rPr>
            <w:noProof/>
            <w:webHidden/>
          </w:rPr>
          <w:fldChar w:fldCharType="end"/>
        </w:r>
      </w:hyperlink>
    </w:p>
    <w:p w14:paraId="2996A576"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15" w:anchor="_Toc87520586" w:history="1">
        <w:r w:rsidR="00762683" w:rsidRPr="00B373B7">
          <w:rPr>
            <w:rStyle w:val="Hipervnculo"/>
            <w:noProof/>
          </w:rPr>
          <w:t>Gráfica 5 Apreciación de estudiantes y profesores sobre pertinencia, vigencia y aplicación del Reglamento Estudiantil</w:t>
        </w:r>
        <w:r w:rsidR="00762683">
          <w:rPr>
            <w:noProof/>
            <w:webHidden/>
          </w:rPr>
          <w:tab/>
        </w:r>
        <w:r w:rsidR="00762683">
          <w:rPr>
            <w:noProof/>
            <w:webHidden/>
          </w:rPr>
          <w:fldChar w:fldCharType="begin"/>
        </w:r>
        <w:r w:rsidR="00762683">
          <w:rPr>
            <w:noProof/>
            <w:webHidden/>
          </w:rPr>
          <w:instrText xml:space="preserve"> PAGEREF _Toc87520586 \h </w:instrText>
        </w:r>
        <w:r w:rsidR="00762683">
          <w:rPr>
            <w:noProof/>
            <w:webHidden/>
          </w:rPr>
        </w:r>
        <w:r w:rsidR="00762683">
          <w:rPr>
            <w:noProof/>
            <w:webHidden/>
          </w:rPr>
          <w:fldChar w:fldCharType="separate"/>
        </w:r>
        <w:r w:rsidR="00762683">
          <w:rPr>
            <w:noProof/>
            <w:webHidden/>
          </w:rPr>
          <w:t>40</w:t>
        </w:r>
        <w:r w:rsidR="00762683">
          <w:rPr>
            <w:noProof/>
            <w:webHidden/>
          </w:rPr>
          <w:fldChar w:fldCharType="end"/>
        </w:r>
      </w:hyperlink>
    </w:p>
    <w:p w14:paraId="1356596A"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16" w:anchor="_Toc87520587" w:history="1">
        <w:r w:rsidR="00762683" w:rsidRPr="00B373B7">
          <w:rPr>
            <w:rStyle w:val="Hipervnculo"/>
            <w:noProof/>
          </w:rPr>
          <w:t>Gráfica 6 Apreciación de estudiantes sobre la aplicación por parte del programa de los estímulos académicos y apoyos socioeconómicos</w:t>
        </w:r>
        <w:r w:rsidR="00762683">
          <w:rPr>
            <w:noProof/>
            <w:webHidden/>
          </w:rPr>
          <w:tab/>
        </w:r>
        <w:r w:rsidR="00762683">
          <w:rPr>
            <w:noProof/>
            <w:webHidden/>
          </w:rPr>
          <w:fldChar w:fldCharType="begin"/>
        </w:r>
        <w:r w:rsidR="00762683">
          <w:rPr>
            <w:noProof/>
            <w:webHidden/>
          </w:rPr>
          <w:instrText xml:space="preserve"> PAGEREF _Toc87520587 \h </w:instrText>
        </w:r>
        <w:r w:rsidR="00762683">
          <w:rPr>
            <w:noProof/>
            <w:webHidden/>
          </w:rPr>
        </w:r>
        <w:r w:rsidR="00762683">
          <w:rPr>
            <w:noProof/>
            <w:webHidden/>
          </w:rPr>
          <w:fldChar w:fldCharType="separate"/>
        </w:r>
        <w:r w:rsidR="00762683">
          <w:rPr>
            <w:noProof/>
            <w:webHidden/>
          </w:rPr>
          <w:t>42</w:t>
        </w:r>
        <w:r w:rsidR="00762683">
          <w:rPr>
            <w:noProof/>
            <w:webHidden/>
          </w:rPr>
          <w:fldChar w:fldCharType="end"/>
        </w:r>
      </w:hyperlink>
    </w:p>
    <w:p w14:paraId="72B0FE2A"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17" w:anchor="_Toc87520588" w:history="1">
        <w:r w:rsidR="00762683" w:rsidRPr="00B373B7">
          <w:rPr>
            <w:rStyle w:val="Hipervnculo"/>
            <w:noProof/>
          </w:rPr>
          <w:t>Gráfica 7 Apreciación de estudiantes y profesores sobre la aplicación pertinencia y vigencia de las políticas normas y criterios académicos para la selección, vinculación y permanencia de los profesores</w:t>
        </w:r>
        <w:r w:rsidR="00762683">
          <w:rPr>
            <w:noProof/>
            <w:webHidden/>
          </w:rPr>
          <w:tab/>
        </w:r>
        <w:r w:rsidR="00762683">
          <w:rPr>
            <w:noProof/>
            <w:webHidden/>
          </w:rPr>
          <w:fldChar w:fldCharType="begin"/>
        </w:r>
        <w:r w:rsidR="00762683">
          <w:rPr>
            <w:noProof/>
            <w:webHidden/>
          </w:rPr>
          <w:instrText xml:space="preserve"> PAGEREF _Toc87520588 \h </w:instrText>
        </w:r>
        <w:r w:rsidR="00762683">
          <w:rPr>
            <w:noProof/>
            <w:webHidden/>
          </w:rPr>
        </w:r>
        <w:r w:rsidR="00762683">
          <w:rPr>
            <w:noProof/>
            <w:webHidden/>
          </w:rPr>
          <w:fldChar w:fldCharType="separate"/>
        </w:r>
        <w:r w:rsidR="00762683">
          <w:rPr>
            <w:noProof/>
            <w:webHidden/>
          </w:rPr>
          <w:t>47</w:t>
        </w:r>
        <w:r w:rsidR="00762683">
          <w:rPr>
            <w:noProof/>
            <w:webHidden/>
          </w:rPr>
          <w:fldChar w:fldCharType="end"/>
        </w:r>
      </w:hyperlink>
    </w:p>
    <w:p w14:paraId="0B13761D"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18" w:anchor="_Toc87520589" w:history="1">
        <w:r w:rsidR="00762683" w:rsidRPr="00B373B7">
          <w:rPr>
            <w:rStyle w:val="Hipervnculo"/>
            <w:noProof/>
          </w:rPr>
          <w:t>Gráfica 8 Apreciación de profesores respecto a la pertinencia, vigencia y aplicación del Estatuto Profesoral</w:t>
        </w:r>
        <w:r w:rsidR="00762683">
          <w:rPr>
            <w:noProof/>
            <w:webHidden/>
          </w:rPr>
          <w:tab/>
        </w:r>
        <w:r w:rsidR="00762683">
          <w:rPr>
            <w:noProof/>
            <w:webHidden/>
          </w:rPr>
          <w:fldChar w:fldCharType="begin"/>
        </w:r>
        <w:r w:rsidR="00762683">
          <w:rPr>
            <w:noProof/>
            <w:webHidden/>
          </w:rPr>
          <w:instrText xml:space="preserve"> PAGEREF _Toc87520589 \h </w:instrText>
        </w:r>
        <w:r w:rsidR="00762683">
          <w:rPr>
            <w:noProof/>
            <w:webHidden/>
          </w:rPr>
        </w:r>
        <w:r w:rsidR="00762683">
          <w:rPr>
            <w:noProof/>
            <w:webHidden/>
          </w:rPr>
          <w:fldChar w:fldCharType="separate"/>
        </w:r>
        <w:r w:rsidR="00762683">
          <w:rPr>
            <w:noProof/>
            <w:webHidden/>
          </w:rPr>
          <w:t>48</w:t>
        </w:r>
        <w:r w:rsidR="00762683">
          <w:rPr>
            <w:noProof/>
            <w:webHidden/>
          </w:rPr>
          <w:fldChar w:fldCharType="end"/>
        </w:r>
      </w:hyperlink>
    </w:p>
    <w:p w14:paraId="04A6FCE6"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19" w:anchor="_Toc87520590" w:history="1">
        <w:r w:rsidR="00762683" w:rsidRPr="00B373B7">
          <w:rPr>
            <w:rStyle w:val="Hipervnculo"/>
            <w:noProof/>
          </w:rPr>
          <w:t>Gráfica 9 Apreciación de profesores y estudiantes sobre la calidad, suficiencia, número y dedicación de los profesores al Programa.</w:t>
        </w:r>
        <w:r w:rsidR="00762683">
          <w:rPr>
            <w:noProof/>
            <w:webHidden/>
          </w:rPr>
          <w:tab/>
        </w:r>
        <w:r w:rsidR="00762683">
          <w:rPr>
            <w:noProof/>
            <w:webHidden/>
          </w:rPr>
          <w:fldChar w:fldCharType="begin"/>
        </w:r>
        <w:r w:rsidR="00762683">
          <w:rPr>
            <w:noProof/>
            <w:webHidden/>
          </w:rPr>
          <w:instrText xml:space="preserve"> PAGEREF _Toc87520590 \h </w:instrText>
        </w:r>
        <w:r w:rsidR="00762683">
          <w:rPr>
            <w:noProof/>
            <w:webHidden/>
          </w:rPr>
        </w:r>
        <w:r w:rsidR="00762683">
          <w:rPr>
            <w:noProof/>
            <w:webHidden/>
          </w:rPr>
          <w:fldChar w:fldCharType="separate"/>
        </w:r>
        <w:r w:rsidR="00762683">
          <w:rPr>
            <w:noProof/>
            <w:webHidden/>
          </w:rPr>
          <w:t>49</w:t>
        </w:r>
        <w:r w:rsidR="00762683">
          <w:rPr>
            <w:noProof/>
            <w:webHidden/>
          </w:rPr>
          <w:fldChar w:fldCharType="end"/>
        </w:r>
      </w:hyperlink>
    </w:p>
    <w:p w14:paraId="1540A62D"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20" w:anchor="_Toc87520591" w:history="1">
        <w:r w:rsidR="00762683" w:rsidRPr="00B373B7">
          <w:rPr>
            <w:rStyle w:val="Hipervnculo"/>
            <w:noProof/>
          </w:rPr>
          <w:t>Gráfica 10 Apreciación de estudiantes sobre la pertinencia y calidad del material docente utilizado por los profesores adscritos al programa</w:t>
        </w:r>
        <w:r w:rsidR="00762683">
          <w:rPr>
            <w:noProof/>
            <w:webHidden/>
          </w:rPr>
          <w:tab/>
        </w:r>
        <w:r w:rsidR="00762683">
          <w:rPr>
            <w:noProof/>
            <w:webHidden/>
          </w:rPr>
          <w:fldChar w:fldCharType="begin"/>
        </w:r>
        <w:r w:rsidR="00762683">
          <w:rPr>
            <w:noProof/>
            <w:webHidden/>
          </w:rPr>
          <w:instrText xml:space="preserve"> PAGEREF _Toc87520591 \h </w:instrText>
        </w:r>
        <w:r w:rsidR="00762683">
          <w:rPr>
            <w:noProof/>
            <w:webHidden/>
          </w:rPr>
        </w:r>
        <w:r w:rsidR="00762683">
          <w:rPr>
            <w:noProof/>
            <w:webHidden/>
          </w:rPr>
          <w:fldChar w:fldCharType="separate"/>
        </w:r>
        <w:r w:rsidR="00762683">
          <w:rPr>
            <w:noProof/>
            <w:webHidden/>
          </w:rPr>
          <w:t>51</w:t>
        </w:r>
        <w:r w:rsidR="00762683">
          <w:rPr>
            <w:noProof/>
            <w:webHidden/>
          </w:rPr>
          <w:fldChar w:fldCharType="end"/>
        </w:r>
      </w:hyperlink>
    </w:p>
    <w:p w14:paraId="6C33BCAD"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21" w:anchor="_Toc87520592" w:history="1">
        <w:r w:rsidR="00762683" w:rsidRPr="00B373B7">
          <w:rPr>
            <w:rStyle w:val="Hipervnculo"/>
            <w:noProof/>
          </w:rPr>
          <w:t>Gráfica 11 Apreciación de docentes respecto a la correspondencia entre la remuneración y los méritos académicos, pedagógicos y profesionales, derivados de su actividad docente, investigativa, tecnológica, innovación, creación artística y proyección social</w:t>
        </w:r>
        <w:r w:rsidR="00762683">
          <w:rPr>
            <w:noProof/>
            <w:webHidden/>
          </w:rPr>
          <w:tab/>
        </w:r>
        <w:r w:rsidR="00762683">
          <w:rPr>
            <w:noProof/>
            <w:webHidden/>
          </w:rPr>
          <w:fldChar w:fldCharType="begin"/>
        </w:r>
        <w:r w:rsidR="00762683">
          <w:rPr>
            <w:noProof/>
            <w:webHidden/>
          </w:rPr>
          <w:instrText xml:space="preserve"> PAGEREF _Toc87520592 \h </w:instrText>
        </w:r>
        <w:r w:rsidR="00762683">
          <w:rPr>
            <w:noProof/>
            <w:webHidden/>
          </w:rPr>
        </w:r>
        <w:r w:rsidR="00762683">
          <w:rPr>
            <w:noProof/>
            <w:webHidden/>
          </w:rPr>
          <w:fldChar w:fldCharType="separate"/>
        </w:r>
        <w:r w:rsidR="00762683">
          <w:rPr>
            <w:noProof/>
            <w:webHidden/>
          </w:rPr>
          <w:t>52</w:t>
        </w:r>
        <w:r w:rsidR="00762683">
          <w:rPr>
            <w:noProof/>
            <w:webHidden/>
          </w:rPr>
          <w:fldChar w:fldCharType="end"/>
        </w:r>
      </w:hyperlink>
    </w:p>
    <w:p w14:paraId="17DA18C2"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22" w:anchor="_Toc87520593" w:history="1">
        <w:r w:rsidR="00762683" w:rsidRPr="00B373B7">
          <w:rPr>
            <w:rStyle w:val="Hipervnculo"/>
            <w:noProof/>
          </w:rPr>
          <w:t>Gráfica 12 Apreciación de profesores, directivos y estudiantes sobre criterios y mecanismos para la evaluación de sus profesores; su transparencia, equidad y eficacia y su coherencia con la naturaleza de la Institución, el nivel de formación y la modalidad del Programa</w:t>
        </w:r>
        <w:r w:rsidR="00762683">
          <w:rPr>
            <w:noProof/>
            <w:webHidden/>
          </w:rPr>
          <w:tab/>
        </w:r>
        <w:r w:rsidR="00762683">
          <w:rPr>
            <w:noProof/>
            <w:webHidden/>
          </w:rPr>
          <w:fldChar w:fldCharType="begin"/>
        </w:r>
        <w:r w:rsidR="00762683">
          <w:rPr>
            <w:noProof/>
            <w:webHidden/>
          </w:rPr>
          <w:instrText xml:space="preserve"> PAGEREF _Toc87520593 \h </w:instrText>
        </w:r>
        <w:r w:rsidR="00762683">
          <w:rPr>
            <w:noProof/>
            <w:webHidden/>
          </w:rPr>
        </w:r>
        <w:r w:rsidR="00762683">
          <w:rPr>
            <w:noProof/>
            <w:webHidden/>
          </w:rPr>
          <w:fldChar w:fldCharType="separate"/>
        </w:r>
        <w:r w:rsidR="00762683">
          <w:rPr>
            <w:noProof/>
            <w:webHidden/>
          </w:rPr>
          <w:t>53</w:t>
        </w:r>
        <w:r w:rsidR="00762683">
          <w:rPr>
            <w:noProof/>
            <w:webHidden/>
          </w:rPr>
          <w:fldChar w:fldCharType="end"/>
        </w:r>
      </w:hyperlink>
    </w:p>
    <w:p w14:paraId="24F49123"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23" w:anchor="_Toc87520594" w:history="1">
        <w:r w:rsidR="00762683" w:rsidRPr="00B373B7">
          <w:rPr>
            <w:rStyle w:val="Hipervnculo"/>
            <w:noProof/>
          </w:rPr>
          <w:t>Gráfica 13 Apreciación de empleadores sobre la aplicación y eficacia de las políticas institucionales en materia de actualización y pertinencia del perfil profesional y ocupacional del egresado</w:t>
        </w:r>
        <w:r w:rsidR="00762683">
          <w:rPr>
            <w:noProof/>
            <w:webHidden/>
          </w:rPr>
          <w:tab/>
        </w:r>
        <w:r w:rsidR="00762683">
          <w:rPr>
            <w:noProof/>
            <w:webHidden/>
          </w:rPr>
          <w:fldChar w:fldCharType="begin"/>
        </w:r>
        <w:r w:rsidR="00762683">
          <w:rPr>
            <w:noProof/>
            <w:webHidden/>
          </w:rPr>
          <w:instrText xml:space="preserve"> PAGEREF _Toc87520594 \h </w:instrText>
        </w:r>
        <w:r w:rsidR="00762683">
          <w:rPr>
            <w:noProof/>
            <w:webHidden/>
          </w:rPr>
        </w:r>
        <w:r w:rsidR="00762683">
          <w:rPr>
            <w:noProof/>
            <w:webHidden/>
          </w:rPr>
          <w:fldChar w:fldCharType="separate"/>
        </w:r>
        <w:r w:rsidR="00762683">
          <w:rPr>
            <w:noProof/>
            <w:webHidden/>
          </w:rPr>
          <w:t>59</w:t>
        </w:r>
        <w:r w:rsidR="00762683">
          <w:rPr>
            <w:noProof/>
            <w:webHidden/>
          </w:rPr>
          <w:fldChar w:fldCharType="end"/>
        </w:r>
      </w:hyperlink>
    </w:p>
    <w:p w14:paraId="5570AA34"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24" w:anchor="_Toc87520595" w:history="1">
        <w:r w:rsidR="00762683" w:rsidRPr="00B373B7">
          <w:rPr>
            <w:rStyle w:val="Hipervnculo"/>
            <w:noProof/>
          </w:rPr>
          <w:t>Gráfica 14 Apreciación de Estudiantes y Profesores sobre los sistemas de aprendizaje que desarrolla o implementa el Programa académico</w:t>
        </w:r>
        <w:r w:rsidR="00762683">
          <w:rPr>
            <w:noProof/>
            <w:webHidden/>
          </w:rPr>
          <w:tab/>
        </w:r>
        <w:r w:rsidR="00762683">
          <w:rPr>
            <w:noProof/>
            <w:webHidden/>
          </w:rPr>
          <w:fldChar w:fldCharType="begin"/>
        </w:r>
        <w:r w:rsidR="00762683">
          <w:rPr>
            <w:noProof/>
            <w:webHidden/>
          </w:rPr>
          <w:instrText xml:space="preserve"> PAGEREF _Toc87520595 \h </w:instrText>
        </w:r>
        <w:r w:rsidR="00762683">
          <w:rPr>
            <w:noProof/>
            <w:webHidden/>
          </w:rPr>
        </w:r>
        <w:r w:rsidR="00762683">
          <w:rPr>
            <w:noProof/>
            <w:webHidden/>
          </w:rPr>
          <w:fldChar w:fldCharType="separate"/>
        </w:r>
        <w:r w:rsidR="00762683">
          <w:rPr>
            <w:noProof/>
            <w:webHidden/>
          </w:rPr>
          <w:t>68</w:t>
        </w:r>
        <w:r w:rsidR="00762683">
          <w:rPr>
            <w:noProof/>
            <w:webHidden/>
          </w:rPr>
          <w:fldChar w:fldCharType="end"/>
        </w:r>
      </w:hyperlink>
    </w:p>
    <w:p w14:paraId="5E3E7976"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25" w:anchor="_Toc87520596" w:history="1">
        <w:r w:rsidR="00762683" w:rsidRPr="00B373B7">
          <w:rPr>
            <w:rStyle w:val="Hipervnculo"/>
            <w:noProof/>
          </w:rPr>
          <w:t>Gráfica 15 Apreciación de estudiantes y profesores sobre los sistemas de evaluación que desarrolla o implementa el programa académico</w:t>
        </w:r>
        <w:r w:rsidR="00762683">
          <w:rPr>
            <w:noProof/>
            <w:webHidden/>
          </w:rPr>
          <w:tab/>
        </w:r>
        <w:r w:rsidR="00762683">
          <w:rPr>
            <w:noProof/>
            <w:webHidden/>
          </w:rPr>
          <w:fldChar w:fldCharType="begin"/>
        </w:r>
        <w:r w:rsidR="00762683">
          <w:rPr>
            <w:noProof/>
            <w:webHidden/>
          </w:rPr>
          <w:instrText xml:space="preserve"> PAGEREF _Toc87520596 \h </w:instrText>
        </w:r>
        <w:r w:rsidR="00762683">
          <w:rPr>
            <w:noProof/>
            <w:webHidden/>
          </w:rPr>
        </w:r>
        <w:r w:rsidR="00762683">
          <w:rPr>
            <w:noProof/>
            <w:webHidden/>
          </w:rPr>
          <w:fldChar w:fldCharType="separate"/>
        </w:r>
        <w:r w:rsidR="00762683">
          <w:rPr>
            <w:noProof/>
            <w:webHidden/>
          </w:rPr>
          <w:t>70</w:t>
        </w:r>
        <w:r w:rsidR="00762683">
          <w:rPr>
            <w:noProof/>
            <w:webHidden/>
          </w:rPr>
          <w:fldChar w:fldCharType="end"/>
        </w:r>
      </w:hyperlink>
    </w:p>
    <w:p w14:paraId="1DC68547"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26" w:anchor="_Toc87520597" w:history="1">
        <w:r w:rsidR="00762683" w:rsidRPr="00B373B7">
          <w:rPr>
            <w:rStyle w:val="Hipervnculo"/>
            <w:noProof/>
          </w:rPr>
          <w:t>Gráfica 16 Apreciación de profesores y estudiantes del programa académico sobre la calidad y pertinencia de éste</w:t>
        </w:r>
        <w:r w:rsidR="00762683">
          <w:rPr>
            <w:noProof/>
            <w:webHidden/>
          </w:rPr>
          <w:tab/>
        </w:r>
        <w:r w:rsidR="00762683">
          <w:rPr>
            <w:noProof/>
            <w:webHidden/>
          </w:rPr>
          <w:fldChar w:fldCharType="begin"/>
        </w:r>
        <w:r w:rsidR="00762683">
          <w:rPr>
            <w:noProof/>
            <w:webHidden/>
          </w:rPr>
          <w:instrText xml:space="preserve"> PAGEREF _Toc87520597 \h </w:instrText>
        </w:r>
        <w:r w:rsidR="00762683">
          <w:rPr>
            <w:noProof/>
            <w:webHidden/>
          </w:rPr>
        </w:r>
        <w:r w:rsidR="00762683">
          <w:rPr>
            <w:noProof/>
            <w:webHidden/>
          </w:rPr>
          <w:fldChar w:fldCharType="separate"/>
        </w:r>
        <w:r w:rsidR="00762683">
          <w:rPr>
            <w:noProof/>
            <w:webHidden/>
          </w:rPr>
          <w:t>80</w:t>
        </w:r>
        <w:r w:rsidR="00762683">
          <w:rPr>
            <w:noProof/>
            <w:webHidden/>
          </w:rPr>
          <w:fldChar w:fldCharType="end"/>
        </w:r>
      </w:hyperlink>
    </w:p>
    <w:p w14:paraId="63F3AD5D"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w:anchor="_Toc87520598" w:history="1">
        <w:r w:rsidR="00762683" w:rsidRPr="00B373B7">
          <w:rPr>
            <w:rStyle w:val="Hipervnculo"/>
            <w:noProof/>
          </w:rPr>
          <w:t xml:space="preserve">Gráfica 17. </w:t>
        </w:r>
        <w:r w:rsidR="00762683" w:rsidRPr="00B373B7">
          <w:rPr>
            <w:rStyle w:val="Hipervnculo"/>
            <w:rFonts w:eastAsia="Times New Roman"/>
            <w:noProof/>
          </w:rPr>
          <w:t>Calificación de los grupos de investigación (2020)</w:t>
        </w:r>
        <w:r w:rsidR="00762683">
          <w:rPr>
            <w:noProof/>
            <w:webHidden/>
          </w:rPr>
          <w:tab/>
        </w:r>
        <w:r w:rsidR="00762683">
          <w:rPr>
            <w:noProof/>
            <w:webHidden/>
          </w:rPr>
          <w:fldChar w:fldCharType="begin"/>
        </w:r>
        <w:r w:rsidR="00762683">
          <w:rPr>
            <w:noProof/>
            <w:webHidden/>
          </w:rPr>
          <w:instrText xml:space="preserve"> PAGEREF _Toc87520598 \h </w:instrText>
        </w:r>
        <w:r w:rsidR="00762683">
          <w:rPr>
            <w:noProof/>
            <w:webHidden/>
          </w:rPr>
        </w:r>
        <w:r w:rsidR="00762683">
          <w:rPr>
            <w:noProof/>
            <w:webHidden/>
          </w:rPr>
          <w:fldChar w:fldCharType="separate"/>
        </w:r>
        <w:r w:rsidR="00762683">
          <w:rPr>
            <w:noProof/>
            <w:webHidden/>
          </w:rPr>
          <w:t>106</w:t>
        </w:r>
        <w:r w:rsidR="00762683">
          <w:rPr>
            <w:noProof/>
            <w:webHidden/>
          </w:rPr>
          <w:fldChar w:fldCharType="end"/>
        </w:r>
      </w:hyperlink>
    </w:p>
    <w:p w14:paraId="164EA7F2"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27" w:anchor="_Toc87520599" w:history="1">
        <w:r w:rsidR="00762683" w:rsidRPr="00B373B7">
          <w:rPr>
            <w:rStyle w:val="Hipervnculo"/>
            <w:noProof/>
          </w:rPr>
          <w:t>Gráfica 18 Apreciación de estudiantes en relación con la efectividad de las estrategias y recursos de apoyo brindados para el desarrollo de prácticas de enseñanza y aprendizaje</w:t>
        </w:r>
        <w:r w:rsidR="00762683">
          <w:rPr>
            <w:noProof/>
            <w:webHidden/>
          </w:rPr>
          <w:tab/>
        </w:r>
        <w:r w:rsidR="00762683">
          <w:rPr>
            <w:noProof/>
            <w:webHidden/>
          </w:rPr>
          <w:fldChar w:fldCharType="begin"/>
        </w:r>
        <w:r w:rsidR="00762683">
          <w:rPr>
            <w:noProof/>
            <w:webHidden/>
          </w:rPr>
          <w:instrText xml:space="preserve"> PAGEREF _Toc87520599 \h </w:instrText>
        </w:r>
        <w:r w:rsidR="00762683">
          <w:rPr>
            <w:noProof/>
            <w:webHidden/>
          </w:rPr>
        </w:r>
        <w:r w:rsidR="00762683">
          <w:rPr>
            <w:noProof/>
            <w:webHidden/>
          </w:rPr>
          <w:fldChar w:fldCharType="separate"/>
        </w:r>
        <w:r w:rsidR="00762683">
          <w:rPr>
            <w:noProof/>
            <w:webHidden/>
          </w:rPr>
          <w:t>115</w:t>
        </w:r>
        <w:r w:rsidR="00762683">
          <w:rPr>
            <w:noProof/>
            <w:webHidden/>
          </w:rPr>
          <w:fldChar w:fldCharType="end"/>
        </w:r>
      </w:hyperlink>
    </w:p>
    <w:p w14:paraId="628DBC9D"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28" w:anchor="_Toc87520600" w:history="1">
        <w:r w:rsidR="00762683" w:rsidRPr="00B373B7">
          <w:rPr>
            <w:rStyle w:val="Hipervnculo"/>
            <w:noProof/>
          </w:rPr>
          <w:t>Gráfica 19 Apreciación de estudiantes sobre la utilidad y pertinencia de estrategias y recursos de apoyo brindados por la Institución para el desarrollo de su proceso formativo en diferentes contextos</w:t>
        </w:r>
        <w:r w:rsidR="00762683">
          <w:rPr>
            <w:noProof/>
            <w:webHidden/>
          </w:rPr>
          <w:tab/>
        </w:r>
        <w:r w:rsidR="00762683">
          <w:rPr>
            <w:noProof/>
            <w:webHidden/>
          </w:rPr>
          <w:fldChar w:fldCharType="begin"/>
        </w:r>
        <w:r w:rsidR="00762683">
          <w:rPr>
            <w:noProof/>
            <w:webHidden/>
          </w:rPr>
          <w:instrText xml:space="preserve"> PAGEREF _Toc87520600 \h </w:instrText>
        </w:r>
        <w:r w:rsidR="00762683">
          <w:rPr>
            <w:noProof/>
            <w:webHidden/>
          </w:rPr>
        </w:r>
        <w:r w:rsidR="00762683">
          <w:rPr>
            <w:noProof/>
            <w:webHidden/>
          </w:rPr>
          <w:fldChar w:fldCharType="separate"/>
        </w:r>
        <w:r w:rsidR="00762683">
          <w:rPr>
            <w:noProof/>
            <w:webHidden/>
          </w:rPr>
          <w:t>116</w:t>
        </w:r>
        <w:r w:rsidR="00762683">
          <w:rPr>
            <w:noProof/>
            <w:webHidden/>
          </w:rPr>
          <w:fldChar w:fldCharType="end"/>
        </w:r>
      </w:hyperlink>
    </w:p>
    <w:p w14:paraId="7289BABC"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29" w:anchor="_Toc87520601" w:history="1">
        <w:r w:rsidR="00762683" w:rsidRPr="00B373B7">
          <w:rPr>
            <w:rStyle w:val="Hipervnculo"/>
            <w:noProof/>
          </w:rPr>
          <w:t>Gráfica 20 Apreciación de profesores y estudiantes adscritos al Programa sobre la eficiencia, eficacia, y orientación de los procesos administrativos hacia el desarrollo de las labores formativas, académicas, docentes, científicas culturales y de extensión</w:t>
        </w:r>
        <w:r w:rsidR="00762683">
          <w:rPr>
            <w:noProof/>
            <w:webHidden/>
          </w:rPr>
          <w:tab/>
        </w:r>
        <w:r w:rsidR="00762683">
          <w:rPr>
            <w:noProof/>
            <w:webHidden/>
          </w:rPr>
          <w:fldChar w:fldCharType="begin"/>
        </w:r>
        <w:r w:rsidR="00762683">
          <w:rPr>
            <w:noProof/>
            <w:webHidden/>
          </w:rPr>
          <w:instrText xml:space="preserve"> PAGEREF _Toc87520601 \h </w:instrText>
        </w:r>
        <w:r w:rsidR="00762683">
          <w:rPr>
            <w:noProof/>
            <w:webHidden/>
          </w:rPr>
        </w:r>
        <w:r w:rsidR="00762683">
          <w:rPr>
            <w:noProof/>
            <w:webHidden/>
          </w:rPr>
          <w:fldChar w:fldCharType="separate"/>
        </w:r>
        <w:r w:rsidR="00762683">
          <w:rPr>
            <w:noProof/>
            <w:webHidden/>
          </w:rPr>
          <w:t>124</w:t>
        </w:r>
        <w:r w:rsidR="00762683">
          <w:rPr>
            <w:noProof/>
            <w:webHidden/>
          </w:rPr>
          <w:fldChar w:fldCharType="end"/>
        </w:r>
      </w:hyperlink>
    </w:p>
    <w:p w14:paraId="28CDA720"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30" w:anchor="_Toc87520602" w:history="1">
        <w:r w:rsidR="00762683" w:rsidRPr="00B373B7">
          <w:rPr>
            <w:rStyle w:val="Hipervnculo"/>
            <w:noProof/>
          </w:rPr>
          <w:t>Gráfica 21Percepción de la calidad del apoyo administrativo brindado por el programa académico por parte de profesores y estudiantes</w:t>
        </w:r>
        <w:r w:rsidR="00762683">
          <w:rPr>
            <w:noProof/>
            <w:webHidden/>
          </w:rPr>
          <w:tab/>
        </w:r>
        <w:r w:rsidR="00762683">
          <w:rPr>
            <w:noProof/>
            <w:webHidden/>
          </w:rPr>
          <w:fldChar w:fldCharType="begin"/>
        </w:r>
        <w:r w:rsidR="00762683">
          <w:rPr>
            <w:noProof/>
            <w:webHidden/>
          </w:rPr>
          <w:instrText xml:space="preserve"> PAGEREF _Toc87520602 \h </w:instrText>
        </w:r>
        <w:r w:rsidR="00762683">
          <w:rPr>
            <w:noProof/>
            <w:webHidden/>
          </w:rPr>
        </w:r>
        <w:r w:rsidR="00762683">
          <w:rPr>
            <w:noProof/>
            <w:webHidden/>
          </w:rPr>
          <w:fldChar w:fldCharType="separate"/>
        </w:r>
        <w:r w:rsidR="00762683">
          <w:rPr>
            <w:noProof/>
            <w:webHidden/>
          </w:rPr>
          <w:t>125</w:t>
        </w:r>
        <w:r w:rsidR="00762683">
          <w:rPr>
            <w:noProof/>
            <w:webHidden/>
          </w:rPr>
          <w:fldChar w:fldCharType="end"/>
        </w:r>
      </w:hyperlink>
    </w:p>
    <w:p w14:paraId="74912E98"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31" w:anchor="_Toc87520603" w:history="1">
        <w:r w:rsidR="00762683" w:rsidRPr="00B373B7">
          <w:rPr>
            <w:rStyle w:val="Hipervnculo"/>
            <w:noProof/>
          </w:rPr>
          <w:t>Gráfica 22 Apreciación de profesores y estudiantes del programa con respecto a la relación entre el número de admitidos, el número de profesores o actores académicos asociados a los distintos componentes de formación, y los demás recursos necesarios para la formación doctoral.</w:t>
        </w:r>
        <w:r w:rsidR="00762683">
          <w:rPr>
            <w:noProof/>
            <w:webHidden/>
          </w:rPr>
          <w:tab/>
        </w:r>
        <w:r w:rsidR="00762683">
          <w:rPr>
            <w:noProof/>
            <w:webHidden/>
          </w:rPr>
          <w:fldChar w:fldCharType="begin"/>
        </w:r>
        <w:r w:rsidR="00762683">
          <w:rPr>
            <w:noProof/>
            <w:webHidden/>
          </w:rPr>
          <w:instrText xml:space="preserve"> PAGEREF _Toc87520603 \h </w:instrText>
        </w:r>
        <w:r w:rsidR="00762683">
          <w:rPr>
            <w:noProof/>
            <w:webHidden/>
          </w:rPr>
        </w:r>
        <w:r w:rsidR="00762683">
          <w:rPr>
            <w:noProof/>
            <w:webHidden/>
          </w:rPr>
          <w:fldChar w:fldCharType="separate"/>
        </w:r>
        <w:r w:rsidR="00762683">
          <w:rPr>
            <w:noProof/>
            <w:webHidden/>
          </w:rPr>
          <w:t>132</w:t>
        </w:r>
        <w:r w:rsidR="00762683">
          <w:rPr>
            <w:noProof/>
            <w:webHidden/>
          </w:rPr>
          <w:fldChar w:fldCharType="end"/>
        </w:r>
      </w:hyperlink>
    </w:p>
    <w:p w14:paraId="00B5715D"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r:id="rId32" w:anchor="_Toc87520604" w:history="1">
        <w:r w:rsidR="00762683" w:rsidRPr="00B373B7">
          <w:rPr>
            <w:rStyle w:val="Hipervnculo"/>
            <w:noProof/>
          </w:rPr>
          <w:t>Gráfica 23 Apreciación de profesores y estudiantes del programa sobre la pertinencia, correspondencia y suficiencia de los recursos informáticos y de comunicación con que cuenta el programa académico</w:t>
        </w:r>
        <w:r w:rsidR="00762683">
          <w:rPr>
            <w:noProof/>
            <w:webHidden/>
          </w:rPr>
          <w:tab/>
        </w:r>
        <w:r w:rsidR="00762683">
          <w:rPr>
            <w:noProof/>
            <w:webHidden/>
          </w:rPr>
          <w:fldChar w:fldCharType="begin"/>
        </w:r>
        <w:r w:rsidR="00762683">
          <w:rPr>
            <w:noProof/>
            <w:webHidden/>
          </w:rPr>
          <w:instrText xml:space="preserve"> PAGEREF _Toc87520604 \h </w:instrText>
        </w:r>
        <w:r w:rsidR="00762683">
          <w:rPr>
            <w:noProof/>
            <w:webHidden/>
          </w:rPr>
        </w:r>
        <w:r w:rsidR="00762683">
          <w:rPr>
            <w:noProof/>
            <w:webHidden/>
          </w:rPr>
          <w:fldChar w:fldCharType="separate"/>
        </w:r>
        <w:r w:rsidR="00762683">
          <w:rPr>
            <w:noProof/>
            <w:webHidden/>
          </w:rPr>
          <w:t>143</w:t>
        </w:r>
        <w:r w:rsidR="00762683">
          <w:rPr>
            <w:noProof/>
            <w:webHidden/>
          </w:rPr>
          <w:fldChar w:fldCharType="end"/>
        </w:r>
      </w:hyperlink>
    </w:p>
    <w:p w14:paraId="4CC53F76" w14:textId="7A5EE32B" w:rsidR="00714193" w:rsidRDefault="00E5744B" w:rsidP="00FB4D51">
      <w:pPr>
        <w:rPr>
          <w:b/>
          <w:bCs/>
        </w:rPr>
      </w:pPr>
      <w:r>
        <w:rPr>
          <w:b/>
          <w:bCs/>
        </w:rPr>
        <w:fldChar w:fldCharType="end"/>
      </w:r>
    </w:p>
    <w:p w14:paraId="1CBE54CE" w14:textId="77777777" w:rsidR="00762683" w:rsidRDefault="00762683" w:rsidP="00FB4D51">
      <w:pPr>
        <w:rPr>
          <w:b/>
          <w:bCs/>
        </w:rPr>
      </w:pPr>
    </w:p>
    <w:p w14:paraId="100DBF1E" w14:textId="77777777" w:rsidR="00762683" w:rsidRDefault="00762683" w:rsidP="00FB4D51">
      <w:pPr>
        <w:rPr>
          <w:b/>
          <w:bCs/>
        </w:rPr>
      </w:pPr>
    </w:p>
    <w:p w14:paraId="7A698E54" w14:textId="51D579E9" w:rsidR="00762683" w:rsidRDefault="00762683" w:rsidP="00762683">
      <w:pPr>
        <w:jc w:val="center"/>
        <w:rPr>
          <w:b/>
          <w:bCs/>
        </w:rPr>
      </w:pPr>
      <w:r>
        <w:rPr>
          <w:b/>
          <w:bCs/>
        </w:rPr>
        <w:t>LISTA DE ILUSTRACIONES:</w:t>
      </w:r>
    </w:p>
    <w:p w14:paraId="3E8621B4" w14:textId="77777777" w:rsidR="00762683" w:rsidRDefault="00762683" w:rsidP="00FB4D51">
      <w:pPr>
        <w:rPr>
          <w:b/>
          <w:bCs/>
        </w:rPr>
      </w:pPr>
    </w:p>
    <w:p w14:paraId="5EBF99D9" w14:textId="77777777" w:rsidR="00762683" w:rsidRDefault="00762683">
      <w:pPr>
        <w:pStyle w:val="Tabladeilustraciones"/>
        <w:tabs>
          <w:tab w:val="right" w:leader="dot" w:pos="8828"/>
        </w:tabs>
        <w:rPr>
          <w:rFonts w:asciiTheme="minorHAnsi" w:eastAsiaTheme="minorEastAsia" w:hAnsiTheme="minorHAnsi" w:cstheme="minorBidi"/>
          <w:noProof/>
          <w:sz w:val="22"/>
          <w:lang w:val="es-CO" w:eastAsia="es-CO"/>
        </w:rPr>
      </w:pPr>
      <w:r>
        <w:rPr>
          <w:b/>
          <w:bCs/>
        </w:rPr>
        <w:fldChar w:fldCharType="begin"/>
      </w:r>
      <w:r>
        <w:rPr>
          <w:b/>
          <w:bCs/>
        </w:rPr>
        <w:instrText xml:space="preserve"> TOC \h \z \c "Ilustración" </w:instrText>
      </w:r>
      <w:r>
        <w:rPr>
          <w:b/>
          <w:bCs/>
        </w:rPr>
        <w:fldChar w:fldCharType="separate"/>
      </w:r>
      <w:hyperlink w:anchor="_Toc87520863" w:history="1">
        <w:r w:rsidRPr="00FE653B">
          <w:rPr>
            <w:rStyle w:val="Hipervnculo"/>
            <w:noProof/>
          </w:rPr>
          <w:t>Ilustración 1. Articulación de las etapas del proceso de Autoevaluación</w:t>
        </w:r>
        <w:r>
          <w:rPr>
            <w:noProof/>
            <w:webHidden/>
          </w:rPr>
          <w:tab/>
        </w:r>
        <w:r>
          <w:rPr>
            <w:noProof/>
            <w:webHidden/>
          </w:rPr>
          <w:fldChar w:fldCharType="begin"/>
        </w:r>
        <w:r>
          <w:rPr>
            <w:noProof/>
            <w:webHidden/>
          </w:rPr>
          <w:instrText xml:space="preserve"> PAGEREF _Toc87520863 \h </w:instrText>
        </w:r>
        <w:r>
          <w:rPr>
            <w:noProof/>
            <w:webHidden/>
          </w:rPr>
        </w:r>
        <w:r>
          <w:rPr>
            <w:noProof/>
            <w:webHidden/>
          </w:rPr>
          <w:fldChar w:fldCharType="separate"/>
        </w:r>
        <w:r>
          <w:rPr>
            <w:noProof/>
            <w:webHidden/>
          </w:rPr>
          <w:t>15</w:t>
        </w:r>
        <w:r>
          <w:rPr>
            <w:noProof/>
            <w:webHidden/>
          </w:rPr>
          <w:fldChar w:fldCharType="end"/>
        </w:r>
      </w:hyperlink>
    </w:p>
    <w:p w14:paraId="777DF444"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w:anchor="_Toc87520864" w:history="1">
        <w:r w:rsidR="00762683" w:rsidRPr="00FE653B">
          <w:rPr>
            <w:rStyle w:val="Hipervnculo"/>
            <w:noProof/>
          </w:rPr>
          <w:t>Ilustración 2. Vista del calendario de actividades académicas en la página web de RUDECOLOMBIA</w:t>
        </w:r>
        <w:r w:rsidR="00762683">
          <w:rPr>
            <w:noProof/>
            <w:webHidden/>
          </w:rPr>
          <w:tab/>
        </w:r>
        <w:r w:rsidR="00762683">
          <w:rPr>
            <w:noProof/>
            <w:webHidden/>
          </w:rPr>
          <w:fldChar w:fldCharType="begin"/>
        </w:r>
        <w:r w:rsidR="00762683">
          <w:rPr>
            <w:noProof/>
            <w:webHidden/>
          </w:rPr>
          <w:instrText xml:space="preserve"> PAGEREF _Toc87520864 \h </w:instrText>
        </w:r>
        <w:r w:rsidR="00762683">
          <w:rPr>
            <w:noProof/>
            <w:webHidden/>
          </w:rPr>
        </w:r>
        <w:r w:rsidR="00762683">
          <w:rPr>
            <w:noProof/>
            <w:webHidden/>
          </w:rPr>
          <w:fldChar w:fldCharType="separate"/>
        </w:r>
        <w:r w:rsidR="00762683">
          <w:rPr>
            <w:noProof/>
            <w:webHidden/>
          </w:rPr>
          <w:t>130</w:t>
        </w:r>
        <w:r w:rsidR="00762683">
          <w:rPr>
            <w:noProof/>
            <w:webHidden/>
          </w:rPr>
          <w:fldChar w:fldCharType="end"/>
        </w:r>
      </w:hyperlink>
    </w:p>
    <w:p w14:paraId="3610DE1F" w14:textId="77777777" w:rsidR="00762683" w:rsidRDefault="009703E7">
      <w:pPr>
        <w:pStyle w:val="Tabladeilustraciones"/>
        <w:tabs>
          <w:tab w:val="right" w:leader="dot" w:pos="8828"/>
        </w:tabs>
        <w:rPr>
          <w:rFonts w:asciiTheme="minorHAnsi" w:eastAsiaTheme="minorEastAsia" w:hAnsiTheme="minorHAnsi" w:cstheme="minorBidi"/>
          <w:noProof/>
          <w:sz w:val="22"/>
          <w:lang w:val="es-CO" w:eastAsia="es-CO"/>
        </w:rPr>
      </w:pPr>
      <w:hyperlink w:anchor="_Toc87520865" w:history="1">
        <w:r w:rsidR="00762683" w:rsidRPr="00FE653B">
          <w:rPr>
            <w:rStyle w:val="Hipervnculo"/>
            <w:noProof/>
          </w:rPr>
          <w:t>Ilustración 3. Actualización del Modelo de Autoevaluación</w:t>
        </w:r>
        <w:r w:rsidR="00762683">
          <w:rPr>
            <w:noProof/>
            <w:webHidden/>
          </w:rPr>
          <w:tab/>
        </w:r>
        <w:r w:rsidR="00762683">
          <w:rPr>
            <w:noProof/>
            <w:webHidden/>
          </w:rPr>
          <w:fldChar w:fldCharType="begin"/>
        </w:r>
        <w:r w:rsidR="00762683">
          <w:rPr>
            <w:noProof/>
            <w:webHidden/>
          </w:rPr>
          <w:instrText xml:space="preserve"> PAGEREF _Toc87520865 \h </w:instrText>
        </w:r>
        <w:r w:rsidR="00762683">
          <w:rPr>
            <w:noProof/>
            <w:webHidden/>
          </w:rPr>
        </w:r>
        <w:r w:rsidR="00762683">
          <w:rPr>
            <w:noProof/>
            <w:webHidden/>
          </w:rPr>
          <w:fldChar w:fldCharType="separate"/>
        </w:r>
        <w:r w:rsidR="00762683">
          <w:rPr>
            <w:noProof/>
            <w:webHidden/>
          </w:rPr>
          <w:t>135</w:t>
        </w:r>
        <w:r w:rsidR="00762683">
          <w:rPr>
            <w:noProof/>
            <w:webHidden/>
          </w:rPr>
          <w:fldChar w:fldCharType="end"/>
        </w:r>
      </w:hyperlink>
    </w:p>
    <w:p w14:paraId="52C2101A" w14:textId="40262A32" w:rsidR="00762683" w:rsidRDefault="00762683" w:rsidP="00FB4D51">
      <w:pPr>
        <w:rPr>
          <w:b/>
          <w:bCs/>
        </w:rPr>
      </w:pPr>
      <w:r>
        <w:rPr>
          <w:b/>
          <w:bCs/>
        </w:rPr>
        <w:fldChar w:fldCharType="end"/>
      </w:r>
    </w:p>
    <w:p w14:paraId="132D9F53" w14:textId="77777777" w:rsidR="00762683" w:rsidRDefault="00762683" w:rsidP="00FB4D51">
      <w:pPr>
        <w:rPr>
          <w:b/>
          <w:bCs/>
        </w:rPr>
      </w:pPr>
    </w:p>
    <w:p w14:paraId="584600DA" w14:textId="77777777" w:rsidR="00762683" w:rsidRDefault="00762683" w:rsidP="00FB4D51">
      <w:pPr>
        <w:rPr>
          <w:b/>
          <w:bCs/>
        </w:rPr>
      </w:pPr>
    </w:p>
    <w:p w14:paraId="109B92E6" w14:textId="77777777" w:rsidR="00762683" w:rsidRDefault="00762683" w:rsidP="00FB4D51">
      <w:pPr>
        <w:rPr>
          <w:b/>
          <w:bCs/>
        </w:rPr>
      </w:pPr>
    </w:p>
    <w:p w14:paraId="3B5F4404" w14:textId="77777777" w:rsidR="00762683" w:rsidRDefault="00762683" w:rsidP="00FB4D51">
      <w:pPr>
        <w:rPr>
          <w:b/>
          <w:bCs/>
        </w:rPr>
      </w:pPr>
    </w:p>
    <w:p w14:paraId="50C12BB6" w14:textId="77777777" w:rsidR="00762683" w:rsidRDefault="00762683" w:rsidP="00FB4D51">
      <w:pPr>
        <w:rPr>
          <w:b/>
          <w:bCs/>
        </w:rPr>
      </w:pPr>
    </w:p>
    <w:p w14:paraId="1DB6D24A" w14:textId="77777777" w:rsidR="00762683" w:rsidRDefault="00762683" w:rsidP="00FB4D51">
      <w:pPr>
        <w:rPr>
          <w:b/>
          <w:bCs/>
        </w:rPr>
      </w:pPr>
    </w:p>
    <w:p w14:paraId="09AE2D50" w14:textId="77777777" w:rsidR="00762683" w:rsidRDefault="00762683" w:rsidP="00FB4D51">
      <w:pPr>
        <w:rPr>
          <w:b/>
          <w:bCs/>
        </w:rPr>
      </w:pPr>
    </w:p>
    <w:p w14:paraId="7A0D1406" w14:textId="77777777" w:rsidR="00762683" w:rsidRDefault="00762683" w:rsidP="00FB4D51">
      <w:pPr>
        <w:rPr>
          <w:b/>
          <w:bCs/>
        </w:rPr>
      </w:pPr>
    </w:p>
    <w:p w14:paraId="6D0CFFC1" w14:textId="77777777" w:rsidR="00207491" w:rsidRDefault="00207491" w:rsidP="00207491">
      <w:pPr>
        <w:rPr>
          <w:b/>
          <w:bCs/>
        </w:rPr>
      </w:pPr>
    </w:p>
    <w:p w14:paraId="178C7508" w14:textId="26BC6DD3" w:rsidR="00483B90" w:rsidRDefault="00C8312C" w:rsidP="00207491">
      <w:pPr>
        <w:jc w:val="center"/>
        <w:rPr>
          <w:b/>
          <w:bCs/>
        </w:rPr>
      </w:pPr>
      <w:r w:rsidRPr="00C8312C">
        <w:rPr>
          <w:b/>
          <w:bCs/>
        </w:rPr>
        <w:lastRenderedPageBreak/>
        <w:t>ANEXOS</w:t>
      </w:r>
    </w:p>
    <w:p w14:paraId="5B4AE863" w14:textId="77777777" w:rsidR="008C6DB7" w:rsidRDefault="008C6DB7" w:rsidP="008C6DB7">
      <w:pPr>
        <w:pStyle w:val="Descripcin"/>
      </w:pPr>
      <w:r w:rsidRPr="008C6DB7">
        <w:rPr>
          <w:bCs/>
        </w:rPr>
        <w:t>Anexo 1.</w:t>
      </w:r>
      <w:r>
        <w:rPr>
          <w:bCs/>
        </w:rPr>
        <w:t xml:space="preserve"> </w:t>
      </w:r>
      <w:r>
        <w:t>Concepto Condiciones Iniciales CNA………………………………………………</w:t>
      </w:r>
    </w:p>
    <w:p w14:paraId="04F66F3F" w14:textId="77777777" w:rsidR="008C6DB7" w:rsidRDefault="008C6DB7" w:rsidP="008C6DB7">
      <w:pPr>
        <w:pStyle w:val="Descripcin"/>
      </w:pPr>
      <w:r>
        <w:t>Anexo 2. Modelo de Autoevaluación Doctorado en Ciencias de la Educación-RUDECOLOMBIA………………………………………………………………………….</w:t>
      </w:r>
    </w:p>
    <w:p w14:paraId="5EB778F9" w14:textId="77777777" w:rsidR="008C6DB7" w:rsidRDefault="008C6DB7" w:rsidP="008C6DB7">
      <w:pPr>
        <w:pStyle w:val="Descripcin"/>
      </w:pPr>
      <w:r>
        <w:t>Anexo 3. Instructivo Taller de Ponderación (Comunicado de Autoevaluación No.064 del 13 de mayo de 2021)…………………………………………………………………………….</w:t>
      </w:r>
    </w:p>
    <w:p w14:paraId="123D4FE1" w14:textId="77777777" w:rsidR="008C6DB7" w:rsidRDefault="008C6DB7" w:rsidP="008C6DB7">
      <w:pPr>
        <w:pStyle w:val="Descripcin"/>
      </w:pPr>
      <w:r>
        <w:t>Anexo 4. Reporte Ponderación de Factores y de Características del Programa en la Universidad de Nariño…………………………………….....................................................</w:t>
      </w:r>
    </w:p>
    <w:p w14:paraId="787CFA9E" w14:textId="6D817FF3" w:rsidR="00320CF5" w:rsidRDefault="00E114E0" w:rsidP="008C6DB7">
      <w:pPr>
        <w:pStyle w:val="Descripcin"/>
      </w:pPr>
      <w:r>
        <w:t>Anexo 5. Acta del CADE No. 05</w:t>
      </w:r>
      <w:r w:rsidR="008C6DB7">
        <w:t xml:space="preserve"> de </w:t>
      </w:r>
      <w:r w:rsidR="009F2A41">
        <w:t xml:space="preserve">26 de mayo </w:t>
      </w:r>
      <w:r w:rsidR="008C6DB7">
        <w:t xml:space="preserve">de 2021-Ponderación de Factores y de Características </w:t>
      </w:r>
      <w:r w:rsidR="00320CF5">
        <w:t>del Programa en la Universidad de Nariño……………………………………</w:t>
      </w:r>
    </w:p>
    <w:p w14:paraId="5574C7E4" w14:textId="7B2D7E42" w:rsidR="00320CF5" w:rsidRDefault="00320CF5" w:rsidP="008C6DB7">
      <w:pPr>
        <w:pStyle w:val="Descripcin"/>
      </w:pPr>
      <w:r>
        <w:t>Anexo 6. Reporte Nacional de Ponderación de Factores y de Características</w:t>
      </w:r>
      <w:r w:rsidR="00716D26">
        <w:t>…………………</w:t>
      </w:r>
    </w:p>
    <w:p w14:paraId="2A6529A3" w14:textId="0D04AA31" w:rsidR="00320CF5" w:rsidRDefault="00320CF5" w:rsidP="008C6DB7">
      <w:pPr>
        <w:pStyle w:val="Descripcin"/>
      </w:pPr>
      <w:r>
        <w:t>Anexo 7. Cuadros Maestros del Programa</w:t>
      </w:r>
      <w:r w:rsidR="00716D26">
        <w:t xml:space="preserve"> en la Universidad de Nariño…..............................</w:t>
      </w:r>
    </w:p>
    <w:p w14:paraId="5888EF2D" w14:textId="77777777" w:rsidR="00320CF5" w:rsidRDefault="00320CF5" w:rsidP="008C6DB7">
      <w:pPr>
        <w:pStyle w:val="Descripcin"/>
      </w:pPr>
      <w:r>
        <w:t>Anexo 8. Consolidado de encuestas del Programa en la Universidad de Nariño………………</w:t>
      </w:r>
    </w:p>
    <w:p w14:paraId="725C544E" w14:textId="6CCADBD7" w:rsidR="009A4DBE" w:rsidRDefault="00320CF5" w:rsidP="008C6DB7">
      <w:pPr>
        <w:pStyle w:val="Descripcin"/>
      </w:pPr>
      <w:r>
        <w:t xml:space="preserve">Anexo 9. Plantilla de </w:t>
      </w:r>
      <w:r w:rsidR="009A4DBE">
        <w:t>Aspectos por evaluar del Progr</w:t>
      </w:r>
      <w:r w:rsidR="00716D26">
        <w:t>ama en la Universidad de Nariño</w:t>
      </w:r>
      <w:r w:rsidR="009A4DBE">
        <w:t>…….</w:t>
      </w:r>
    </w:p>
    <w:p w14:paraId="7870B71C" w14:textId="77777777" w:rsidR="009A4DBE" w:rsidRDefault="009A4DBE" w:rsidP="008C6DB7">
      <w:pPr>
        <w:pStyle w:val="Descripcin"/>
      </w:pPr>
      <w:r>
        <w:t>Anexo 10. Lineamientos para la Emisión de Juicios (Comunicado de Autoevaluación No. 071 de 23 de julio de 2021)……………………………………………………………………</w:t>
      </w:r>
    </w:p>
    <w:p w14:paraId="5BDB4129" w14:textId="77777777" w:rsidR="009A4DBE" w:rsidRDefault="009A4DBE" w:rsidP="008C6DB7">
      <w:pPr>
        <w:pStyle w:val="Descripcin"/>
      </w:pPr>
      <w:r>
        <w:t>Anexo 11. Matriz de Emisión de Juicios del Programa en la Universidad de Nariño………….</w:t>
      </w:r>
    </w:p>
    <w:p w14:paraId="435B2DC6" w14:textId="51F8857D" w:rsidR="009A4DBE" w:rsidRDefault="009A4DBE" w:rsidP="008C6DB7">
      <w:pPr>
        <w:pStyle w:val="Descripcin"/>
      </w:pPr>
      <w:r>
        <w:t xml:space="preserve">Anexo 12. Acta del CADE No. </w:t>
      </w:r>
      <w:r w:rsidR="00D36A11">
        <w:t>09</w:t>
      </w:r>
      <w:r>
        <w:t xml:space="preserve"> de </w:t>
      </w:r>
      <w:r w:rsidR="00D36A11">
        <w:t>1</w:t>
      </w:r>
      <w:r>
        <w:t xml:space="preserve"> de</w:t>
      </w:r>
      <w:r w:rsidR="00D36A11">
        <w:t xml:space="preserve"> octubre de </w:t>
      </w:r>
      <w:r>
        <w:t xml:space="preserve"> 2021-Emisión de Juicios del Programa en la Universidad de Nariño………………………………………………………………………...</w:t>
      </w:r>
    </w:p>
    <w:p w14:paraId="391CD4F7" w14:textId="77777777" w:rsidR="009A4DBE" w:rsidRDefault="009A4DBE" w:rsidP="008C6DB7">
      <w:pPr>
        <w:pStyle w:val="Descripcin"/>
      </w:pPr>
      <w:r>
        <w:t>Anexo 13. Aval Institucional de la Emisión de Juicios del Doctorado en la Universidad de Nariño…………………………………………………………………………………………</w:t>
      </w:r>
    </w:p>
    <w:p w14:paraId="40E24D46" w14:textId="77777777" w:rsidR="009A4DBE" w:rsidRDefault="009A4DBE" w:rsidP="008C6DB7">
      <w:pPr>
        <w:pStyle w:val="Descripcin"/>
      </w:pPr>
      <w:r>
        <w:t>Anexo 14. Lineamientos para la construcción de los Planes de Mejoramiento Universidad de Nariño…………………………………………………………………………………………</w:t>
      </w:r>
    </w:p>
    <w:p w14:paraId="4FCB92DF" w14:textId="77777777" w:rsidR="009A4DBE" w:rsidRDefault="009A4DBE" w:rsidP="008C6DB7">
      <w:pPr>
        <w:pStyle w:val="Descripcin"/>
      </w:pPr>
      <w:r>
        <w:t>Anexo 15. Plan de Mejoramiento del Programa en la Universidad de Nariño………............</w:t>
      </w:r>
    </w:p>
    <w:p w14:paraId="66CE0A9A" w14:textId="77777777" w:rsidR="009A4DBE" w:rsidRDefault="009A4DBE" w:rsidP="008C6DB7">
      <w:pPr>
        <w:pStyle w:val="Descripcin"/>
      </w:pPr>
      <w:r>
        <w:t>Anexo 16. Aval del Informe Final de Autoevaluación del Doctorado en la Universidad de Nariño otorgado por el CADE……………………………………………………………….</w:t>
      </w:r>
    </w:p>
    <w:p w14:paraId="319F6D23" w14:textId="453086E7" w:rsidR="00207491" w:rsidRDefault="009A4DBE" w:rsidP="00207491">
      <w:pPr>
        <w:pStyle w:val="Descripcin"/>
      </w:pPr>
      <w:r>
        <w:t xml:space="preserve">Anexo 17. Aval del Informe Final de Autoevaluación del Doctorado otorgado por la Oficina </w:t>
      </w:r>
      <w:r w:rsidR="00207491">
        <w:t>de Autoevaluación, Acreditación y Certificación de la Universidad de Nariño……………….</w:t>
      </w:r>
    </w:p>
    <w:p w14:paraId="2AE242FC" w14:textId="6E9C4F7B" w:rsidR="00207491" w:rsidRDefault="00207491" w:rsidP="00207491">
      <w:r>
        <w:t>Anexo 18. Convenios multilaterales de creación y legitimación de la Red y el Programa……..</w:t>
      </w:r>
    </w:p>
    <w:p w14:paraId="7DA214FF" w14:textId="49B873CF" w:rsidR="00207491" w:rsidRDefault="00207491" w:rsidP="00207491">
      <w:r>
        <w:t>Anexo 19. Norma interna de creación del Programa en la Universidad de Nariño…………..</w:t>
      </w:r>
    </w:p>
    <w:p w14:paraId="01E1AD0D" w14:textId="1AC0B509" w:rsidR="00207491" w:rsidRDefault="00207491" w:rsidP="00207491">
      <w:r>
        <w:t>Anexo 20. Documento Maestro de Renovación de Registro Calificado (2017)………………</w:t>
      </w:r>
    </w:p>
    <w:p w14:paraId="6DEDD755" w14:textId="11580B29" w:rsidR="00207491" w:rsidRDefault="00207491" w:rsidP="00AD787F">
      <w:pPr>
        <w:jc w:val="left"/>
      </w:pPr>
      <w:r>
        <w:t xml:space="preserve">Anexo 21. </w:t>
      </w:r>
      <w:r w:rsidR="00AD787F">
        <w:t>Proyecto Educativo del Programa CADE-Nariño………………………………...</w:t>
      </w:r>
    </w:p>
    <w:p w14:paraId="29BBE29D" w14:textId="55EC733D" w:rsidR="00AD787F" w:rsidRDefault="00AD787F" w:rsidP="00AD787F">
      <w:pPr>
        <w:jc w:val="left"/>
      </w:pPr>
      <w:r>
        <w:t>Anexo 22. Grupos de Investigación que apoyan el CADE-Nariño…………………………..</w:t>
      </w:r>
    </w:p>
    <w:p w14:paraId="4C831556" w14:textId="0B53D6C7" w:rsidR="00AD787F" w:rsidRDefault="00AD787F" w:rsidP="00AD787F">
      <w:pPr>
        <w:jc w:val="left"/>
      </w:pPr>
      <w:r>
        <w:t>Anexo 23. Proyecto Educativo Institucional Universidad de Nariño………………………...</w:t>
      </w:r>
    </w:p>
    <w:p w14:paraId="6B0DCBE4" w14:textId="773F1C7B" w:rsidR="00AD787F" w:rsidRDefault="00AD787F" w:rsidP="00AD787F">
      <w:pPr>
        <w:jc w:val="left"/>
      </w:pPr>
      <w:r>
        <w:t>Anexo 24. Becas-Trabajo 2016-2020 al 1er puesto en proceso de admisión………………...</w:t>
      </w:r>
    </w:p>
    <w:p w14:paraId="421EF891" w14:textId="31606A91" w:rsidR="00AD787F" w:rsidRDefault="00AD787F" w:rsidP="00AD787F">
      <w:pPr>
        <w:jc w:val="left"/>
      </w:pPr>
      <w:r>
        <w:lastRenderedPageBreak/>
        <w:t>Anexo 25. Becas- Trabajo a estudiantes con dificultades económicas</w:t>
      </w:r>
      <w:r w:rsidR="00716D26">
        <w:t>……………………….</w:t>
      </w:r>
    </w:p>
    <w:p w14:paraId="23940DE2" w14:textId="7DB01A38" w:rsidR="00AD787F" w:rsidRDefault="00AD787F" w:rsidP="00AD787F">
      <w:pPr>
        <w:jc w:val="left"/>
      </w:pPr>
      <w:r>
        <w:t>Anexo 26. Acuerdo-CADE Nariño apoyo Económico a pasantías Internacionales……........</w:t>
      </w:r>
    </w:p>
    <w:p w14:paraId="6D9F2432" w14:textId="7E456107" w:rsidR="00AD787F" w:rsidRDefault="00AD787F" w:rsidP="00AD787F">
      <w:pPr>
        <w:jc w:val="left"/>
      </w:pPr>
      <w:r>
        <w:t>Anexo 27. Acuerdo-CADE Nariño apoyo Económico a estudiantes a congresos internacionales…………………………………………………………………………….......</w:t>
      </w:r>
    </w:p>
    <w:p w14:paraId="5F028216" w14:textId="2DC045BF" w:rsidR="00AD787F" w:rsidRDefault="00AD787F" w:rsidP="00AD787F">
      <w:pPr>
        <w:jc w:val="left"/>
      </w:pPr>
      <w:r>
        <w:t>Anexo 28. Descuento por votación del 10%.............................................................................</w:t>
      </w:r>
    </w:p>
    <w:p w14:paraId="3F5EAA83" w14:textId="677B1989" w:rsidR="00AD787F" w:rsidRDefault="00AD787F" w:rsidP="00AD787F">
      <w:pPr>
        <w:jc w:val="left"/>
      </w:pPr>
      <w:r>
        <w:t>Anexo 29. Acuerdo Consejo de Postgrados disminución matrícula del 20%...........................</w:t>
      </w:r>
    </w:p>
    <w:p w14:paraId="22AD2542" w14:textId="7DEF037B" w:rsidR="00AD787F" w:rsidRDefault="00AD787F" w:rsidP="00AD787F">
      <w:pPr>
        <w:jc w:val="left"/>
      </w:pPr>
      <w:r>
        <w:t>Anexo 30. Rutas Académicas</w:t>
      </w:r>
      <w:r w:rsidR="005A3681">
        <w:t>………………………………………………………………...</w:t>
      </w:r>
    </w:p>
    <w:p w14:paraId="33EE2306" w14:textId="447E8CD2" w:rsidR="00AD787F" w:rsidRDefault="00AD787F" w:rsidP="00AD787F">
      <w:pPr>
        <w:jc w:val="left"/>
      </w:pPr>
      <w:r>
        <w:t>Anexo 31. Reservas de Cupo</w:t>
      </w:r>
      <w:r w:rsidR="005A3681">
        <w:t>…………………………………………………………………</w:t>
      </w:r>
    </w:p>
    <w:p w14:paraId="2BEF9167" w14:textId="23DEDC52" w:rsidR="00AD787F" w:rsidRDefault="00AD787F" w:rsidP="00AD787F">
      <w:pPr>
        <w:jc w:val="left"/>
      </w:pPr>
      <w:r>
        <w:t>Anexo 32. Reingreso estudiantes a I semestre según el Acuerdo No.01 de 2018……………</w:t>
      </w:r>
    </w:p>
    <w:p w14:paraId="6D61BF7E" w14:textId="77777777" w:rsidR="00AD787F" w:rsidRDefault="00AD787F" w:rsidP="00AD787F">
      <w:pPr>
        <w:jc w:val="left"/>
      </w:pPr>
      <w:r>
        <w:t>Anexo 33. Seminarios específicos aprobados a estudiantes………………………………….</w:t>
      </w:r>
    </w:p>
    <w:p w14:paraId="0577D6E5" w14:textId="5A859177" w:rsidR="00AD787F" w:rsidRDefault="00AD787F" w:rsidP="00AD787F">
      <w:pPr>
        <w:jc w:val="left"/>
      </w:pPr>
      <w:r>
        <w:t xml:space="preserve">Anexo 34. Informe de Directores de Tesis sobre el avance de los </w:t>
      </w:r>
      <w:r w:rsidR="00ED7951">
        <w:t>estudiantes</w:t>
      </w:r>
      <w:r>
        <w:t>………………</w:t>
      </w:r>
    </w:p>
    <w:p w14:paraId="37B70118" w14:textId="35427C8A" w:rsidR="00AD787F" w:rsidRDefault="00AD787F" w:rsidP="00AD787F">
      <w:pPr>
        <w:jc w:val="left"/>
      </w:pPr>
      <w:r w:rsidRPr="005A3681">
        <w:t>Anexo 35.</w:t>
      </w:r>
      <w:r>
        <w:t xml:space="preserve">  </w:t>
      </w:r>
      <w:r w:rsidR="00ED7951">
        <w:t>Estudiantes que han realizado Pasantía Internacional (2016-2020)……………..</w:t>
      </w:r>
    </w:p>
    <w:p w14:paraId="05AF6857" w14:textId="3FC46B4F" w:rsidR="00ED7951" w:rsidRDefault="00ED7951" w:rsidP="00AD787F">
      <w:pPr>
        <w:jc w:val="left"/>
      </w:pPr>
      <w:r>
        <w:t>Anexo 36. Estudiantes apoyados económicamente para presentar ponencias en Congresos Internacionales………………………………………………………………………………..</w:t>
      </w:r>
    </w:p>
    <w:p w14:paraId="2ACA7F0A" w14:textId="585A084F" w:rsidR="00ED7951" w:rsidRDefault="00ED7951" w:rsidP="00AD787F">
      <w:pPr>
        <w:jc w:val="left"/>
      </w:pPr>
      <w:r>
        <w:t>Anexo 37. Estatuto de Postgrados Universidad de Nariño…………………………………...</w:t>
      </w:r>
    </w:p>
    <w:p w14:paraId="30886BF9" w14:textId="044EA69A" w:rsidR="00ED7951" w:rsidRDefault="00ED7951" w:rsidP="00AD787F">
      <w:pPr>
        <w:jc w:val="left"/>
      </w:pPr>
      <w:r>
        <w:t>Anexo 38. Evaluación de estudiantes sobre los seminarios que desarrollan los docentes…</w:t>
      </w:r>
    </w:p>
    <w:p w14:paraId="6D559D19" w14:textId="73FD2910" w:rsidR="00ED7951" w:rsidRDefault="00ED7951" w:rsidP="00AD787F">
      <w:pPr>
        <w:jc w:val="left"/>
      </w:pPr>
      <w:r>
        <w:t>Anexo 39. Estatuto Profesoral Universidad de Nariño………………………………………</w:t>
      </w:r>
    </w:p>
    <w:p w14:paraId="48DC49E3" w14:textId="31D9059D" w:rsidR="00ED7951" w:rsidRDefault="00ED7951" w:rsidP="00AD787F">
      <w:pPr>
        <w:jc w:val="left"/>
      </w:pPr>
      <w:r>
        <w:t>Anexo 40. Docentes de Tiempo Completo dedicados al Programa Doctoral………………...</w:t>
      </w:r>
    </w:p>
    <w:p w14:paraId="3E1E7C6C" w14:textId="7B057DE3" w:rsidR="00ED7951" w:rsidRDefault="00ED7951" w:rsidP="00AD787F">
      <w:pPr>
        <w:jc w:val="left"/>
      </w:pPr>
      <w:r>
        <w:t>Anexo 41. Informe capacitaciones desarrollado por la Oficina de Autoevaluación, Acreditación y Certificación de la Universidad de Nariño…………………………………...</w:t>
      </w:r>
    </w:p>
    <w:p w14:paraId="77C43FC2" w14:textId="44B051A7" w:rsidR="00ED7951" w:rsidRDefault="00ED7951" w:rsidP="00AD787F">
      <w:pPr>
        <w:jc w:val="left"/>
      </w:pPr>
      <w:r>
        <w:t>Anexo 42. Informe de la oficina de TIC’S……………………………………………………</w:t>
      </w:r>
    </w:p>
    <w:p w14:paraId="3B3947BD" w14:textId="4278936D" w:rsidR="00ED7951" w:rsidRDefault="00ED7951" w:rsidP="00AD787F">
      <w:pPr>
        <w:jc w:val="left"/>
      </w:pPr>
      <w:r>
        <w:t>Anexo 43. Material de Estudio de los docentes para el desarrollo de seminarios……………</w:t>
      </w:r>
    </w:p>
    <w:p w14:paraId="4887BB3E" w14:textId="71465BDF" w:rsidR="00ED7951" w:rsidRDefault="00ED7951" w:rsidP="00AD787F">
      <w:pPr>
        <w:jc w:val="left"/>
      </w:pPr>
      <w:r>
        <w:t>Anexo 44. Acuerdo No.02 de 2011 de RUDECOLOMBIA sobre concepto de servicios académicos……………………………………………………………………………….....</w:t>
      </w:r>
    </w:p>
    <w:p w14:paraId="26BC9C22" w14:textId="3C06A2DA" w:rsidR="00ED7951" w:rsidRDefault="00ED7951" w:rsidP="00AD787F">
      <w:pPr>
        <w:jc w:val="left"/>
      </w:pPr>
      <w:r>
        <w:t xml:space="preserve">Anexo 45. </w:t>
      </w:r>
      <w:r w:rsidR="003F263F">
        <w:t>Conversatorio “A propósito de Bloom” con Doctoras de la UNAM……………</w:t>
      </w:r>
    </w:p>
    <w:p w14:paraId="65A24C86" w14:textId="5DA371BB" w:rsidR="003F263F" w:rsidRDefault="003F263F" w:rsidP="00AD787F">
      <w:pPr>
        <w:jc w:val="left"/>
      </w:pPr>
      <w:r>
        <w:t>Anexo 46. Participación de Egresados como Jurados en Exámenes de Suficiencias Investigativas……………………………………………………………………………</w:t>
      </w:r>
    </w:p>
    <w:p w14:paraId="624F07D2" w14:textId="4A09FDB2" w:rsidR="003F263F" w:rsidRDefault="003F263F" w:rsidP="00AD787F">
      <w:pPr>
        <w:jc w:val="left"/>
      </w:pPr>
      <w:r>
        <w:t>Anexo 47. Participación de Egresados como Jurados y Directores en Defensas de Tesis Doctorales…………………………………………………………………………………….</w:t>
      </w:r>
    </w:p>
    <w:p w14:paraId="7229D62A" w14:textId="2BFDA459" w:rsidR="003F263F" w:rsidRDefault="003F263F" w:rsidP="00AD787F">
      <w:pPr>
        <w:jc w:val="left"/>
      </w:pPr>
      <w:r>
        <w:t>Anexo 48. Acuerdos CADE sobre homologación de seminarios a Egresados de las Maestrías en Educación y Docencia Universitaria……………………………………………</w:t>
      </w:r>
    </w:p>
    <w:p w14:paraId="3C96B82F" w14:textId="7E693D62" w:rsidR="003F263F" w:rsidRDefault="003F263F" w:rsidP="00AD787F">
      <w:pPr>
        <w:jc w:val="left"/>
      </w:pPr>
      <w:r>
        <w:t>Anexo 49. Convenio de doble titulación con la Universidad de Valencia……………………</w:t>
      </w:r>
    </w:p>
    <w:p w14:paraId="2664CCBE" w14:textId="1C7F3DEA" w:rsidR="003F263F" w:rsidRDefault="003F263F" w:rsidP="00AD787F">
      <w:pPr>
        <w:jc w:val="left"/>
      </w:pPr>
      <w:r>
        <w:t>Anexo 50. Acuerdos de Prorroga de 1 año a estudiantes……………………………………..</w:t>
      </w:r>
    </w:p>
    <w:p w14:paraId="60771283" w14:textId="5C30EBE3" w:rsidR="00BF0E68" w:rsidRDefault="003F263F" w:rsidP="00AD787F">
      <w:pPr>
        <w:jc w:val="left"/>
      </w:pPr>
      <w:r>
        <w:t xml:space="preserve">Anexo 51. </w:t>
      </w:r>
      <w:r w:rsidR="00BF0E68">
        <w:t>Información de estudiantes, inscritos, admitidos, matriculados y absorción……..</w:t>
      </w:r>
    </w:p>
    <w:p w14:paraId="5BD65AD3" w14:textId="4CB4AAE8" w:rsidR="00BF0E68" w:rsidRDefault="00BF0E68" w:rsidP="00AD787F">
      <w:pPr>
        <w:jc w:val="left"/>
      </w:pPr>
      <w:r>
        <w:t>Anexo 52. Información suministrada por la Biblioteca de la Universidad de Nariño………..</w:t>
      </w:r>
    </w:p>
    <w:p w14:paraId="3FE568D9" w14:textId="3DABC89C" w:rsidR="00617E90" w:rsidRPr="005A3681" w:rsidRDefault="00617E90" w:rsidP="00C8312C">
      <w:pPr>
        <w:rPr>
          <w:bCs/>
        </w:rPr>
      </w:pPr>
    </w:p>
    <w:p w14:paraId="352F1369" w14:textId="488B68C7" w:rsidR="0052699C" w:rsidRPr="0052699C" w:rsidRDefault="008F2EC3" w:rsidP="00483B90">
      <w:pPr>
        <w:pStyle w:val="Ttulo1"/>
        <w:numPr>
          <w:ilvl w:val="0"/>
          <w:numId w:val="1"/>
        </w:numPr>
        <w:spacing w:line="360" w:lineRule="auto"/>
        <w:rPr>
          <w:sz w:val="24"/>
          <w:szCs w:val="24"/>
        </w:rPr>
      </w:pPr>
      <w:bookmarkStart w:id="2" w:name="_Toc87541089"/>
      <w:r w:rsidRPr="004B1F67">
        <w:rPr>
          <w:sz w:val="24"/>
          <w:szCs w:val="24"/>
        </w:rPr>
        <w:t>INTRODUCCIÓN</w:t>
      </w:r>
      <w:bookmarkEnd w:id="2"/>
    </w:p>
    <w:p w14:paraId="4DDA11C2" w14:textId="603CB168" w:rsidR="0052699C" w:rsidRPr="006160A7" w:rsidRDefault="0052699C" w:rsidP="00483B90">
      <w:pPr>
        <w:spacing w:line="360" w:lineRule="auto"/>
        <w:ind w:firstLine="567"/>
      </w:pPr>
      <w:r>
        <w:t xml:space="preserve">El presente documento corresponde al Informe final de Autoevaluación del Doctorado en Ciencias de la Educación que se oferta en la Universidad </w:t>
      </w:r>
      <w:r w:rsidR="00CE4533">
        <w:t>Nariño</w:t>
      </w:r>
      <w:r>
        <w:t xml:space="preserve"> en el marco del convenio RUDECOLOMBIA</w:t>
      </w:r>
      <w:r w:rsidR="0043412B">
        <w:t xml:space="preserve">. </w:t>
      </w:r>
      <w:r w:rsidR="0043412B" w:rsidRPr="006160A7">
        <w:t>S</w:t>
      </w:r>
      <w:r w:rsidRPr="006160A7">
        <w:t>e constituye en un anexo del Informe Nacional de Autoevaluación del Programa</w:t>
      </w:r>
      <w:r w:rsidR="0043412B" w:rsidRPr="006160A7">
        <w:t xml:space="preserve"> que es presentado ante el CNA con fines de Acreditación de Alta Calidad.</w:t>
      </w:r>
    </w:p>
    <w:p w14:paraId="082C45FF" w14:textId="77777777" w:rsidR="003C25E6" w:rsidRPr="006160A7" w:rsidRDefault="0052699C" w:rsidP="00483B90">
      <w:pPr>
        <w:spacing w:line="360" w:lineRule="auto"/>
        <w:ind w:firstLine="567"/>
      </w:pPr>
      <w:r w:rsidRPr="006160A7">
        <w:t xml:space="preserve">Este informe está integrado por cuatro acápites. El primero corresponde a la introducción y en </w:t>
      </w:r>
      <w:proofErr w:type="spellStart"/>
      <w:r w:rsidRPr="006160A7">
        <w:t>el</w:t>
      </w:r>
      <w:proofErr w:type="spellEnd"/>
      <w:r w:rsidRPr="006160A7">
        <w:t xml:space="preserve"> se incluye una breve descripción del proceso de autoevaluación, la metodología empleada y la participación que tuvieron los diversos actores en el proceso. En el segundo acápite se</w:t>
      </w:r>
      <w:r w:rsidR="003C25E6" w:rsidRPr="006160A7">
        <w:t xml:space="preserve"> presentan los aspectos generales del Doctorado en Ciencias de la Educación. El tercer acápite corresponde a los resultados del proceso de Autoevaluación con fines de Acreditación de Alta Calidad y contiene 12 secciones, una por cada Factor, en donde se presenta una síntesis de las correspondientes características con base en los Aspectos evaluados y, al final la conclusión acerca del grado de cumplimiento de cada Factor.</w:t>
      </w:r>
    </w:p>
    <w:p w14:paraId="5A858B89" w14:textId="50BD97C4" w:rsidR="003C25E6" w:rsidRPr="006160A7" w:rsidRDefault="003C25E6" w:rsidP="00483B90">
      <w:pPr>
        <w:spacing w:line="360" w:lineRule="auto"/>
        <w:ind w:firstLine="567"/>
      </w:pPr>
      <w:r w:rsidRPr="006160A7">
        <w:t xml:space="preserve">Finalmente, en el cuarto acápite se presentan las fortalezas, aspectos por mejorar y juicio explícito de la calidad del Doctorado en Ciencias de la Educación en la Universidad </w:t>
      </w:r>
      <w:r w:rsidR="00CE4533" w:rsidRPr="006160A7">
        <w:t>Nariño</w:t>
      </w:r>
      <w:r w:rsidRPr="006160A7">
        <w:t>.</w:t>
      </w:r>
    </w:p>
    <w:p w14:paraId="186DF844" w14:textId="3BBFAADD" w:rsidR="0052699C" w:rsidRPr="00483B90" w:rsidRDefault="003C25E6" w:rsidP="00762683">
      <w:pPr>
        <w:spacing w:line="360" w:lineRule="auto"/>
        <w:ind w:firstLine="567"/>
      </w:pPr>
      <w:r w:rsidRPr="006160A7">
        <w:t xml:space="preserve">Este Informe final de Autoevaluación está acompañado de los correspondientes anexos, los cuales se constituyen en las evidencias de lo </w:t>
      </w:r>
      <w:r w:rsidR="00C8312C" w:rsidRPr="006160A7">
        <w:t xml:space="preserve">contenido en el mismo. </w:t>
      </w:r>
    </w:p>
    <w:p w14:paraId="627343EF" w14:textId="25D746C5" w:rsidR="0052699C" w:rsidRPr="006160A7" w:rsidRDefault="0052699C" w:rsidP="003B5331">
      <w:pPr>
        <w:pStyle w:val="Ttulo2"/>
        <w:numPr>
          <w:ilvl w:val="1"/>
          <w:numId w:val="7"/>
        </w:numPr>
      </w:pPr>
      <w:bookmarkStart w:id="3" w:name="_Toc87541090"/>
      <w:r w:rsidRPr="006160A7">
        <w:t>Breve descripción del proceso de Autoevaluación</w:t>
      </w:r>
      <w:bookmarkEnd w:id="3"/>
    </w:p>
    <w:p w14:paraId="74A62B19" w14:textId="7D1CD48F" w:rsidR="0043412B" w:rsidRDefault="0043412B" w:rsidP="00483B90">
      <w:pPr>
        <w:spacing w:line="360" w:lineRule="auto"/>
        <w:ind w:firstLine="567"/>
        <w:rPr>
          <w:lang w:eastAsia="es-CO"/>
        </w:rPr>
      </w:pPr>
      <w:r>
        <w:rPr>
          <w:lang w:eastAsia="es-CO"/>
        </w:rPr>
        <w:t xml:space="preserve">EL 18 de agosto de 2020 se radicó ante el CNA el </w:t>
      </w:r>
      <w:r w:rsidRPr="0043412B">
        <w:rPr>
          <w:lang w:eastAsia="es-CO"/>
        </w:rPr>
        <w:t xml:space="preserve">Documento Nacional de Condiciones </w:t>
      </w:r>
      <w:r>
        <w:rPr>
          <w:lang w:eastAsia="es-CO"/>
        </w:rPr>
        <w:t>I</w:t>
      </w:r>
      <w:r w:rsidRPr="0043412B">
        <w:rPr>
          <w:lang w:eastAsia="es-CO"/>
        </w:rPr>
        <w:t xml:space="preserve">niciales </w:t>
      </w:r>
      <w:r>
        <w:rPr>
          <w:lang w:eastAsia="es-CO"/>
        </w:rPr>
        <w:t xml:space="preserve">del Doctorado en Ciencias de la Educación que se oferta en el marco del convenio RUDECOLOMBIA en las universidades del Atlántico, Cartagena, Cauca, Magdalena, Nariño, Quindío,  Tolima, Pedagógica y Tecnológica de Colombia y Tecnológica de Pereira (SNIES 7170). </w:t>
      </w:r>
    </w:p>
    <w:p w14:paraId="4ABF0B55" w14:textId="2E78891D" w:rsidR="0043412B" w:rsidRDefault="0043412B" w:rsidP="00483B90">
      <w:pPr>
        <w:spacing w:line="360" w:lineRule="auto"/>
        <w:ind w:firstLine="567"/>
        <w:rPr>
          <w:lang w:eastAsia="es-CO"/>
        </w:rPr>
      </w:pPr>
      <w:r>
        <w:rPr>
          <w:lang w:eastAsia="es-CO"/>
        </w:rPr>
        <w:t xml:space="preserve">Posteriormente, </w:t>
      </w:r>
      <w:r w:rsidR="00483B90">
        <w:rPr>
          <w:lang w:eastAsia="es-CO"/>
        </w:rPr>
        <w:t>en respuesta a</w:t>
      </w:r>
      <w:r w:rsidRPr="00D95759">
        <w:rPr>
          <w:lang w:eastAsia="es-CO"/>
        </w:rPr>
        <w:t xml:space="preserve"> la expresión de voluntad de la Red de Universidades Estatales de Colombia - RUDECOLOMBIA, de optar por la Acreditación de Alta Calidad del Doctorado en Ciencias de la Educación,</w:t>
      </w:r>
      <w:r>
        <w:rPr>
          <w:lang w:eastAsia="es-CO"/>
        </w:rPr>
        <w:t xml:space="preserve"> el CNA</w:t>
      </w:r>
      <w:r w:rsidRPr="00D95759">
        <w:rPr>
          <w:lang w:eastAsia="es-CO"/>
        </w:rPr>
        <w:t xml:space="preserve"> decidi</w:t>
      </w:r>
      <w:r>
        <w:rPr>
          <w:lang w:eastAsia="es-CO"/>
        </w:rPr>
        <w:t>ó</w:t>
      </w:r>
      <w:r w:rsidRPr="00D95759">
        <w:rPr>
          <w:lang w:eastAsia="es-CO"/>
        </w:rPr>
        <w:t xml:space="preserve"> realizar las visitas virtuales de apreciación de condiciones iniciales </w:t>
      </w:r>
      <w:r>
        <w:rPr>
          <w:lang w:eastAsia="es-CO"/>
        </w:rPr>
        <w:t>entre octubre y diciembre</w:t>
      </w:r>
      <w:r w:rsidRPr="00D95759">
        <w:rPr>
          <w:lang w:eastAsia="es-CO"/>
        </w:rPr>
        <w:t xml:space="preserve"> de 2020.</w:t>
      </w:r>
    </w:p>
    <w:p w14:paraId="34087125" w14:textId="77777777" w:rsidR="0043412B" w:rsidRDefault="0043412B" w:rsidP="00483B90">
      <w:pPr>
        <w:spacing w:line="360" w:lineRule="auto"/>
        <w:ind w:firstLine="567"/>
      </w:pPr>
      <w:r>
        <w:lastRenderedPageBreak/>
        <w:t>Finalmente, luego de las visitas de apreciación de condiciones iniciales, el CNA emitió el siguiente concepto, el 11 de diciembre de 2020:</w:t>
      </w:r>
    </w:p>
    <w:p w14:paraId="3158190D" w14:textId="003B605F" w:rsidR="0043412B" w:rsidRDefault="0043412B" w:rsidP="00483B90">
      <w:pPr>
        <w:spacing w:line="360" w:lineRule="auto"/>
        <w:ind w:left="456"/>
        <w:rPr>
          <w:lang w:eastAsia="es-CO"/>
        </w:rPr>
      </w:pPr>
      <w:r>
        <w:t>E</w:t>
      </w:r>
      <w:r w:rsidRPr="000C5ADC">
        <w:t xml:space="preserve">l Consejo recomienda que el programa de DOCTORADO EN CIENCIAS DE LA EDUCACIÓN (Cód. SNIES 7170) ofrecido en convenio por la RED DE UNIVERSIDADES ESTATALES DE COLOMBIA (RUDECOLOMBIA) y con lugar de desarrollo en Tunja (Boyacá), Barranquilla (Atlántico), Cartagena (Bolívar), Popayán (Cauca), Santa Marta (Magdalena), Pasto (Nariño), Armenia (Quindío), Ibagué (Tolima), y Pereira (Risaralda) de conformidad con lo dispuesto en la Resolución No. 06107 de fecha 09 de abril de 2018, expedida por el Ministerio de Educación Nacional, adelante el proceso de autoevaluación con fines de acreditación en alta calidad e incorpore en el Plan de Mejoramiento del Programa las anteriores recomendaciones. </w:t>
      </w:r>
    </w:p>
    <w:p w14:paraId="7FFDB80E" w14:textId="309BA705" w:rsidR="0043412B" w:rsidRDefault="0043412B" w:rsidP="00483B90">
      <w:pPr>
        <w:spacing w:line="360" w:lineRule="auto"/>
        <w:ind w:left="456"/>
        <w:rPr>
          <w:szCs w:val="24"/>
        </w:rPr>
      </w:pPr>
      <w:r w:rsidRPr="0043412B">
        <w:rPr>
          <w:szCs w:val="24"/>
        </w:rPr>
        <w:t>Teniendo en cuenta que el Programa radicó la solicitud de apreciación de condiciones iniciales con posterioridad a la expedición del Acuerdo 02 de 2020 por el CESU, la autoevaluación debe adelantarse siguiendo lo establecido en este Acuerdo y las guías y documen</w:t>
      </w:r>
      <w:r w:rsidR="00762683">
        <w:rPr>
          <w:szCs w:val="24"/>
        </w:rPr>
        <w:t>tos técnicos que lo desarrollan</w:t>
      </w:r>
      <w:r w:rsidRPr="0043412B">
        <w:rPr>
          <w:szCs w:val="24"/>
        </w:rPr>
        <w:t>.</w:t>
      </w:r>
      <w:r w:rsidR="00762683">
        <w:rPr>
          <w:szCs w:val="24"/>
        </w:rPr>
        <w:t>(Consejo Nacional de Acreditación,2020,</w:t>
      </w:r>
      <w:r w:rsidR="00E83EA3">
        <w:rPr>
          <w:szCs w:val="24"/>
        </w:rPr>
        <w:t>16</w:t>
      </w:r>
      <w:r w:rsidR="00762683">
        <w:rPr>
          <w:szCs w:val="24"/>
        </w:rPr>
        <w:t>)</w:t>
      </w:r>
    </w:p>
    <w:p w14:paraId="3E9F673D" w14:textId="59B29974" w:rsidR="00C8312C" w:rsidRPr="00C8312C" w:rsidRDefault="00937EE3" w:rsidP="00937EE3">
      <w:pPr>
        <w:pStyle w:val="Descripcin"/>
      </w:pPr>
      <w:bookmarkStart w:id="4" w:name="_Toc87528497"/>
      <w:bookmarkStart w:id="5" w:name="_Toc87525821"/>
      <w:r>
        <w:t xml:space="preserve">Anexo  </w:t>
      </w:r>
      <w:r w:rsidR="00ED7951">
        <w:rPr>
          <w:noProof/>
        </w:rPr>
        <w:fldChar w:fldCharType="begin"/>
      </w:r>
      <w:r w:rsidR="00ED7951">
        <w:rPr>
          <w:noProof/>
        </w:rPr>
        <w:instrText xml:space="preserve"> SEQ Anexo_ \* ARABIC </w:instrText>
      </w:r>
      <w:r w:rsidR="00ED7951">
        <w:rPr>
          <w:noProof/>
        </w:rPr>
        <w:fldChar w:fldCharType="separate"/>
      </w:r>
      <w:r w:rsidR="008C6DB7">
        <w:rPr>
          <w:noProof/>
        </w:rPr>
        <w:t>1</w:t>
      </w:r>
      <w:r w:rsidR="00ED7951">
        <w:rPr>
          <w:noProof/>
        </w:rPr>
        <w:fldChar w:fldCharType="end"/>
      </w:r>
      <w:r>
        <w:t xml:space="preserve">. </w:t>
      </w:r>
      <w:r w:rsidR="008C6DB7">
        <w:t>Concepto</w:t>
      </w:r>
      <w:r>
        <w:t xml:space="preserve"> Condiciones Iniciales CNA</w:t>
      </w:r>
      <w:bookmarkEnd w:id="4"/>
      <w:r>
        <w:t xml:space="preserve"> </w:t>
      </w:r>
      <w:bookmarkEnd w:id="5"/>
    </w:p>
    <w:p w14:paraId="04A3F4E4" w14:textId="6EF59BE0" w:rsidR="0043412B" w:rsidRDefault="0043412B" w:rsidP="00483B90">
      <w:pPr>
        <w:spacing w:line="360" w:lineRule="auto"/>
        <w:ind w:firstLine="567"/>
      </w:pPr>
      <w:r>
        <w:t xml:space="preserve">Atendiendo a lo señalado por el CNA en el precitado concepto, el Doctorado en Ciencias de la Educación adelantó un único </w:t>
      </w:r>
      <w:r w:rsidR="000A2B31">
        <w:t>proceso de Autoevaluación</w:t>
      </w:r>
      <w:r>
        <w:t xml:space="preserve"> con fines de Acreditación de Alta Calidad</w:t>
      </w:r>
      <w:r w:rsidR="003C25E6">
        <w:t xml:space="preserve"> </w:t>
      </w:r>
      <w:r>
        <w:t>siguiendo su propio Modelo</w:t>
      </w:r>
      <w:r w:rsidR="003C25E6">
        <w:t xml:space="preserve">, en coherencias con su Sistema Interno de Aseguramiento de la Calidad, articulado a los Sistemas de Aseguramiento de la Calidad de las universidades donde se oferta el Doctorado y </w:t>
      </w:r>
      <w:r>
        <w:t xml:space="preserve">en plena concordancia con el Acuerdo 02 de 2020 del CESU, así como los lineamientos y guías expedidas por el CNA en 2021.  </w:t>
      </w:r>
    </w:p>
    <w:p w14:paraId="64357B4A" w14:textId="77777777" w:rsidR="008C6DB7" w:rsidRDefault="0043412B" w:rsidP="008C6DB7">
      <w:pPr>
        <w:spacing w:line="360" w:lineRule="auto"/>
        <w:ind w:firstLine="567"/>
      </w:pPr>
      <w:r>
        <w:t xml:space="preserve">El proceso de Autoevaluación adelantado por el Doctorado,  </w:t>
      </w:r>
      <w:r w:rsidR="000A2B31">
        <w:t xml:space="preserve">además de constituirse  en un requisito indispensable de cara a la Acreditación de Alta Calidad, es concebido como un ejercicio de construcción permanente de </w:t>
      </w:r>
      <w:r w:rsidR="000A2B31" w:rsidRPr="0065547E">
        <w:t>conocimiento, de forma participativa, acerca de los desarrollos académicos e investigativos del Doctorado en Ciencias de la Educación, así como de los procesos administrativos y de gestión que los hacen posibles, con el ánimo de</w:t>
      </w:r>
      <w:r w:rsidR="000A2B31">
        <w:t xml:space="preserve"> incrementar el conocimiento del</w:t>
      </w:r>
      <w:r w:rsidR="000A2B31" w:rsidRPr="0065547E">
        <w:t xml:space="preserve"> </w:t>
      </w:r>
      <w:r w:rsidR="000A2B31" w:rsidRPr="001709D5">
        <w:t xml:space="preserve">programa, que se ofrece en el marco de una Red académica, acerca de sus propias oportunidades y posibilidades de evaluación y mejoramiento </w:t>
      </w:r>
      <w:r w:rsidR="000A2B31" w:rsidRPr="00AD0B1B">
        <w:lastRenderedPageBreak/>
        <w:t xml:space="preserve">permanentes. </w:t>
      </w:r>
      <w:r w:rsidR="000A2B31">
        <w:t xml:space="preserve">Se trata de un </w:t>
      </w:r>
      <w:r w:rsidR="000A2B31" w:rsidRPr="00AD0B1B">
        <w:t>proceso sustentado por un proyecto participativo de construcción colectiva de conocimiento.</w:t>
      </w:r>
      <w:r w:rsidR="000A2B31" w:rsidRPr="0065547E">
        <w:t xml:space="preserve"> </w:t>
      </w:r>
    </w:p>
    <w:p w14:paraId="58999A36" w14:textId="72C7B0E1" w:rsidR="00501F5F" w:rsidRPr="00483B90" w:rsidRDefault="000A2B31" w:rsidP="008C6DB7">
      <w:pPr>
        <w:spacing w:line="360" w:lineRule="auto"/>
        <w:ind w:firstLine="567"/>
      </w:pPr>
      <w:r>
        <w:t>El presente ciclo</w:t>
      </w:r>
      <w:r w:rsidRPr="000A2B31">
        <w:t xml:space="preserve"> de Autoevaluación del </w:t>
      </w:r>
      <w:r>
        <w:t xml:space="preserve">Doctorado en Ciencias de la Educación se realizó teniendo en cuenta las etapas señaladas en el Diseño Metodológico contenido en el Modelo de Autoevaluación del Programa. A continuación, se detallan cada una de </w:t>
      </w:r>
      <w:r w:rsidR="003C25E6">
        <w:t>ellas.</w:t>
      </w:r>
    </w:p>
    <w:p w14:paraId="1C56ECDE" w14:textId="4EC2A7DE" w:rsidR="00501F5F" w:rsidRPr="0060305A" w:rsidRDefault="00F54BD1" w:rsidP="00483B90">
      <w:pPr>
        <w:pStyle w:val="Ttulo3"/>
        <w:numPr>
          <w:ilvl w:val="2"/>
          <w:numId w:val="27"/>
        </w:numPr>
        <w:spacing w:line="360" w:lineRule="auto"/>
      </w:pPr>
      <w:bookmarkStart w:id="6" w:name="_Toc87541091"/>
      <w:r>
        <w:t>S</w:t>
      </w:r>
      <w:r w:rsidR="00501F5F" w:rsidRPr="0060305A">
        <w:t>ensibilización</w:t>
      </w:r>
      <w:bookmarkEnd w:id="6"/>
    </w:p>
    <w:p w14:paraId="0166A588" w14:textId="4E64E2F8" w:rsidR="00762683" w:rsidRDefault="000832E9" w:rsidP="00E83EA3">
      <w:pPr>
        <w:widowControl w:val="0"/>
        <w:spacing w:after="0" w:line="360" w:lineRule="auto"/>
        <w:ind w:firstLine="567"/>
        <w:rPr>
          <w:rFonts w:cs="Arial"/>
          <w:bCs/>
          <w:szCs w:val="24"/>
        </w:rPr>
      </w:pPr>
      <w:r>
        <w:rPr>
          <w:rFonts w:cs="Arial"/>
          <w:bCs/>
          <w:szCs w:val="24"/>
        </w:rPr>
        <w:t>Durante todo el proceso de Autoevaluación se generaron espacios para la</w:t>
      </w:r>
      <w:r w:rsidR="00501F5F" w:rsidRPr="0065547E">
        <w:rPr>
          <w:rFonts w:cs="Arial"/>
          <w:bCs/>
          <w:szCs w:val="24"/>
        </w:rPr>
        <w:t xml:space="preserve"> concientización de los integrantes de la comunidad académica, </w:t>
      </w:r>
      <w:r>
        <w:rPr>
          <w:rFonts w:cs="Arial"/>
          <w:bCs/>
          <w:szCs w:val="24"/>
        </w:rPr>
        <w:t xml:space="preserve">el </w:t>
      </w:r>
      <w:r w:rsidR="00501F5F" w:rsidRPr="0065547E">
        <w:rPr>
          <w:rFonts w:cs="Arial"/>
          <w:bCs/>
          <w:szCs w:val="24"/>
        </w:rPr>
        <w:t xml:space="preserve">diálogo y la generación de condiciones para la construcción </w:t>
      </w:r>
      <w:r w:rsidR="00501F5F">
        <w:rPr>
          <w:rFonts w:cs="Arial"/>
          <w:bCs/>
          <w:szCs w:val="24"/>
        </w:rPr>
        <w:t xml:space="preserve">colectiva </w:t>
      </w:r>
      <w:r>
        <w:rPr>
          <w:rFonts w:cs="Arial"/>
          <w:bCs/>
          <w:szCs w:val="24"/>
        </w:rPr>
        <w:t>conocimiento</w:t>
      </w:r>
      <w:r w:rsidR="00501F5F">
        <w:rPr>
          <w:rFonts w:cs="Arial"/>
          <w:bCs/>
          <w:szCs w:val="24"/>
        </w:rPr>
        <w:t xml:space="preserve"> </w:t>
      </w:r>
      <w:r w:rsidR="00501F5F" w:rsidRPr="0065547E">
        <w:rPr>
          <w:rFonts w:cs="Arial"/>
          <w:bCs/>
          <w:szCs w:val="24"/>
        </w:rPr>
        <w:t>participativo, en torno a</w:t>
      </w:r>
      <w:r w:rsidR="00501F5F">
        <w:rPr>
          <w:rFonts w:cs="Arial"/>
          <w:bCs/>
          <w:szCs w:val="24"/>
        </w:rPr>
        <w:t xml:space="preserve"> la autoevaluación orientada hacia la excelencia en el programa</w:t>
      </w:r>
      <w:r>
        <w:rPr>
          <w:rFonts w:cs="Arial"/>
          <w:bCs/>
          <w:szCs w:val="24"/>
        </w:rPr>
        <w:t xml:space="preserve">. </w:t>
      </w:r>
    </w:p>
    <w:p w14:paraId="6CA427F7" w14:textId="5048FD5C" w:rsidR="00501F5F" w:rsidRDefault="00762683" w:rsidP="00762683">
      <w:pPr>
        <w:pStyle w:val="Descripcin"/>
        <w:rPr>
          <w:b/>
        </w:rPr>
      </w:pPr>
      <w:bookmarkStart w:id="7" w:name="_Toc87520863"/>
      <w:r>
        <w:t xml:space="preserve">Ilustración </w:t>
      </w:r>
      <w:r w:rsidR="00ED7951">
        <w:rPr>
          <w:noProof/>
        </w:rPr>
        <w:fldChar w:fldCharType="begin"/>
      </w:r>
      <w:r w:rsidR="00ED7951">
        <w:rPr>
          <w:noProof/>
        </w:rPr>
        <w:instrText xml:space="preserve"> SEQ Ilustración \* ARABIC </w:instrText>
      </w:r>
      <w:r w:rsidR="00ED7951">
        <w:rPr>
          <w:noProof/>
        </w:rPr>
        <w:fldChar w:fldCharType="separate"/>
      </w:r>
      <w:r>
        <w:rPr>
          <w:noProof/>
        </w:rPr>
        <w:t>1</w:t>
      </w:r>
      <w:r w:rsidR="00ED7951">
        <w:rPr>
          <w:noProof/>
        </w:rPr>
        <w:fldChar w:fldCharType="end"/>
      </w:r>
      <w:r>
        <w:t>. Articulación de las etapas del proceso de Autoevaluación</w:t>
      </w:r>
      <w:bookmarkEnd w:id="7"/>
    </w:p>
    <w:p w14:paraId="709E2125" w14:textId="77777777" w:rsidR="00501F5F" w:rsidRDefault="00501F5F" w:rsidP="00501F5F">
      <w:pPr>
        <w:spacing w:after="0"/>
        <w:jc w:val="center"/>
      </w:pPr>
      <w:r>
        <w:rPr>
          <w:noProof/>
          <w:lang w:val="es-CO" w:eastAsia="es-CO"/>
        </w:rPr>
        <w:drawing>
          <wp:inline distT="0" distB="0" distL="0" distR="0" wp14:anchorId="03D8E247" wp14:editId="3463B74E">
            <wp:extent cx="5406730" cy="3366000"/>
            <wp:effectExtent l="0" t="0" r="3810" b="0"/>
            <wp:docPr id="51" name="Imagen 51" descr="Interfaz de usuario gráfica, Diagram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n 51" descr="Interfaz de usuario gráfica, Diagrama, Aplicación&#10;&#10;Descripción generada automáticament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06730" cy="3366000"/>
                    </a:xfrm>
                    <a:prstGeom prst="rect">
                      <a:avLst/>
                    </a:prstGeom>
                    <a:noFill/>
                  </pic:spPr>
                </pic:pic>
              </a:graphicData>
            </a:graphic>
          </wp:inline>
        </w:drawing>
      </w:r>
    </w:p>
    <w:p w14:paraId="6A8FB4F0" w14:textId="592477EC" w:rsidR="00F54BD1" w:rsidRPr="00483B90" w:rsidRDefault="00501F5F" w:rsidP="00054CFE">
      <w:pPr>
        <w:rPr>
          <w:sz w:val="20"/>
        </w:rPr>
      </w:pPr>
      <w:r w:rsidRPr="00483B90">
        <w:rPr>
          <w:sz w:val="20"/>
        </w:rPr>
        <w:t xml:space="preserve">Fuente: </w:t>
      </w:r>
      <w:r w:rsidR="00F54BD1" w:rsidRPr="00483B90">
        <w:rPr>
          <w:sz w:val="20"/>
        </w:rPr>
        <w:t>Modelo de Autoevaluación</w:t>
      </w:r>
      <w:r w:rsidRPr="00483B90">
        <w:rPr>
          <w:sz w:val="20"/>
        </w:rPr>
        <w:t xml:space="preserve"> (20</w:t>
      </w:r>
      <w:r w:rsidR="00F54BD1" w:rsidRPr="00483B90">
        <w:rPr>
          <w:sz w:val="20"/>
        </w:rPr>
        <w:t>21</w:t>
      </w:r>
      <w:r w:rsidRPr="00483B90">
        <w:rPr>
          <w:sz w:val="20"/>
        </w:rPr>
        <w:t>)</w:t>
      </w:r>
    </w:p>
    <w:p w14:paraId="671970B3" w14:textId="77777777" w:rsidR="00C8312C" w:rsidRPr="00501F5F" w:rsidRDefault="00C8312C" w:rsidP="00054CFE"/>
    <w:p w14:paraId="0FBEE4BE" w14:textId="63DAE38F" w:rsidR="00C8312C" w:rsidRPr="00C8312C" w:rsidRDefault="00054CFE" w:rsidP="00C8312C">
      <w:pPr>
        <w:pStyle w:val="Ttulo3"/>
        <w:numPr>
          <w:ilvl w:val="2"/>
          <w:numId w:val="27"/>
        </w:numPr>
      </w:pPr>
      <w:bookmarkStart w:id="8" w:name="_Toc71902922"/>
      <w:r>
        <w:t xml:space="preserve"> </w:t>
      </w:r>
      <w:bookmarkStart w:id="9" w:name="_Toc87541092"/>
      <w:r w:rsidR="00501F5F" w:rsidRPr="00C8312C">
        <w:t>Definición</w:t>
      </w:r>
      <w:r w:rsidR="00501F5F" w:rsidRPr="00501F5F">
        <w:t xml:space="preserve"> de factores, características y aspectos por evaluar</w:t>
      </w:r>
      <w:bookmarkEnd w:id="8"/>
      <w:bookmarkEnd w:id="9"/>
    </w:p>
    <w:p w14:paraId="21B596F7" w14:textId="78D52C6C" w:rsidR="00501F5F" w:rsidRPr="00501F5F" w:rsidRDefault="00501F5F" w:rsidP="00483B90">
      <w:pPr>
        <w:spacing w:line="360" w:lineRule="auto"/>
        <w:ind w:firstLine="567"/>
        <w:rPr>
          <w:rFonts w:cs="Arial"/>
          <w:bCs/>
          <w:szCs w:val="24"/>
        </w:rPr>
      </w:pPr>
      <w:r w:rsidRPr="00501F5F">
        <w:rPr>
          <w:rFonts w:cs="Arial"/>
          <w:bCs/>
          <w:szCs w:val="24"/>
        </w:rPr>
        <w:t xml:space="preserve">Los </w:t>
      </w:r>
      <w:r w:rsidR="00F54BD1">
        <w:rPr>
          <w:rFonts w:cs="Arial"/>
          <w:bCs/>
          <w:szCs w:val="24"/>
        </w:rPr>
        <w:t>F</w:t>
      </w:r>
      <w:r w:rsidRPr="00501F5F">
        <w:rPr>
          <w:rFonts w:cs="Arial"/>
          <w:bCs/>
          <w:szCs w:val="24"/>
        </w:rPr>
        <w:t xml:space="preserve">actores, las </w:t>
      </w:r>
      <w:r w:rsidR="00F54BD1">
        <w:rPr>
          <w:rFonts w:cs="Arial"/>
          <w:bCs/>
          <w:szCs w:val="24"/>
        </w:rPr>
        <w:t>C</w:t>
      </w:r>
      <w:r w:rsidRPr="00501F5F">
        <w:rPr>
          <w:rFonts w:cs="Arial"/>
          <w:bCs/>
          <w:szCs w:val="24"/>
        </w:rPr>
        <w:t xml:space="preserve">aracterísticas y los </w:t>
      </w:r>
      <w:r w:rsidR="00F54BD1">
        <w:rPr>
          <w:rFonts w:cs="Arial"/>
          <w:bCs/>
          <w:szCs w:val="24"/>
        </w:rPr>
        <w:t>A</w:t>
      </w:r>
      <w:r w:rsidRPr="00501F5F">
        <w:rPr>
          <w:rFonts w:cs="Arial"/>
          <w:bCs/>
          <w:szCs w:val="24"/>
        </w:rPr>
        <w:t>specto</w:t>
      </w:r>
      <w:r w:rsidR="00054CFE">
        <w:rPr>
          <w:rFonts w:cs="Arial"/>
          <w:bCs/>
          <w:szCs w:val="24"/>
        </w:rPr>
        <w:t>s</w:t>
      </w:r>
      <w:r w:rsidRPr="00501F5F">
        <w:rPr>
          <w:rFonts w:cs="Arial"/>
          <w:bCs/>
          <w:szCs w:val="24"/>
        </w:rPr>
        <w:t xml:space="preserve"> por </w:t>
      </w:r>
      <w:r w:rsidR="00F54BD1">
        <w:rPr>
          <w:rFonts w:cs="Arial"/>
          <w:bCs/>
          <w:szCs w:val="24"/>
        </w:rPr>
        <w:t>E</w:t>
      </w:r>
      <w:r w:rsidRPr="00501F5F">
        <w:rPr>
          <w:rFonts w:cs="Arial"/>
          <w:bCs/>
          <w:szCs w:val="24"/>
        </w:rPr>
        <w:t xml:space="preserve">valuar fueron avalados por </w:t>
      </w:r>
      <w:r w:rsidR="00054CFE" w:rsidRPr="00501F5F">
        <w:rPr>
          <w:rFonts w:cs="Arial"/>
          <w:bCs/>
          <w:szCs w:val="24"/>
        </w:rPr>
        <w:t>el Comité</w:t>
      </w:r>
      <w:r w:rsidRPr="00501F5F">
        <w:rPr>
          <w:rFonts w:cs="Arial"/>
          <w:bCs/>
          <w:szCs w:val="24"/>
        </w:rPr>
        <w:t xml:space="preserve"> Curricular y de Autoevaluación Nacional del Programa, para la actualización de 2021</w:t>
      </w:r>
      <w:r w:rsidR="00A831B3">
        <w:rPr>
          <w:rFonts w:cs="Arial"/>
          <w:bCs/>
          <w:szCs w:val="24"/>
        </w:rPr>
        <w:t xml:space="preserve"> en sesión del 26 y 27 de abril de 2021</w:t>
      </w:r>
      <w:r w:rsidRPr="00501F5F">
        <w:rPr>
          <w:rFonts w:cs="Arial"/>
          <w:bCs/>
          <w:szCs w:val="24"/>
        </w:rPr>
        <w:t xml:space="preserve">, tomando como punto de referencia los planteados por </w:t>
      </w:r>
      <w:r w:rsidRPr="00501F5F">
        <w:rPr>
          <w:rFonts w:cs="Arial"/>
          <w:bCs/>
          <w:szCs w:val="24"/>
        </w:rPr>
        <w:lastRenderedPageBreak/>
        <w:t xml:space="preserve">el CNA, ajustándolos según sus propias particularidades, en el marco de un ejercicio crítico y participativo. </w:t>
      </w:r>
    </w:p>
    <w:p w14:paraId="4E6D46D0" w14:textId="205385F2" w:rsidR="00501F5F" w:rsidRPr="00501F5F" w:rsidRDefault="00501F5F" w:rsidP="00483B90">
      <w:pPr>
        <w:spacing w:line="360" w:lineRule="auto"/>
        <w:ind w:firstLine="567"/>
        <w:rPr>
          <w:rFonts w:cs="Arial"/>
          <w:bCs/>
          <w:szCs w:val="24"/>
        </w:rPr>
      </w:pPr>
      <w:r w:rsidRPr="00501F5F">
        <w:rPr>
          <w:rFonts w:cs="Arial"/>
          <w:bCs/>
          <w:szCs w:val="24"/>
        </w:rPr>
        <w:t>Se destac</w:t>
      </w:r>
      <w:r w:rsidR="00F54BD1">
        <w:rPr>
          <w:rFonts w:cs="Arial"/>
          <w:bCs/>
          <w:szCs w:val="24"/>
        </w:rPr>
        <w:t>ó</w:t>
      </w:r>
      <w:r w:rsidRPr="00501F5F">
        <w:rPr>
          <w:rFonts w:cs="Arial"/>
          <w:bCs/>
          <w:szCs w:val="24"/>
        </w:rPr>
        <w:t>, para la actualización del modelo en 2019, la creación de una nueva característica, denominada Trabajo en Red</w:t>
      </w:r>
      <w:r w:rsidRPr="00501F5F">
        <w:rPr>
          <w:rStyle w:val="Refdenotaalpie"/>
          <w:rFonts w:cs="Arial"/>
          <w:bCs/>
          <w:szCs w:val="24"/>
        </w:rPr>
        <w:footnoteReference w:id="1"/>
      </w:r>
      <w:r w:rsidRPr="00501F5F">
        <w:rPr>
          <w:rFonts w:cs="Arial"/>
          <w:bCs/>
          <w:szCs w:val="24"/>
        </w:rPr>
        <w:t>, que en esta actualización (2021), se incorpor</w:t>
      </w:r>
      <w:r w:rsidR="00F54BD1">
        <w:rPr>
          <w:rFonts w:cs="Arial"/>
          <w:bCs/>
          <w:szCs w:val="24"/>
        </w:rPr>
        <w:t>ó</w:t>
      </w:r>
      <w:r w:rsidRPr="00501F5F">
        <w:rPr>
          <w:rFonts w:cs="Arial"/>
          <w:bCs/>
          <w:szCs w:val="24"/>
        </w:rPr>
        <w:t xml:space="preserve"> al Factor 7, como la Característica No. 31 (bis).</w:t>
      </w:r>
    </w:p>
    <w:p w14:paraId="0009A8CC" w14:textId="16024561" w:rsidR="00501F5F" w:rsidRDefault="00501F5F" w:rsidP="00483B90">
      <w:pPr>
        <w:pStyle w:val="Descripcin"/>
        <w:spacing w:line="360" w:lineRule="auto"/>
        <w:ind w:firstLine="567"/>
        <w:rPr>
          <w:rFonts w:cs="Arial"/>
          <w:bCs/>
          <w:szCs w:val="24"/>
        </w:rPr>
      </w:pPr>
      <w:r w:rsidRPr="00501F5F">
        <w:rPr>
          <w:rFonts w:cs="Arial"/>
          <w:bCs/>
          <w:szCs w:val="24"/>
        </w:rPr>
        <w:t xml:space="preserve">El trabajo en red representa la impronta del programa, el sello distintivo y se constituye en una de las categorías axiales del </w:t>
      </w:r>
      <w:r w:rsidR="00F54BD1">
        <w:rPr>
          <w:rFonts w:cs="Arial"/>
          <w:bCs/>
          <w:szCs w:val="24"/>
        </w:rPr>
        <w:t>Doctorado</w:t>
      </w:r>
      <w:r w:rsidRPr="00501F5F">
        <w:rPr>
          <w:rFonts w:cs="Arial"/>
          <w:bCs/>
          <w:szCs w:val="24"/>
        </w:rPr>
        <w:t>, en tal sentido, es necesario poner en evidencia las acciones y particularidades que distinguen la calidad de este programa con otros de su mismo nivel.  A esta característica le corresponden 5 indicadores</w:t>
      </w:r>
      <w:r w:rsidR="009E5B45">
        <w:rPr>
          <w:rFonts w:cs="Arial"/>
          <w:bCs/>
          <w:szCs w:val="24"/>
        </w:rPr>
        <w:t>.</w:t>
      </w:r>
    </w:p>
    <w:p w14:paraId="75B63134" w14:textId="160E35DD" w:rsidR="00937EE3" w:rsidRPr="00937EE3" w:rsidRDefault="00937EE3" w:rsidP="00937EE3">
      <w:pPr>
        <w:pStyle w:val="Descripcin"/>
      </w:pPr>
      <w:bookmarkStart w:id="10" w:name="_Toc87528498"/>
      <w:r>
        <w:t xml:space="preserve">Anexo  </w:t>
      </w:r>
      <w:r w:rsidR="00ED7951">
        <w:rPr>
          <w:noProof/>
        </w:rPr>
        <w:fldChar w:fldCharType="begin"/>
      </w:r>
      <w:r w:rsidR="00ED7951">
        <w:rPr>
          <w:noProof/>
        </w:rPr>
        <w:instrText xml:space="preserve"> SEQ Anexo_ \* ARABIC </w:instrText>
      </w:r>
      <w:r w:rsidR="00ED7951">
        <w:rPr>
          <w:noProof/>
        </w:rPr>
        <w:fldChar w:fldCharType="separate"/>
      </w:r>
      <w:r w:rsidR="008C6DB7">
        <w:rPr>
          <w:noProof/>
        </w:rPr>
        <w:t>2</w:t>
      </w:r>
      <w:r w:rsidR="00ED7951">
        <w:rPr>
          <w:noProof/>
        </w:rPr>
        <w:fldChar w:fldCharType="end"/>
      </w:r>
      <w:r>
        <w:t>. Modelo de Autoevaluación Doctorado en Ciencias de la Educación-RUDECOLOMBIA</w:t>
      </w:r>
      <w:bookmarkEnd w:id="10"/>
    </w:p>
    <w:p w14:paraId="27FE35CA" w14:textId="77777777" w:rsidR="00054CFE" w:rsidRPr="00054CFE" w:rsidRDefault="00054CFE" w:rsidP="00054CFE"/>
    <w:p w14:paraId="1619210E" w14:textId="6831A7D7" w:rsidR="00C8312C" w:rsidRPr="00C8312C" w:rsidRDefault="00054CFE" w:rsidP="00C8312C">
      <w:pPr>
        <w:pStyle w:val="Ttulo3"/>
        <w:numPr>
          <w:ilvl w:val="2"/>
          <w:numId w:val="27"/>
        </w:numPr>
      </w:pPr>
      <w:bookmarkStart w:id="11" w:name="_Toc71903182"/>
      <w:r>
        <w:t xml:space="preserve"> </w:t>
      </w:r>
      <w:bookmarkStart w:id="12" w:name="_Toc87541093"/>
      <w:r w:rsidR="00501F5F" w:rsidRPr="00501F5F">
        <w:t>Ponderación</w:t>
      </w:r>
      <w:bookmarkEnd w:id="11"/>
      <w:bookmarkEnd w:id="12"/>
    </w:p>
    <w:p w14:paraId="58E61238" w14:textId="3B7F39F6" w:rsidR="00501F5F" w:rsidRPr="00734DFF" w:rsidRDefault="00501F5F" w:rsidP="00483B90">
      <w:pPr>
        <w:spacing w:line="360" w:lineRule="auto"/>
        <w:ind w:firstLine="567"/>
      </w:pPr>
      <w:r w:rsidRPr="00501F5F">
        <w:t>La p</w:t>
      </w:r>
      <w:r w:rsidRPr="00734DFF">
        <w:t>onderación respond</w:t>
      </w:r>
      <w:r w:rsidR="00054CFE" w:rsidRPr="00734DFF">
        <w:t>ió</w:t>
      </w:r>
      <w:r w:rsidRPr="00734DFF">
        <w:t xml:space="preserve"> a una adaptación de la propuesta de Thomas </w:t>
      </w:r>
      <w:proofErr w:type="spellStart"/>
      <w:r w:rsidRPr="00734DFF">
        <w:t>Saaty</w:t>
      </w:r>
      <w:proofErr w:type="spellEnd"/>
      <w:r w:rsidRPr="00734DFF">
        <w:t xml:space="preserve">, utilizando el concepto de vector propio principal de una matriz </w:t>
      </w:r>
      <w:proofErr w:type="spellStart"/>
      <w:r w:rsidRPr="00734DFF">
        <w:t>reciproca</w:t>
      </w:r>
      <w:proofErr w:type="spellEnd"/>
      <w:r w:rsidRPr="00734DFF">
        <w:t xml:space="preserve"> y consistente </w:t>
      </w:r>
      <w:sdt>
        <w:sdtPr>
          <w:id w:val="1164818806"/>
          <w:citation/>
        </w:sdtPr>
        <w:sdtEndPr/>
        <w:sdtContent>
          <w:r w:rsidRPr="00734DFF">
            <w:fldChar w:fldCharType="begin"/>
          </w:r>
          <w:r w:rsidRPr="00734DFF">
            <w:instrText xml:space="preserve"> CITATION Hur05 \l 9226 </w:instrText>
          </w:r>
          <w:r w:rsidRPr="00734DFF">
            <w:fldChar w:fldCharType="separate"/>
          </w:r>
          <w:r w:rsidRPr="00734DFF">
            <w:rPr>
              <w:noProof/>
            </w:rPr>
            <w:t>(Hurtado, García, &amp; Salcedo, 2005)</w:t>
          </w:r>
          <w:r w:rsidRPr="00734DFF">
            <w:fldChar w:fldCharType="end"/>
          </w:r>
        </w:sdtContent>
      </w:sdt>
      <w:r w:rsidR="00054CFE" w:rsidRPr="00734DFF">
        <w:t>.</w:t>
      </w:r>
    </w:p>
    <w:p w14:paraId="78A4D61A" w14:textId="75FEB7A8" w:rsidR="00501F5F" w:rsidRPr="00501F5F" w:rsidRDefault="00501F5F" w:rsidP="00483B90">
      <w:pPr>
        <w:spacing w:line="360" w:lineRule="auto"/>
        <w:ind w:firstLine="567"/>
      </w:pPr>
      <w:r w:rsidRPr="00734DFF">
        <w:t xml:space="preserve">Conocido como el método de análisis jerárquico, está relacionado con decisiones ante la incertidumbre. Este método se basa en el hecho que: “Cuando en un proceso decisorio, varias alternativas están siendo consideradas por un grupo de personas, la elección de una u otra, dependerá de la importancia relativa entre las alternativas”, </w:t>
      </w:r>
      <w:proofErr w:type="spellStart"/>
      <w:r w:rsidRPr="00734DFF">
        <w:t>Saaty</w:t>
      </w:r>
      <w:proofErr w:type="spellEnd"/>
      <w:r w:rsidRPr="00734DFF">
        <w:t xml:space="preserve"> (1991), citado por </w:t>
      </w:r>
      <w:sdt>
        <w:sdtPr>
          <w:id w:val="-1252119268"/>
          <w:citation/>
        </w:sdtPr>
        <w:sdtEndPr/>
        <w:sdtContent>
          <w:r w:rsidRPr="00734DFF">
            <w:fldChar w:fldCharType="begin"/>
          </w:r>
          <w:r w:rsidRPr="00734DFF">
            <w:instrText xml:space="preserve"> CITATION Hur05 \l 9226 </w:instrText>
          </w:r>
          <w:r w:rsidRPr="00734DFF">
            <w:fldChar w:fldCharType="separate"/>
          </w:r>
          <w:r w:rsidRPr="00734DFF">
            <w:rPr>
              <w:noProof/>
            </w:rPr>
            <w:t>(Hurtado, García, &amp; Salcedo, 2005)</w:t>
          </w:r>
          <w:r w:rsidRPr="00734DFF">
            <w:fldChar w:fldCharType="end"/>
          </w:r>
        </w:sdtContent>
      </w:sdt>
      <w:r w:rsidRPr="00734DFF">
        <w:t>.</w:t>
      </w:r>
    </w:p>
    <w:p w14:paraId="3CEA5A50" w14:textId="3FCE5AFC" w:rsidR="00501F5F" w:rsidRDefault="00501F5F" w:rsidP="00483B90">
      <w:pPr>
        <w:spacing w:line="360" w:lineRule="auto"/>
        <w:ind w:firstLine="567"/>
      </w:pPr>
      <w:r w:rsidRPr="00501F5F">
        <w:t xml:space="preserve">La ponderación de los Factores y de las Características se </w:t>
      </w:r>
      <w:r w:rsidR="00054CFE">
        <w:t>realizó</w:t>
      </w:r>
      <w:r w:rsidRPr="00501F5F">
        <w:t>, primero, en los Comités Académicos del Programa en cada una de las universidades de la Red donde se oferta</w:t>
      </w:r>
      <w:r w:rsidR="00054CFE">
        <w:t xml:space="preserve"> (CADE)</w:t>
      </w:r>
      <w:r w:rsidRPr="00501F5F">
        <w:t xml:space="preserve">, garantizando la participación de la comunidad académica del programa, en un claro ejercicio de construcción colectiva legitimadora del proceso. Posteriormente, los resultados de las ponderaciones realizadas en los CADE se </w:t>
      </w:r>
      <w:r w:rsidR="00054CFE">
        <w:t>validaron</w:t>
      </w:r>
      <w:r w:rsidRPr="00501F5F">
        <w:t xml:space="preserve"> en el Comité Curricular </w:t>
      </w:r>
      <w:r w:rsidRPr="00501F5F">
        <w:lastRenderedPageBreak/>
        <w:t>y de Autoevaluación Nacional con el fin de contar con una única ponderación, en el entendido de que se trata de un único programa.</w:t>
      </w:r>
    </w:p>
    <w:p w14:paraId="51744192" w14:textId="4EE60066" w:rsidR="00C8312C" w:rsidRDefault="00C8312C" w:rsidP="00483B90">
      <w:pPr>
        <w:spacing w:line="360" w:lineRule="auto"/>
        <w:ind w:firstLine="567"/>
      </w:pPr>
      <w:r>
        <w:t xml:space="preserve">En el ejercicio de ponderación de Factores y de Características del Doctorado en la </w:t>
      </w:r>
      <w:r w:rsidR="00C53DE3">
        <w:t>Universidad</w:t>
      </w:r>
      <w:r>
        <w:t xml:space="preserve"> </w:t>
      </w:r>
      <w:r w:rsidR="003B275E" w:rsidRPr="003B275E">
        <w:t xml:space="preserve">de </w:t>
      </w:r>
      <w:r w:rsidR="003B275E" w:rsidRPr="008E6ED0">
        <w:t xml:space="preserve">Nariño </w:t>
      </w:r>
      <w:r w:rsidRPr="008E6ED0">
        <w:t xml:space="preserve">participaron </w:t>
      </w:r>
      <w:r w:rsidR="008E6ED0" w:rsidRPr="008E6ED0">
        <w:t xml:space="preserve">dos (2) </w:t>
      </w:r>
      <w:r w:rsidR="00C53DE3" w:rsidRPr="008E6ED0">
        <w:t xml:space="preserve">estudiantes, </w:t>
      </w:r>
      <w:r w:rsidR="008E6ED0" w:rsidRPr="008E6ED0">
        <w:t>una (1) profesora</w:t>
      </w:r>
      <w:r w:rsidR="00C53DE3" w:rsidRPr="008E6ED0">
        <w:t xml:space="preserve">, </w:t>
      </w:r>
      <w:r w:rsidR="008E6ED0" w:rsidRPr="008E6ED0">
        <w:t>una (1) graduada</w:t>
      </w:r>
      <w:r w:rsidR="00C53DE3" w:rsidRPr="008E6ED0">
        <w:t xml:space="preserve">, </w:t>
      </w:r>
      <w:r w:rsidR="008E6ED0" w:rsidRPr="008E6ED0">
        <w:t>una (1)</w:t>
      </w:r>
      <w:r w:rsidR="00C53DE3" w:rsidRPr="008E6ED0">
        <w:t xml:space="preserve"> directiv</w:t>
      </w:r>
      <w:r w:rsidR="008E6ED0" w:rsidRPr="008E6ED0">
        <w:t>a,</w:t>
      </w:r>
      <w:r w:rsidR="008E6ED0">
        <w:t xml:space="preserve"> </w:t>
      </w:r>
      <w:r w:rsidR="0048467D">
        <w:t xml:space="preserve">una administrativa (1), </w:t>
      </w:r>
      <w:r w:rsidR="008E6ED0" w:rsidRPr="008E6ED0">
        <w:t>ningún (0)</w:t>
      </w:r>
      <w:r w:rsidR="008E6ED0">
        <w:t xml:space="preserve"> empleador</w:t>
      </w:r>
      <w:r w:rsidR="00C53DE3">
        <w:t>, para un total de</w:t>
      </w:r>
      <w:r w:rsidR="0048467D">
        <w:t xml:space="preserve"> 6 participantes</w:t>
      </w:r>
      <w:r w:rsidR="00C53DE3">
        <w:t xml:space="preserve">. </w:t>
      </w:r>
      <w:r w:rsidR="003B275E">
        <w:t xml:space="preserve"> </w:t>
      </w:r>
    </w:p>
    <w:p w14:paraId="7205928F" w14:textId="32A2CB1E" w:rsidR="00937EE3" w:rsidRDefault="00937EE3" w:rsidP="00937EE3">
      <w:pPr>
        <w:pStyle w:val="Descripcin"/>
      </w:pPr>
      <w:bookmarkStart w:id="13" w:name="_Toc87528499"/>
      <w:r>
        <w:t xml:space="preserve">Anexo  </w:t>
      </w:r>
      <w:r w:rsidR="00ED7951">
        <w:rPr>
          <w:noProof/>
        </w:rPr>
        <w:fldChar w:fldCharType="begin"/>
      </w:r>
      <w:r w:rsidR="00ED7951">
        <w:rPr>
          <w:noProof/>
        </w:rPr>
        <w:instrText xml:space="preserve"> SEQ Anexo_ \* ARABIC </w:instrText>
      </w:r>
      <w:r w:rsidR="00ED7951">
        <w:rPr>
          <w:noProof/>
        </w:rPr>
        <w:fldChar w:fldCharType="separate"/>
      </w:r>
      <w:r w:rsidR="008C6DB7">
        <w:rPr>
          <w:noProof/>
        </w:rPr>
        <w:t>3</w:t>
      </w:r>
      <w:r w:rsidR="00ED7951">
        <w:rPr>
          <w:noProof/>
        </w:rPr>
        <w:fldChar w:fldCharType="end"/>
      </w:r>
      <w:r>
        <w:t>. Instructivo Taller de Ponderación (Comunicado de Autoevaluación No.064 del 13 de mayo de 2021).</w:t>
      </w:r>
      <w:bookmarkEnd w:id="13"/>
    </w:p>
    <w:p w14:paraId="6098A406" w14:textId="4FE00B93" w:rsidR="00937EE3" w:rsidRPr="00937EE3" w:rsidRDefault="00937EE3" w:rsidP="00937EE3">
      <w:pPr>
        <w:pStyle w:val="Descripcin"/>
      </w:pPr>
      <w:bookmarkStart w:id="14" w:name="_Toc87528500"/>
      <w:r>
        <w:t xml:space="preserve">Anexo  </w:t>
      </w:r>
      <w:r w:rsidR="00ED7951">
        <w:rPr>
          <w:noProof/>
        </w:rPr>
        <w:fldChar w:fldCharType="begin"/>
      </w:r>
      <w:r w:rsidR="00ED7951">
        <w:rPr>
          <w:noProof/>
        </w:rPr>
        <w:instrText xml:space="preserve"> SEQ Anexo_ \* ARABIC </w:instrText>
      </w:r>
      <w:r w:rsidR="00ED7951">
        <w:rPr>
          <w:noProof/>
        </w:rPr>
        <w:fldChar w:fldCharType="separate"/>
      </w:r>
      <w:r w:rsidR="008C6DB7">
        <w:rPr>
          <w:noProof/>
        </w:rPr>
        <w:t>4</w:t>
      </w:r>
      <w:r w:rsidR="00ED7951">
        <w:rPr>
          <w:noProof/>
        </w:rPr>
        <w:fldChar w:fldCharType="end"/>
      </w:r>
      <w:r>
        <w:t>. Reporte Ponderación de Factores y de Características del Programa en la Universidad de Nariño</w:t>
      </w:r>
      <w:bookmarkEnd w:id="14"/>
    </w:p>
    <w:p w14:paraId="76E4EB11" w14:textId="04ED0239" w:rsidR="00937EE3" w:rsidRDefault="00937EE3" w:rsidP="00937EE3">
      <w:pPr>
        <w:pStyle w:val="Descripcin"/>
      </w:pPr>
      <w:bookmarkStart w:id="15" w:name="_Toc87528501"/>
      <w:bookmarkStart w:id="16" w:name="_Toc87525825"/>
      <w:r w:rsidRPr="00CE6F4A">
        <w:t xml:space="preserve">Anexo  </w:t>
      </w:r>
      <w:r w:rsidR="009703E7">
        <w:rPr>
          <w:noProof/>
        </w:rPr>
        <w:fldChar w:fldCharType="begin"/>
      </w:r>
      <w:r w:rsidR="009703E7">
        <w:rPr>
          <w:noProof/>
        </w:rPr>
        <w:instrText xml:space="preserve"> SEQ Anexo_ \* ARABIC </w:instrText>
      </w:r>
      <w:r w:rsidR="009703E7">
        <w:rPr>
          <w:noProof/>
        </w:rPr>
        <w:fldChar w:fldCharType="separate"/>
      </w:r>
      <w:r w:rsidR="008C6DB7" w:rsidRPr="00CE6F4A">
        <w:rPr>
          <w:noProof/>
        </w:rPr>
        <w:t>5</w:t>
      </w:r>
      <w:r w:rsidR="009703E7">
        <w:rPr>
          <w:noProof/>
        </w:rPr>
        <w:fldChar w:fldCharType="end"/>
      </w:r>
      <w:r w:rsidRPr="00CE6F4A">
        <w:t>. Acta del CADE No.5 de 26 de mayo del 2021-Ponderación de Factores y de Características del Programa en la Universidad de Nariño</w:t>
      </w:r>
      <w:bookmarkEnd w:id="15"/>
    </w:p>
    <w:p w14:paraId="02F113E6" w14:textId="7E9519BB" w:rsidR="00937EE3" w:rsidRPr="00937EE3" w:rsidRDefault="00937EE3" w:rsidP="00937EE3">
      <w:pPr>
        <w:pStyle w:val="Descripcin"/>
      </w:pPr>
      <w:bookmarkStart w:id="17" w:name="_Toc87528502"/>
      <w:r>
        <w:t xml:space="preserve">Anexo  </w:t>
      </w:r>
      <w:r w:rsidR="00ED7951">
        <w:rPr>
          <w:noProof/>
        </w:rPr>
        <w:fldChar w:fldCharType="begin"/>
      </w:r>
      <w:r w:rsidR="00ED7951">
        <w:rPr>
          <w:noProof/>
        </w:rPr>
        <w:instrText xml:space="preserve"> SEQ Anexo_ \* ARABIC </w:instrText>
      </w:r>
      <w:r w:rsidR="00ED7951">
        <w:rPr>
          <w:noProof/>
        </w:rPr>
        <w:fldChar w:fldCharType="separate"/>
      </w:r>
      <w:r w:rsidR="008C6DB7">
        <w:rPr>
          <w:noProof/>
        </w:rPr>
        <w:t>6</w:t>
      </w:r>
      <w:r w:rsidR="00ED7951">
        <w:rPr>
          <w:noProof/>
        </w:rPr>
        <w:fldChar w:fldCharType="end"/>
      </w:r>
      <w:r>
        <w:t>. Reporte Nacional de Ponderación de Factores y de Características</w:t>
      </w:r>
      <w:bookmarkEnd w:id="17"/>
    </w:p>
    <w:p w14:paraId="479EB51A" w14:textId="2C590862" w:rsidR="00C8312C" w:rsidRPr="00C8312C" w:rsidRDefault="00501F5F" w:rsidP="00483B90">
      <w:pPr>
        <w:pStyle w:val="Ttulo3"/>
        <w:numPr>
          <w:ilvl w:val="2"/>
          <w:numId w:val="27"/>
        </w:numPr>
        <w:spacing w:line="360" w:lineRule="auto"/>
      </w:pPr>
      <w:bookmarkStart w:id="18" w:name="_Toc71903183"/>
      <w:bookmarkStart w:id="19" w:name="_Toc87541094"/>
      <w:bookmarkEnd w:id="16"/>
      <w:r w:rsidRPr="00501F5F">
        <w:t>Construcción de instrumentos de recolección de información.</w:t>
      </w:r>
      <w:bookmarkEnd w:id="18"/>
      <w:bookmarkEnd w:id="19"/>
    </w:p>
    <w:p w14:paraId="1A04A8D9" w14:textId="5F58DD0F" w:rsidR="00C8312C" w:rsidRDefault="00501F5F" w:rsidP="00483B90">
      <w:pPr>
        <w:spacing w:line="360" w:lineRule="auto"/>
        <w:ind w:firstLine="567"/>
      </w:pPr>
      <w:r w:rsidRPr="00501F5F">
        <w:t>Una vez definidos los Factores, las Características y los Aspectos por Evaluar, se proced</w:t>
      </w:r>
      <w:r w:rsidR="005C7669">
        <w:t>ió</w:t>
      </w:r>
      <w:r w:rsidRPr="00501F5F">
        <w:t xml:space="preserve"> a la construcción de instrumentos para la recolección de información</w:t>
      </w:r>
      <w:r w:rsidR="005C7669">
        <w:t xml:space="preserve"> (Cuadros Maestros y Encuestas)</w:t>
      </w:r>
      <w:r w:rsidRPr="00501F5F">
        <w:t xml:space="preserve"> y la plantilla para la sistematización de </w:t>
      </w:r>
      <w:r w:rsidR="005C7669">
        <w:t xml:space="preserve">la misma </w:t>
      </w:r>
      <w:r w:rsidRPr="00501F5F">
        <w:t xml:space="preserve">(Plantilla de Aspectos por Evaluar) así como el </w:t>
      </w:r>
      <w:r w:rsidR="005C7669">
        <w:t>F</w:t>
      </w:r>
      <w:r w:rsidRPr="00501F5F">
        <w:t xml:space="preserve">ormato de </w:t>
      </w:r>
      <w:r w:rsidR="005C7669">
        <w:t>I</w:t>
      </w:r>
      <w:r w:rsidRPr="00501F5F">
        <w:t xml:space="preserve">nforme de </w:t>
      </w:r>
      <w:r w:rsidR="005C7669">
        <w:t>A</w:t>
      </w:r>
      <w:r w:rsidRPr="00501F5F">
        <w:t xml:space="preserve">utoevaluación del programa en cada universidad y </w:t>
      </w:r>
      <w:r w:rsidR="005C7669">
        <w:t xml:space="preserve">el </w:t>
      </w:r>
      <w:r w:rsidRPr="00501F5F">
        <w:t>nacional.</w:t>
      </w:r>
    </w:p>
    <w:p w14:paraId="6EA36513" w14:textId="20FAD675" w:rsidR="00937EE3" w:rsidRDefault="00937EE3" w:rsidP="00937EE3">
      <w:pPr>
        <w:pStyle w:val="Descripcin"/>
      </w:pPr>
      <w:bookmarkStart w:id="20" w:name="_Toc87528503"/>
      <w:r>
        <w:t xml:space="preserve">Anexo  </w:t>
      </w:r>
      <w:r w:rsidR="00ED7951">
        <w:rPr>
          <w:noProof/>
        </w:rPr>
        <w:fldChar w:fldCharType="begin"/>
      </w:r>
      <w:r w:rsidR="00ED7951">
        <w:rPr>
          <w:noProof/>
        </w:rPr>
        <w:instrText xml:space="preserve"> SEQ Anexo_ \* ARABIC </w:instrText>
      </w:r>
      <w:r w:rsidR="00ED7951">
        <w:rPr>
          <w:noProof/>
        </w:rPr>
        <w:fldChar w:fldCharType="separate"/>
      </w:r>
      <w:r w:rsidR="008C6DB7">
        <w:rPr>
          <w:noProof/>
        </w:rPr>
        <w:t>7</w:t>
      </w:r>
      <w:r w:rsidR="00ED7951">
        <w:rPr>
          <w:noProof/>
        </w:rPr>
        <w:fldChar w:fldCharType="end"/>
      </w:r>
      <w:r>
        <w:t>. Cuadros Maestros del Programa en la Universidad de Nariño</w:t>
      </w:r>
      <w:bookmarkEnd w:id="20"/>
    </w:p>
    <w:p w14:paraId="584AE55F" w14:textId="07376DB9" w:rsidR="00937EE3" w:rsidRDefault="00937EE3" w:rsidP="00937EE3">
      <w:pPr>
        <w:pStyle w:val="Descripcin"/>
      </w:pPr>
      <w:bookmarkStart w:id="21" w:name="_Toc87528504"/>
      <w:bookmarkStart w:id="22" w:name="_Toc87525828"/>
      <w:r>
        <w:t xml:space="preserve">Anexo  </w:t>
      </w:r>
      <w:r w:rsidR="00ED7951">
        <w:rPr>
          <w:noProof/>
        </w:rPr>
        <w:fldChar w:fldCharType="begin"/>
      </w:r>
      <w:r w:rsidR="00ED7951">
        <w:rPr>
          <w:noProof/>
        </w:rPr>
        <w:instrText xml:space="preserve"> SEQ Anexo_ \* ARABIC </w:instrText>
      </w:r>
      <w:r w:rsidR="00ED7951">
        <w:rPr>
          <w:noProof/>
        </w:rPr>
        <w:fldChar w:fldCharType="separate"/>
      </w:r>
      <w:r w:rsidR="008C6DB7">
        <w:rPr>
          <w:noProof/>
        </w:rPr>
        <w:t>8</w:t>
      </w:r>
      <w:r w:rsidR="00ED7951">
        <w:rPr>
          <w:noProof/>
        </w:rPr>
        <w:fldChar w:fldCharType="end"/>
      </w:r>
      <w:r>
        <w:t>. Consolidado de encuestas del Programa en la Universidad de Nariño</w:t>
      </w:r>
      <w:bookmarkEnd w:id="21"/>
    </w:p>
    <w:p w14:paraId="3B39C628" w14:textId="021F0B7D" w:rsidR="00937EE3" w:rsidRDefault="00937EE3" w:rsidP="00937EE3">
      <w:pPr>
        <w:pStyle w:val="Descripcin"/>
      </w:pPr>
      <w:bookmarkStart w:id="23" w:name="_Toc87528505"/>
      <w:bookmarkStart w:id="24" w:name="_Toc87525829"/>
      <w:bookmarkEnd w:id="22"/>
      <w:r>
        <w:t xml:space="preserve">Anexo  </w:t>
      </w:r>
      <w:r w:rsidR="00ED7951">
        <w:rPr>
          <w:noProof/>
        </w:rPr>
        <w:fldChar w:fldCharType="begin"/>
      </w:r>
      <w:r w:rsidR="00ED7951">
        <w:rPr>
          <w:noProof/>
        </w:rPr>
        <w:instrText xml:space="preserve"> SEQ Anexo_ \* ARABIC </w:instrText>
      </w:r>
      <w:r w:rsidR="00ED7951">
        <w:rPr>
          <w:noProof/>
        </w:rPr>
        <w:fldChar w:fldCharType="separate"/>
      </w:r>
      <w:r w:rsidR="008C6DB7">
        <w:rPr>
          <w:noProof/>
        </w:rPr>
        <w:t>9</w:t>
      </w:r>
      <w:r w:rsidR="00ED7951">
        <w:rPr>
          <w:noProof/>
        </w:rPr>
        <w:fldChar w:fldCharType="end"/>
      </w:r>
      <w:r>
        <w:t>. Plantilla de Aspecto por Evaluar del Programa en la Universidad de Nariño</w:t>
      </w:r>
      <w:bookmarkEnd w:id="23"/>
    </w:p>
    <w:p w14:paraId="63D1A953" w14:textId="7E66C070" w:rsidR="00C53DE3" w:rsidRPr="00C53DE3" w:rsidRDefault="00501F5F" w:rsidP="00C53DE3">
      <w:pPr>
        <w:pStyle w:val="Ttulo3"/>
        <w:numPr>
          <w:ilvl w:val="2"/>
          <w:numId w:val="27"/>
        </w:numPr>
      </w:pPr>
      <w:bookmarkStart w:id="25" w:name="_Toc71903184"/>
      <w:bookmarkStart w:id="26" w:name="_Toc87541095"/>
      <w:bookmarkEnd w:id="24"/>
      <w:r w:rsidRPr="00501F5F">
        <w:t>Emisión de juicios.</w:t>
      </w:r>
      <w:bookmarkEnd w:id="25"/>
      <w:bookmarkEnd w:id="26"/>
    </w:p>
    <w:p w14:paraId="28E60472" w14:textId="5847A3E0" w:rsidR="00501F5F" w:rsidRPr="00501F5F" w:rsidRDefault="00501F5F" w:rsidP="00D202E6">
      <w:pPr>
        <w:shd w:val="clear" w:color="auto" w:fill="FFFFFF"/>
        <w:spacing w:line="360" w:lineRule="auto"/>
        <w:ind w:firstLine="567"/>
        <w:rPr>
          <w:rFonts w:eastAsia="Times New Roman" w:cs="Arial"/>
          <w:bCs/>
          <w:lang w:eastAsia="es-CO"/>
        </w:rPr>
      </w:pPr>
      <w:r w:rsidRPr="00501F5F">
        <w:rPr>
          <w:rFonts w:eastAsia="Times New Roman" w:cs="Arial"/>
          <w:bCs/>
          <w:lang w:eastAsia="es-CO"/>
        </w:rPr>
        <w:t xml:space="preserve">Una vez concluido el proceso de recolección de la información y la posterior sistematización y organización de </w:t>
      </w:r>
      <w:r w:rsidR="00BB6FBF" w:rsidRPr="00501F5F">
        <w:rPr>
          <w:rFonts w:eastAsia="Times New Roman" w:cs="Arial"/>
          <w:bCs/>
          <w:lang w:eastAsia="es-CO"/>
        </w:rPr>
        <w:t>esta</w:t>
      </w:r>
      <w:r w:rsidRPr="00501F5F">
        <w:rPr>
          <w:rFonts w:eastAsia="Times New Roman" w:cs="Arial"/>
          <w:bCs/>
          <w:lang w:eastAsia="es-CO"/>
        </w:rPr>
        <w:t xml:space="preserve"> en la Plantilla de Aspectos por Evaluar, </w:t>
      </w:r>
      <w:r w:rsidR="00BB6FBF">
        <w:rPr>
          <w:rFonts w:eastAsia="Times New Roman" w:cs="Arial"/>
          <w:bCs/>
          <w:lang w:eastAsia="es-CO"/>
        </w:rPr>
        <w:t>se realizó la</w:t>
      </w:r>
      <w:r w:rsidRPr="00501F5F">
        <w:rPr>
          <w:rFonts w:eastAsia="Times New Roman" w:cs="Arial"/>
          <w:bCs/>
          <w:lang w:eastAsia="es-CO"/>
        </w:rPr>
        <w:t xml:space="preserve"> Emisión de Juicios.</w:t>
      </w:r>
    </w:p>
    <w:p w14:paraId="1B45523F" w14:textId="78149501" w:rsidR="00501F5F" w:rsidRDefault="00501F5F" w:rsidP="00D202E6">
      <w:pPr>
        <w:shd w:val="clear" w:color="auto" w:fill="FFFFFF"/>
        <w:spacing w:line="360" w:lineRule="auto"/>
        <w:ind w:firstLine="567"/>
        <w:rPr>
          <w:rFonts w:eastAsia="Times New Roman" w:cs="Arial"/>
          <w:bCs/>
          <w:lang w:eastAsia="es-CO"/>
        </w:rPr>
      </w:pPr>
      <w:r w:rsidRPr="00501F5F">
        <w:rPr>
          <w:rFonts w:eastAsia="Times New Roman" w:cs="Arial"/>
          <w:bCs/>
          <w:lang w:eastAsia="es-CO"/>
        </w:rPr>
        <w:t>La Emisión de Juicios o evaluación sobre cumplimiento, en el marco del proceso de autoevaluación, se constituy</w:t>
      </w:r>
      <w:r w:rsidR="00BB6FBF">
        <w:rPr>
          <w:rFonts w:eastAsia="Times New Roman" w:cs="Arial"/>
          <w:bCs/>
          <w:lang w:eastAsia="es-CO"/>
        </w:rPr>
        <w:t>ó</w:t>
      </w:r>
      <w:r w:rsidRPr="00501F5F">
        <w:rPr>
          <w:rFonts w:eastAsia="Times New Roman" w:cs="Arial"/>
          <w:bCs/>
          <w:lang w:eastAsia="es-CO"/>
        </w:rPr>
        <w:t xml:space="preserve"> en un escenario participativo de valoración de los Aspectos por Evaluar, las Características y los Factores, con miras a la identificación de oportunidades de mejora y aseguramiento de la calidad. </w:t>
      </w:r>
    </w:p>
    <w:p w14:paraId="1D593245" w14:textId="3E4D1D2E" w:rsidR="00BB6FBF" w:rsidRDefault="00BB6FBF" w:rsidP="00D202E6">
      <w:pPr>
        <w:shd w:val="clear" w:color="auto" w:fill="FFFFFF"/>
        <w:spacing w:line="360" w:lineRule="auto"/>
        <w:ind w:firstLine="567"/>
        <w:rPr>
          <w:rFonts w:eastAsia="Times New Roman" w:cs="Arial"/>
          <w:bCs/>
          <w:lang w:eastAsia="es-CO"/>
        </w:rPr>
      </w:pPr>
      <w:r>
        <w:rPr>
          <w:rFonts w:eastAsia="Times New Roman" w:cs="Arial"/>
          <w:bCs/>
          <w:lang w:eastAsia="es-CO"/>
        </w:rPr>
        <w:lastRenderedPageBreak/>
        <w:t xml:space="preserve">La Emisión de Juicios, de acuerdo con los lineamientos </w:t>
      </w:r>
      <w:r w:rsidR="007E0D17">
        <w:rPr>
          <w:rFonts w:eastAsia="Times New Roman" w:cs="Arial"/>
          <w:bCs/>
          <w:lang w:eastAsia="es-CO"/>
        </w:rPr>
        <w:t>dados</w:t>
      </w:r>
      <w:r>
        <w:rPr>
          <w:rFonts w:eastAsia="Times New Roman" w:cs="Arial"/>
          <w:bCs/>
          <w:lang w:eastAsia="es-CO"/>
        </w:rPr>
        <w:t xml:space="preserve"> por la Dirección Académica Nacional</w:t>
      </w:r>
      <w:r w:rsidR="007E0D17">
        <w:rPr>
          <w:rFonts w:eastAsia="Times New Roman" w:cs="Arial"/>
          <w:bCs/>
          <w:lang w:eastAsia="es-CO"/>
        </w:rPr>
        <w:t xml:space="preserve">, se realizó en el marco de una sesión del CADE, </w:t>
      </w:r>
      <w:r w:rsidR="007E0D17" w:rsidRPr="00501F5F">
        <w:rPr>
          <w:rFonts w:eastAsia="Times New Roman" w:cs="Arial"/>
          <w:lang w:eastAsia="es-CO"/>
        </w:rPr>
        <w:t>garantizando la participación de los integrantes de los estamentos que componen nuestra comunidad académica: estudiantes, profesores, graduados, directivos, administrativos y empleadores</w:t>
      </w:r>
      <w:r w:rsidR="007E0D17">
        <w:rPr>
          <w:rFonts w:eastAsia="Times New Roman" w:cs="Arial"/>
          <w:lang w:eastAsia="es-CO"/>
        </w:rPr>
        <w:t xml:space="preserve">, </w:t>
      </w:r>
      <w:r w:rsidR="007E0D17">
        <w:rPr>
          <w:rFonts w:eastAsia="Times New Roman" w:cs="Arial"/>
          <w:bCs/>
          <w:lang w:eastAsia="es-CO"/>
        </w:rPr>
        <w:t xml:space="preserve">siguiendo la </w:t>
      </w:r>
      <w:r w:rsidR="007E0D17" w:rsidRPr="00501F5F">
        <w:rPr>
          <w:rFonts w:eastAsia="Times New Roman" w:cs="Arial"/>
          <w:bCs/>
          <w:lang w:eastAsia="es-CO"/>
        </w:rPr>
        <w:t>Matriz de Evaluación que el Doctorado ha venido utilizando en sus proceso de autoevaluación y que es parte constitutiva del Modelo de Autoevaluación del Programa, teniendo en cuenta los ponderadores aprobados por el Comité Curricular y de Autoevaluación Nacional en la sesión del 08 y 09 de junio de 2021</w:t>
      </w:r>
      <w:r w:rsidR="007E0D17">
        <w:rPr>
          <w:rFonts w:eastAsia="Times New Roman" w:cs="Arial"/>
          <w:bCs/>
          <w:lang w:eastAsia="es-CO"/>
        </w:rPr>
        <w:t>.</w:t>
      </w:r>
    </w:p>
    <w:p w14:paraId="2F654F32" w14:textId="01D69328" w:rsidR="00DF12A8" w:rsidRPr="00DF12A8" w:rsidRDefault="00DF12A8" w:rsidP="00D202E6">
      <w:pPr>
        <w:spacing w:line="360" w:lineRule="auto"/>
        <w:ind w:firstLine="567"/>
      </w:pPr>
      <w:r w:rsidRPr="002B7A7C">
        <w:t xml:space="preserve">En la Emisión de Juicios del Doctorado en la Universidad </w:t>
      </w:r>
      <w:r w:rsidR="002B7A7C">
        <w:t>de</w:t>
      </w:r>
      <w:r w:rsidR="002B7A7C" w:rsidRPr="002B7A7C">
        <w:t xml:space="preserve"> Nariño</w:t>
      </w:r>
      <w:r w:rsidR="00E50060">
        <w:t xml:space="preserve"> participaron dos (2) </w:t>
      </w:r>
      <w:r>
        <w:t>estudiantes,</w:t>
      </w:r>
      <w:r w:rsidR="00E50060">
        <w:t xml:space="preserve"> cuatro (4)</w:t>
      </w:r>
      <w:r>
        <w:t xml:space="preserve"> </w:t>
      </w:r>
      <w:r w:rsidRPr="00E50060">
        <w:t xml:space="preserve">profesores, </w:t>
      </w:r>
      <w:r w:rsidR="00E50060" w:rsidRPr="00E50060">
        <w:t>tres (3)</w:t>
      </w:r>
      <w:r w:rsidRPr="00E50060">
        <w:t xml:space="preserve"> graduados, </w:t>
      </w:r>
      <w:r w:rsidR="00E50060" w:rsidRPr="00E50060">
        <w:t>un (1)</w:t>
      </w:r>
      <w:r w:rsidR="00E50060">
        <w:t xml:space="preserve"> directi</w:t>
      </w:r>
      <w:r w:rsidR="00E50060" w:rsidRPr="009E7623">
        <w:t>vo</w:t>
      </w:r>
      <w:r w:rsidR="009E7623">
        <w:t>, cero (0) empleadores, para un total de 10 participantes</w:t>
      </w:r>
      <w:r>
        <w:t xml:space="preserve">. </w:t>
      </w:r>
    </w:p>
    <w:p w14:paraId="7567DEBE" w14:textId="0E6ACBE6" w:rsidR="00E63337" w:rsidRDefault="00DF12A8" w:rsidP="00D202E6">
      <w:pPr>
        <w:spacing w:line="360" w:lineRule="auto"/>
        <w:ind w:firstLine="567"/>
        <w:rPr>
          <w:rFonts w:eastAsia="Times New Roman" w:cs="Arial"/>
          <w:bCs/>
          <w:lang w:eastAsia="es-CO"/>
        </w:rPr>
      </w:pPr>
      <w:r>
        <w:rPr>
          <w:rFonts w:eastAsia="Times New Roman" w:cs="Arial"/>
          <w:bCs/>
          <w:lang w:eastAsia="es-CO"/>
        </w:rPr>
        <w:t>La Emisión de Juicio</w:t>
      </w:r>
      <w:r w:rsidR="00E63337">
        <w:rPr>
          <w:rFonts w:eastAsia="Times New Roman" w:cs="Arial"/>
          <w:bCs/>
          <w:lang w:eastAsia="es-CO"/>
        </w:rPr>
        <w:t>s fue avalad</w:t>
      </w:r>
      <w:r w:rsidR="00483B90">
        <w:rPr>
          <w:rFonts w:eastAsia="Times New Roman" w:cs="Arial"/>
          <w:bCs/>
          <w:lang w:eastAsia="es-CO"/>
        </w:rPr>
        <w:t>a por el CADE y por la División</w:t>
      </w:r>
      <w:r w:rsidR="00E63337">
        <w:rPr>
          <w:rFonts w:eastAsia="Times New Roman" w:cs="Arial"/>
          <w:bCs/>
          <w:lang w:eastAsia="es-CO"/>
        </w:rPr>
        <w:t xml:space="preserve"> </w:t>
      </w:r>
      <w:r w:rsidR="00D202E6">
        <w:rPr>
          <w:rFonts w:eastAsia="Times New Roman" w:cs="Arial"/>
          <w:bCs/>
          <w:lang w:eastAsia="es-CO"/>
        </w:rPr>
        <w:t>de Autoevaluación, Acreditación</w:t>
      </w:r>
      <w:r w:rsidR="00E63337">
        <w:rPr>
          <w:rFonts w:eastAsia="Times New Roman" w:cs="Arial"/>
          <w:bCs/>
          <w:lang w:eastAsia="es-CO"/>
        </w:rPr>
        <w:t xml:space="preserve"> y Certificación.</w:t>
      </w:r>
    </w:p>
    <w:p w14:paraId="362EDC3A" w14:textId="57AE4412" w:rsidR="00937EE3" w:rsidRPr="00E63337" w:rsidRDefault="00937EE3" w:rsidP="00937EE3">
      <w:pPr>
        <w:pStyle w:val="Descripcin"/>
        <w:rPr>
          <w:rFonts w:eastAsia="Times New Roman" w:cs="Arial"/>
          <w:bCs/>
          <w:lang w:eastAsia="es-CO"/>
        </w:rPr>
      </w:pPr>
      <w:bookmarkStart w:id="27" w:name="_Toc87528506"/>
      <w:r>
        <w:t xml:space="preserve">Anexo  </w:t>
      </w:r>
      <w:r w:rsidR="00ED7951">
        <w:rPr>
          <w:noProof/>
        </w:rPr>
        <w:fldChar w:fldCharType="begin"/>
      </w:r>
      <w:r w:rsidR="00ED7951">
        <w:rPr>
          <w:noProof/>
        </w:rPr>
        <w:instrText xml:space="preserve"> SEQ Anexo_ \* ARABIC </w:instrText>
      </w:r>
      <w:r w:rsidR="00ED7951">
        <w:rPr>
          <w:noProof/>
        </w:rPr>
        <w:fldChar w:fldCharType="separate"/>
      </w:r>
      <w:r w:rsidR="008C6DB7">
        <w:rPr>
          <w:noProof/>
        </w:rPr>
        <w:t>10</w:t>
      </w:r>
      <w:r w:rsidR="00ED7951">
        <w:rPr>
          <w:noProof/>
        </w:rPr>
        <w:fldChar w:fldCharType="end"/>
      </w:r>
      <w:r>
        <w:t>. Lineamientos para la Emisión de Juicios (Comunicado de Autoevaluación No. 071 de 23 de julio de 2021)</w:t>
      </w:r>
      <w:bookmarkEnd w:id="27"/>
    </w:p>
    <w:p w14:paraId="6ECC33D6" w14:textId="632216C5" w:rsidR="00937EE3" w:rsidRDefault="00937EE3" w:rsidP="00937EE3">
      <w:pPr>
        <w:pStyle w:val="Descripcin"/>
      </w:pPr>
      <w:bookmarkStart w:id="28" w:name="_Toc87528507"/>
      <w:bookmarkStart w:id="29" w:name="_Toc87525831"/>
      <w:r>
        <w:t xml:space="preserve">Anexo  </w:t>
      </w:r>
      <w:r w:rsidR="00ED7951">
        <w:rPr>
          <w:noProof/>
        </w:rPr>
        <w:fldChar w:fldCharType="begin"/>
      </w:r>
      <w:r w:rsidR="00ED7951">
        <w:rPr>
          <w:noProof/>
        </w:rPr>
        <w:instrText xml:space="preserve"> SEQ Anexo_ \* ARABIC </w:instrText>
      </w:r>
      <w:r w:rsidR="00ED7951">
        <w:rPr>
          <w:noProof/>
        </w:rPr>
        <w:fldChar w:fldCharType="separate"/>
      </w:r>
      <w:r w:rsidR="008C6DB7">
        <w:rPr>
          <w:noProof/>
        </w:rPr>
        <w:t>11</w:t>
      </w:r>
      <w:r w:rsidR="00ED7951">
        <w:rPr>
          <w:noProof/>
        </w:rPr>
        <w:fldChar w:fldCharType="end"/>
      </w:r>
      <w:r>
        <w:t>. Matriz de Emisión de Juicios del Programa en la Universidad de Nariño</w:t>
      </w:r>
      <w:bookmarkEnd w:id="28"/>
    </w:p>
    <w:p w14:paraId="2739389D" w14:textId="7DA0E8BF" w:rsidR="00683333" w:rsidRDefault="00683333" w:rsidP="00683333">
      <w:pPr>
        <w:pStyle w:val="Descripcin"/>
      </w:pPr>
      <w:bookmarkStart w:id="30" w:name="_Toc87528508"/>
      <w:r w:rsidRPr="00B015C5">
        <w:t xml:space="preserve">Anexo  </w:t>
      </w:r>
      <w:r w:rsidR="00E114E0">
        <w:rPr>
          <w:noProof/>
        </w:rPr>
        <w:fldChar w:fldCharType="begin"/>
      </w:r>
      <w:r w:rsidR="00E114E0">
        <w:rPr>
          <w:noProof/>
        </w:rPr>
        <w:instrText xml:space="preserve"> SEQ Anexo_ \* ARABIC </w:instrText>
      </w:r>
      <w:r w:rsidR="00E114E0">
        <w:rPr>
          <w:noProof/>
        </w:rPr>
        <w:fldChar w:fldCharType="separate"/>
      </w:r>
      <w:r w:rsidR="008C6DB7" w:rsidRPr="00B015C5">
        <w:rPr>
          <w:noProof/>
        </w:rPr>
        <w:t>12</w:t>
      </w:r>
      <w:r w:rsidR="00E114E0">
        <w:rPr>
          <w:noProof/>
        </w:rPr>
        <w:fldChar w:fldCharType="end"/>
      </w:r>
      <w:r w:rsidRPr="00B015C5">
        <w:t>. Acta del CADE No.9 de 1 de octubre de 2021 -Emisión de Juicios del Programa en la Universidad de Nariño</w:t>
      </w:r>
      <w:bookmarkEnd w:id="30"/>
    </w:p>
    <w:p w14:paraId="6DCB1E1D" w14:textId="3325505D" w:rsidR="00937EE3" w:rsidRDefault="00683333" w:rsidP="007E0D17">
      <w:pPr>
        <w:pStyle w:val="Descripcin"/>
      </w:pPr>
      <w:bookmarkStart w:id="31" w:name="_Toc87528509"/>
      <w:r>
        <w:t xml:space="preserve">Anexo  </w:t>
      </w:r>
      <w:r w:rsidR="00ED7951">
        <w:rPr>
          <w:noProof/>
        </w:rPr>
        <w:fldChar w:fldCharType="begin"/>
      </w:r>
      <w:r w:rsidR="00ED7951">
        <w:rPr>
          <w:noProof/>
        </w:rPr>
        <w:instrText xml:space="preserve"> SEQ Anexo_ \* ARABIC </w:instrText>
      </w:r>
      <w:r w:rsidR="00ED7951">
        <w:rPr>
          <w:noProof/>
        </w:rPr>
        <w:fldChar w:fldCharType="separate"/>
      </w:r>
      <w:r w:rsidR="008C6DB7">
        <w:rPr>
          <w:noProof/>
        </w:rPr>
        <w:t>13</w:t>
      </w:r>
      <w:r w:rsidR="00ED7951">
        <w:rPr>
          <w:noProof/>
        </w:rPr>
        <w:fldChar w:fldCharType="end"/>
      </w:r>
      <w:r>
        <w:t>. Aval Institucional de la Emisión de Juicios del Doctorado en la Universidad de Nariño</w:t>
      </w:r>
      <w:bookmarkStart w:id="32" w:name="_Toc87525832"/>
      <w:bookmarkEnd w:id="29"/>
      <w:bookmarkEnd w:id="31"/>
    </w:p>
    <w:p w14:paraId="6379A93E" w14:textId="0E24A915" w:rsidR="00DF12A8" w:rsidRPr="00DF12A8" w:rsidRDefault="00501F5F" w:rsidP="00DF12A8">
      <w:pPr>
        <w:pStyle w:val="Ttulo3"/>
        <w:numPr>
          <w:ilvl w:val="2"/>
          <w:numId w:val="27"/>
        </w:numPr>
      </w:pPr>
      <w:bookmarkStart w:id="33" w:name="_Toc71903185"/>
      <w:bookmarkStart w:id="34" w:name="_Toc87541096"/>
      <w:bookmarkEnd w:id="32"/>
      <w:r w:rsidRPr="007E0D17">
        <w:t>Medición de la eficiencia interna de la red</w:t>
      </w:r>
      <w:bookmarkEnd w:id="33"/>
      <w:bookmarkEnd w:id="34"/>
    </w:p>
    <w:p w14:paraId="24C85F98" w14:textId="1F9A350D" w:rsidR="00DF12A8" w:rsidRPr="00483B90" w:rsidRDefault="00AD6613" w:rsidP="00D202E6">
      <w:pPr>
        <w:widowControl w:val="0"/>
        <w:spacing w:after="0" w:line="360" w:lineRule="auto"/>
        <w:ind w:firstLine="567"/>
        <w:rPr>
          <w:rFonts w:cs="Arial"/>
          <w:bCs/>
          <w:szCs w:val="24"/>
        </w:rPr>
      </w:pPr>
      <w:r>
        <w:rPr>
          <w:rFonts w:cs="Arial"/>
          <w:bCs/>
          <w:szCs w:val="24"/>
        </w:rPr>
        <w:t xml:space="preserve">La eficiencia interna de la red se podrá observar en el Informe Nacional de Autoevaluación del Programa con base en las estrategias generadas en el Plan de Mejoramiento y de acuerdo con los lineamientos establecidos en el Modelo Nacional de Autoevaluación del Doctorado. </w:t>
      </w:r>
    </w:p>
    <w:p w14:paraId="0A67F9CD" w14:textId="50F5E00E" w:rsidR="00DF12A8" w:rsidRPr="00DF12A8" w:rsidRDefault="00501F5F" w:rsidP="00DF12A8">
      <w:pPr>
        <w:pStyle w:val="Ttulo3"/>
        <w:numPr>
          <w:ilvl w:val="2"/>
          <w:numId w:val="27"/>
        </w:numPr>
      </w:pPr>
      <w:bookmarkStart w:id="35" w:name="_Toc87541097"/>
      <w:r w:rsidRPr="009E5B45">
        <w:t>Plan de Mejoramiento</w:t>
      </w:r>
      <w:bookmarkEnd w:id="35"/>
      <w:r w:rsidRPr="009E5B45">
        <w:t xml:space="preserve"> </w:t>
      </w:r>
    </w:p>
    <w:p w14:paraId="28912524" w14:textId="08CB495C" w:rsidR="007E0D17" w:rsidRDefault="007E0D17" w:rsidP="00FA2E00">
      <w:pPr>
        <w:widowControl w:val="0"/>
        <w:spacing w:after="0" w:line="360" w:lineRule="auto"/>
        <w:ind w:firstLine="567"/>
        <w:rPr>
          <w:rFonts w:cs="Arial"/>
          <w:bCs/>
          <w:szCs w:val="24"/>
        </w:rPr>
      </w:pPr>
      <w:r>
        <w:rPr>
          <w:rFonts w:cs="Arial"/>
          <w:bCs/>
          <w:szCs w:val="24"/>
        </w:rPr>
        <w:t>En el</w:t>
      </w:r>
      <w:r w:rsidR="00501F5F">
        <w:rPr>
          <w:rFonts w:cs="Arial"/>
          <w:bCs/>
          <w:szCs w:val="24"/>
        </w:rPr>
        <w:t xml:space="preserve"> Plan de Mejoramiento </w:t>
      </w:r>
      <w:r>
        <w:rPr>
          <w:rFonts w:cs="Arial"/>
          <w:bCs/>
          <w:szCs w:val="24"/>
        </w:rPr>
        <w:t>se</w:t>
      </w:r>
      <w:r w:rsidR="00501F5F">
        <w:rPr>
          <w:rFonts w:cs="Arial"/>
          <w:bCs/>
          <w:szCs w:val="24"/>
        </w:rPr>
        <w:t xml:space="preserve"> </w:t>
      </w:r>
      <w:r>
        <w:rPr>
          <w:rFonts w:cs="Arial"/>
          <w:bCs/>
          <w:szCs w:val="24"/>
        </w:rPr>
        <w:t xml:space="preserve">definen los proyectos, las </w:t>
      </w:r>
      <w:r w:rsidR="00501F5F">
        <w:rPr>
          <w:rFonts w:cs="Arial"/>
          <w:bCs/>
          <w:szCs w:val="24"/>
        </w:rPr>
        <w:t>acciones</w:t>
      </w:r>
      <w:r>
        <w:rPr>
          <w:rFonts w:cs="Arial"/>
          <w:bCs/>
          <w:szCs w:val="24"/>
        </w:rPr>
        <w:t xml:space="preserve">, metas e </w:t>
      </w:r>
      <w:r w:rsidR="00DF12A8">
        <w:rPr>
          <w:rFonts w:cs="Arial"/>
          <w:bCs/>
          <w:szCs w:val="24"/>
        </w:rPr>
        <w:t>indicadores,</w:t>
      </w:r>
      <w:r>
        <w:rPr>
          <w:rFonts w:cs="Arial"/>
          <w:bCs/>
          <w:szCs w:val="24"/>
        </w:rPr>
        <w:t xml:space="preserve"> así como la </w:t>
      </w:r>
      <w:r w:rsidR="00501F5F">
        <w:rPr>
          <w:rFonts w:cs="Arial"/>
          <w:bCs/>
          <w:szCs w:val="24"/>
        </w:rPr>
        <w:t>designación de responsables y recursos requeridos</w:t>
      </w:r>
      <w:r>
        <w:rPr>
          <w:rFonts w:cs="Arial"/>
          <w:bCs/>
          <w:szCs w:val="24"/>
        </w:rPr>
        <w:t xml:space="preserve"> para la implementación del mismo. </w:t>
      </w:r>
    </w:p>
    <w:p w14:paraId="1BAA14BE" w14:textId="73459B2F" w:rsidR="0052699C" w:rsidRDefault="007E0D17" w:rsidP="00483B90">
      <w:pPr>
        <w:widowControl w:val="0"/>
        <w:spacing w:after="0" w:line="360" w:lineRule="auto"/>
        <w:ind w:firstLine="567"/>
        <w:rPr>
          <w:rFonts w:cs="Arial"/>
          <w:bCs/>
          <w:szCs w:val="24"/>
        </w:rPr>
      </w:pPr>
      <w:r>
        <w:rPr>
          <w:rFonts w:cs="Arial"/>
          <w:bCs/>
          <w:szCs w:val="24"/>
        </w:rPr>
        <w:t xml:space="preserve">La construcción del Plan de Mejoramiento del Programa en la </w:t>
      </w:r>
      <w:r w:rsidRPr="009E7623">
        <w:rPr>
          <w:rFonts w:cs="Arial"/>
          <w:bCs/>
          <w:szCs w:val="24"/>
        </w:rPr>
        <w:t xml:space="preserve">Universidad </w:t>
      </w:r>
      <w:r w:rsidR="009E7623" w:rsidRPr="009E7623">
        <w:rPr>
          <w:rFonts w:cs="Arial"/>
          <w:bCs/>
          <w:szCs w:val="24"/>
        </w:rPr>
        <w:t>de Nariño</w:t>
      </w:r>
      <w:r>
        <w:rPr>
          <w:rFonts w:cs="Arial"/>
          <w:bCs/>
          <w:szCs w:val="24"/>
        </w:rPr>
        <w:t xml:space="preserve"> se realizó con base en las directrices señaladas desde la Dirección Académica Nacional y en </w:t>
      </w:r>
      <w:r>
        <w:rPr>
          <w:rFonts w:cs="Arial"/>
          <w:bCs/>
          <w:szCs w:val="24"/>
        </w:rPr>
        <w:lastRenderedPageBreak/>
        <w:t>articulación con el Plan de Mejoramiento Nacional</w:t>
      </w:r>
      <w:r w:rsidR="0052699C">
        <w:rPr>
          <w:rFonts w:cs="Arial"/>
          <w:bCs/>
          <w:szCs w:val="24"/>
        </w:rPr>
        <w:t xml:space="preserve">. </w:t>
      </w:r>
    </w:p>
    <w:p w14:paraId="4D86831A" w14:textId="6A8997A6" w:rsidR="00AD6613" w:rsidRDefault="0052699C" w:rsidP="00483B90">
      <w:pPr>
        <w:widowControl w:val="0"/>
        <w:spacing w:after="0" w:line="360" w:lineRule="auto"/>
        <w:ind w:firstLine="567"/>
        <w:rPr>
          <w:rFonts w:cs="Arial"/>
          <w:bCs/>
          <w:szCs w:val="24"/>
        </w:rPr>
      </w:pPr>
      <w:r>
        <w:rPr>
          <w:rFonts w:cs="Arial"/>
          <w:bCs/>
          <w:szCs w:val="24"/>
        </w:rPr>
        <w:t xml:space="preserve">El Plan fue </w:t>
      </w:r>
      <w:r w:rsidR="00501F5F">
        <w:rPr>
          <w:rFonts w:cs="Arial"/>
          <w:bCs/>
          <w:szCs w:val="24"/>
        </w:rPr>
        <w:t xml:space="preserve">aprobado por el Comité Curricular y de Autoevaluación Nacional, así como por el Consejo de Rectores y se </w:t>
      </w:r>
      <w:proofErr w:type="spellStart"/>
      <w:r>
        <w:rPr>
          <w:rFonts w:cs="Arial"/>
          <w:bCs/>
          <w:szCs w:val="24"/>
        </w:rPr>
        <w:t>operativiza</w:t>
      </w:r>
      <w:proofErr w:type="spellEnd"/>
      <w:r>
        <w:rPr>
          <w:rFonts w:cs="Arial"/>
          <w:bCs/>
          <w:szCs w:val="24"/>
        </w:rPr>
        <w:t xml:space="preserve"> desde la Dirección Académica Nacional y desde los CADE. </w:t>
      </w:r>
    </w:p>
    <w:p w14:paraId="3988CE9C" w14:textId="28D4B5D7" w:rsidR="00683333" w:rsidRDefault="00683333" w:rsidP="00683333">
      <w:pPr>
        <w:pStyle w:val="Descripcin"/>
        <w:rPr>
          <w:rFonts w:cs="Arial"/>
          <w:bCs/>
          <w:szCs w:val="24"/>
        </w:rPr>
      </w:pPr>
      <w:bookmarkStart w:id="36" w:name="_Toc87528510"/>
      <w:r>
        <w:t xml:space="preserve">Anexo  </w:t>
      </w:r>
      <w:r w:rsidR="00ED7951">
        <w:rPr>
          <w:noProof/>
        </w:rPr>
        <w:fldChar w:fldCharType="begin"/>
      </w:r>
      <w:r w:rsidR="00ED7951">
        <w:rPr>
          <w:noProof/>
        </w:rPr>
        <w:instrText xml:space="preserve"> SEQ Anexo_ \* ARABIC </w:instrText>
      </w:r>
      <w:r w:rsidR="00ED7951">
        <w:rPr>
          <w:noProof/>
        </w:rPr>
        <w:fldChar w:fldCharType="separate"/>
      </w:r>
      <w:r w:rsidR="008C6DB7">
        <w:rPr>
          <w:noProof/>
        </w:rPr>
        <w:t>14</w:t>
      </w:r>
      <w:r w:rsidR="00ED7951">
        <w:rPr>
          <w:noProof/>
        </w:rPr>
        <w:fldChar w:fldCharType="end"/>
      </w:r>
      <w:r>
        <w:t>. Lineamientos para la construcción de los Planes de Mejoramiento Universidad de Nariño</w:t>
      </w:r>
      <w:bookmarkEnd w:id="36"/>
    </w:p>
    <w:p w14:paraId="59115BFB" w14:textId="37C3AA52" w:rsidR="00683333" w:rsidRDefault="00683333" w:rsidP="00683333">
      <w:pPr>
        <w:pStyle w:val="Descripcin"/>
      </w:pPr>
      <w:bookmarkStart w:id="37" w:name="_Toc87528511"/>
      <w:bookmarkStart w:id="38" w:name="_Toc87525835"/>
      <w:r>
        <w:t xml:space="preserve">Anexo  </w:t>
      </w:r>
      <w:r w:rsidR="00ED7951">
        <w:rPr>
          <w:noProof/>
        </w:rPr>
        <w:fldChar w:fldCharType="begin"/>
      </w:r>
      <w:r w:rsidR="00ED7951">
        <w:rPr>
          <w:noProof/>
        </w:rPr>
        <w:instrText xml:space="preserve"> SEQ Anexo_ \* ARABIC </w:instrText>
      </w:r>
      <w:r w:rsidR="00ED7951">
        <w:rPr>
          <w:noProof/>
        </w:rPr>
        <w:fldChar w:fldCharType="separate"/>
      </w:r>
      <w:r w:rsidR="008C6DB7">
        <w:rPr>
          <w:noProof/>
        </w:rPr>
        <w:t>15</w:t>
      </w:r>
      <w:r w:rsidR="00ED7951">
        <w:rPr>
          <w:noProof/>
        </w:rPr>
        <w:fldChar w:fldCharType="end"/>
      </w:r>
      <w:r>
        <w:t>. Plan de Mejoramiento del Programa en la Universidad de Nariño</w:t>
      </w:r>
      <w:bookmarkEnd w:id="37"/>
    </w:p>
    <w:bookmarkEnd w:id="38"/>
    <w:p w14:paraId="76D9DDA9" w14:textId="77777777" w:rsidR="00DF12A8" w:rsidRPr="0065547E" w:rsidRDefault="00DF12A8" w:rsidP="00DF12A8">
      <w:pPr>
        <w:widowControl w:val="0"/>
        <w:spacing w:after="0"/>
        <w:rPr>
          <w:rFonts w:cs="Arial"/>
          <w:bCs/>
          <w:szCs w:val="24"/>
        </w:rPr>
      </w:pPr>
    </w:p>
    <w:p w14:paraId="1F198AFE" w14:textId="77777777" w:rsidR="00DF12A8" w:rsidRDefault="00DF12A8" w:rsidP="00DF12A8">
      <w:pPr>
        <w:pStyle w:val="Ttulo3"/>
        <w:numPr>
          <w:ilvl w:val="2"/>
          <w:numId w:val="27"/>
        </w:numPr>
      </w:pPr>
      <w:bookmarkStart w:id="39" w:name="_Toc87541098"/>
      <w:r>
        <w:t>Informe Final de Autoevaluación por universidad</w:t>
      </w:r>
      <w:bookmarkEnd w:id="39"/>
    </w:p>
    <w:p w14:paraId="0A9566F2" w14:textId="003B8408" w:rsidR="001F600A" w:rsidRDefault="00DF12A8" w:rsidP="00320CF5">
      <w:pPr>
        <w:spacing w:line="360" w:lineRule="auto"/>
        <w:ind w:firstLine="567"/>
      </w:pPr>
      <w:r>
        <w:t xml:space="preserve">Una vez concluida las etapas anteriores, se procedió a la elaboración del Informe Final de Autoevaluación </w:t>
      </w:r>
      <w:r w:rsidR="006132C7">
        <w:t>del Doctorado en la Universidad de Nariño</w:t>
      </w:r>
      <w:r>
        <w:t xml:space="preserve"> siguiendo los lineamientos propuestos por la Dirección Académica Nacional y aprobados por el Comité Curricular y de Autoevaluación Nacional en la sesión del 11 y 12 de octubre de 2021. Este Informe Final, así como sus anexos, incl</w:t>
      </w:r>
      <w:r w:rsidR="00483B90">
        <w:t>uyendo el Plan de Mejoramiento,</w:t>
      </w:r>
      <w:r>
        <w:t xml:space="preserve"> fueron avalados por el CADE y por la </w:t>
      </w:r>
      <w:r w:rsidR="001F600A">
        <w:t>División de Autoevaluación, Acreditación y Certificación.</w:t>
      </w:r>
    </w:p>
    <w:p w14:paraId="11D60B07" w14:textId="46EB61F2" w:rsidR="00683333" w:rsidRDefault="00683333" w:rsidP="00320CF5">
      <w:pPr>
        <w:pStyle w:val="Descripcin"/>
        <w:spacing w:line="360" w:lineRule="auto"/>
      </w:pPr>
      <w:bookmarkStart w:id="40" w:name="_Toc87528512"/>
      <w:r>
        <w:t xml:space="preserve">Anexo  </w:t>
      </w:r>
      <w:r w:rsidR="00ED7951">
        <w:rPr>
          <w:noProof/>
        </w:rPr>
        <w:fldChar w:fldCharType="begin"/>
      </w:r>
      <w:r w:rsidR="00ED7951">
        <w:rPr>
          <w:noProof/>
        </w:rPr>
        <w:instrText xml:space="preserve"> SEQ Anexo_ \* ARABIC </w:instrText>
      </w:r>
      <w:r w:rsidR="00ED7951">
        <w:rPr>
          <w:noProof/>
        </w:rPr>
        <w:fldChar w:fldCharType="separate"/>
      </w:r>
      <w:r w:rsidR="008C6DB7">
        <w:rPr>
          <w:noProof/>
        </w:rPr>
        <w:t>16</w:t>
      </w:r>
      <w:r w:rsidR="00ED7951">
        <w:rPr>
          <w:noProof/>
        </w:rPr>
        <w:fldChar w:fldCharType="end"/>
      </w:r>
      <w:r>
        <w:t>. Aval del Informe Final de Autoevaluación del Doctorado en la Universidad de Nariño otorgado por el CADE</w:t>
      </w:r>
      <w:bookmarkEnd w:id="40"/>
    </w:p>
    <w:p w14:paraId="2A75B2BC" w14:textId="5CF6BA26" w:rsidR="00683333" w:rsidRDefault="00683333" w:rsidP="00320CF5">
      <w:pPr>
        <w:pStyle w:val="Descripcin"/>
        <w:spacing w:line="360" w:lineRule="auto"/>
        <w:rPr>
          <w:highlight w:val="yellow"/>
        </w:rPr>
      </w:pPr>
      <w:bookmarkStart w:id="41" w:name="_Toc87528513"/>
      <w:bookmarkStart w:id="42" w:name="_Toc87525837"/>
      <w:r>
        <w:t xml:space="preserve">Anexo  </w:t>
      </w:r>
      <w:r w:rsidR="00ED7951">
        <w:rPr>
          <w:noProof/>
        </w:rPr>
        <w:fldChar w:fldCharType="begin"/>
      </w:r>
      <w:r w:rsidR="00ED7951">
        <w:rPr>
          <w:noProof/>
        </w:rPr>
        <w:instrText xml:space="preserve"> SEQ Anexo_ \* ARABIC </w:instrText>
      </w:r>
      <w:r w:rsidR="00ED7951">
        <w:rPr>
          <w:noProof/>
        </w:rPr>
        <w:fldChar w:fldCharType="separate"/>
      </w:r>
      <w:r w:rsidR="008C6DB7">
        <w:rPr>
          <w:noProof/>
        </w:rPr>
        <w:t>17</w:t>
      </w:r>
      <w:r w:rsidR="00ED7951">
        <w:rPr>
          <w:noProof/>
        </w:rPr>
        <w:fldChar w:fldCharType="end"/>
      </w:r>
      <w:r>
        <w:t xml:space="preserve">. Aval del Informe Final de Autoevaluación del Doctorado </w:t>
      </w:r>
      <w:r w:rsidR="008C6DB7">
        <w:t>otorgado</w:t>
      </w:r>
      <w:r>
        <w:t xml:space="preserve"> por la Oficina de Autoevaluación. Acreditación y Certificación de la Universidad de Nariño</w:t>
      </w:r>
      <w:bookmarkEnd w:id="41"/>
    </w:p>
    <w:p w14:paraId="30D44925" w14:textId="17EC4927" w:rsidR="00541F52" w:rsidRPr="00714193" w:rsidRDefault="008F2EC3" w:rsidP="00541F52">
      <w:pPr>
        <w:pStyle w:val="Ttulo1"/>
        <w:numPr>
          <w:ilvl w:val="0"/>
          <w:numId w:val="1"/>
        </w:numPr>
        <w:rPr>
          <w:sz w:val="24"/>
          <w:szCs w:val="24"/>
        </w:rPr>
      </w:pPr>
      <w:bookmarkStart w:id="43" w:name="_Toc87541099"/>
      <w:bookmarkEnd w:id="42"/>
      <w:r w:rsidRPr="004B1F67">
        <w:rPr>
          <w:sz w:val="24"/>
          <w:szCs w:val="24"/>
        </w:rPr>
        <w:t>ASPECTOS GENERALES DEL DOCTORADO EN CIENCIAS DE LA EDUCACIÓN</w:t>
      </w:r>
      <w:bookmarkEnd w:id="43"/>
      <w:r w:rsidRPr="004B1F67">
        <w:rPr>
          <w:sz w:val="24"/>
          <w:szCs w:val="24"/>
        </w:rPr>
        <w:t xml:space="preserve"> </w:t>
      </w:r>
    </w:p>
    <w:p w14:paraId="54239ACD" w14:textId="77777777" w:rsidR="007F5A69" w:rsidRDefault="007F5A69" w:rsidP="00D202E6">
      <w:pPr>
        <w:spacing w:line="360" w:lineRule="auto"/>
        <w:ind w:firstLine="567"/>
      </w:pPr>
      <w:r>
        <w:t xml:space="preserve">El Doctorado en Ciencias de la Educación es un único programa académico ofertado en las Universidades del Atlántico, Cartagena, Cauca, Magdalena, Nariño, Quindío, Tolima, Pedagógica y Tecnológica de Colombia y Tecnológica de Pereira, en el marco del convenio de la Red de Universidades Estatales de Colombia – RUDECOLOMBIA. </w:t>
      </w:r>
    </w:p>
    <w:p w14:paraId="776F63EC" w14:textId="70B32C70" w:rsidR="007F5A69" w:rsidRPr="00FA2E00" w:rsidRDefault="007F5A69" w:rsidP="00FA2E00">
      <w:pPr>
        <w:spacing w:line="360" w:lineRule="auto"/>
        <w:ind w:firstLine="567"/>
        <w:rPr>
          <w:lang w:val="es-ES"/>
        </w:rPr>
      </w:pPr>
      <w:r w:rsidRPr="00A15469">
        <w:rPr>
          <w:rFonts w:eastAsia="Times New Roman"/>
          <w:lang w:val="es-ES"/>
        </w:rPr>
        <w:t>El programa cuenta con un sustento legal que soporta su funcionamiento</w:t>
      </w:r>
      <w:r w:rsidRPr="00A15469">
        <w:rPr>
          <w:lang w:val="es-ES"/>
        </w:rPr>
        <w:t>:</w:t>
      </w:r>
      <w:r>
        <w:rPr>
          <w:lang w:val="es-ES"/>
        </w:rPr>
        <w:t xml:space="preserve"> </w:t>
      </w:r>
      <w:r w:rsidRPr="00A15469">
        <w:rPr>
          <w:lang w:val="es-ES"/>
        </w:rPr>
        <w:t>recibió aprobación por parte del Ministerio de Educación Nacional (MEN), por medio de la Resolución 2333 del 3 de julio de 1998, con código ICFES 73103; el 12 de junio de 2000 obtuvo la Acreditación Previa, a través de la Resolución 1591 del MEN; en</w:t>
      </w:r>
      <w:r>
        <w:rPr>
          <w:lang w:val="es-ES"/>
        </w:rPr>
        <w:t xml:space="preserve"> el</w:t>
      </w:r>
      <w:r w:rsidRPr="00A15469">
        <w:rPr>
          <w:lang w:val="es-ES"/>
        </w:rPr>
        <w:t xml:space="preserve"> 2003 </w:t>
      </w:r>
      <w:r>
        <w:rPr>
          <w:lang w:val="es-ES"/>
        </w:rPr>
        <w:t>logró</w:t>
      </w:r>
      <w:r w:rsidRPr="00A15469">
        <w:rPr>
          <w:lang w:val="es-ES"/>
        </w:rPr>
        <w:t xml:space="preserve"> el Registro Calificado, por medio del Decreto 3678 del 19 de diciembre para las universidades </w:t>
      </w:r>
      <w:r w:rsidRPr="00A15469">
        <w:rPr>
          <w:lang w:val="es-ES"/>
        </w:rPr>
        <w:lastRenderedPageBreak/>
        <w:t>que conforma</w:t>
      </w:r>
      <w:r>
        <w:rPr>
          <w:lang w:val="es-ES"/>
        </w:rPr>
        <w:t>n</w:t>
      </w:r>
      <w:r w:rsidRPr="00A15469">
        <w:rPr>
          <w:lang w:val="es-ES"/>
        </w:rPr>
        <w:t xml:space="preserve"> la Red y el 28 de febrero de 2011 se obtuvo la Renovación del Registro Calificado por 7 años, mediante Resolución 1566 del MEN, el cual fue renovado nuevamente a través de la Resolución No. 6107 del 09 de abril de 2018, por un término de 7 años.</w:t>
      </w:r>
      <w:bookmarkStart w:id="44" w:name="_Toc43834035"/>
    </w:p>
    <w:p w14:paraId="40021422" w14:textId="101F5910" w:rsidR="007F5A69" w:rsidRPr="00BF2D4A" w:rsidRDefault="007F5A69" w:rsidP="007F5A69">
      <w:pPr>
        <w:pStyle w:val="Descripcin"/>
        <w:rPr>
          <w:szCs w:val="24"/>
          <w:lang w:val="es-ES"/>
        </w:rPr>
      </w:pPr>
      <w:bookmarkStart w:id="45" w:name="_Toc87520546"/>
      <w:r>
        <w:t xml:space="preserve">Tabla </w:t>
      </w:r>
      <w:r w:rsidR="00C9579B">
        <w:rPr>
          <w:noProof/>
        </w:rPr>
        <w:fldChar w:fldCharType="begin"/>
      </w:r>
      <w:r w:rsidR="00C9579B">
        <w:rPr>
          <w:noProof/>
        </w:rPr>
        <w:instrText xml:space="preserve"> SEQ Tabla \* ARABIC </w:instrText>
      </w:r>
      <w:r w:rsidR="00C9579B">
        <w:rPr>
          <w:noProof/>
        </w:rPr>
        <w:fldChar w:fldCharType="separate"/>
      </w:r>
      <w:r w:rsidR="00130CAB">
        <w:rPr>
          <w:noProof/>
        </w:rPr>
        <w:t>1</w:t>
      </w:r>
      <w:r w:rsidR="00C9579B">
        <w:rPr>
          <w:noProof/>
        </w:rPr>
        <w:fldChar w:fldCharType="end"/>
      </w:r>
      <w:r>
        <w:t>. Registro Calificado</w:t>
      </w:r>
      <w:bookmarkEnd w:id="44"/>
      <w:bookmarkEnd w:id="4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964"/>
        <w:gridCol w:w="4864"/>
      </w:tblGrid>
      <w:tr w:rsidR="007F5A69" w:rsidRPr="00027083" w14:paraId="6DD1FABB" w14:textId="77777777" w:rsidTr="00355940">
        <w:trPr>
          <w:trHeight w:val="113"/>
        </w:trPr>
        <w:tc>
          <w:tcPr>
            <w:tcW w:w="2245" w:type="pct"/>
            <w:tcMar>
              <w:top w:w="0" w:type="dxa"/>
              <w:left w:w="45" w:type="dxa"/>
              <w:bottom w:w="0" w:type="dxa"/>
              <w:right w:w="45" w:type="dxa"/>
            </w:tcMar>
            <w:vAlign w:val="center"/>
            <w:hideMark/>
          </w:tcPr>
          <w:p w14:paraId="2ACB2F13" w14:textId="77777777" w:rsidR="007F5A69" w:rsidRPr="00027083" w:rsidRDefault="007F5A69" w:rsidP="00355940">
            <w:pPr>
              <w:spacing w:after="0" w:line="276" w:lineRule="auto"/>
              <w:jc w:val="left"/>
              <w:rPr>
                <w:rFonts w:eastAsia="Times New Roman"/>
                <w:b/>
                <w:bCs/>
                <w:color w:val="00000A"/>
                <w:sz w:val="20"/>
                <w:szCs w:val="20"/>
                <w:lang w:val="es-CO" w:eastAsia="es-CO"/>
              </w:rPr>
            </w:pPr>
            <w:r w:rsidRPr="00027083">
              <w:rPr>
                <w:rFonts w:eastAsia="Times New Roman"/>
                <w:b/>
                <w:bCs/>
                <w:color w:val="00000A"/>
                <w:sz w:val="20"/>
                <w:szCs w:val="20"/>
                <w:lang w:val="es-CO" w:eastAsia="es-CO"/>
              </w:rPr>
              <w:t>Aprobación del MEN</w:t>
            </w:r>
          </w:p>
        </w:tc>
        <w:tc>
          <w:tcPr>
            <w:tcW w:w="2755" w:type="pct"/>
            <w:tcMar>
              <w:top w:w="0" w:type="dxa"/>
              <w:left w:w="45" w:type="dxa"/>
              <w:bottom w:w="0" w:type="dxa"/>
              <w:right w:w="45" w:type="dxa"/>
            </w:tcMar>
            <w:vAlign w:val="center"/>
            <w:hideMark/>
          </w:tcPr>
          <w:p w14:paraId="4FD9B3C2" w14:textId="77777777" w:rsidR="007F5A69" w:rsidRPr="00027083" w:rsidRDefault="007F5A69" w:rsidP="00355940">
            <w:pPr>
              <w:spacing w:after="0" w:line="276" w:lineRule="auto"/>
              <w:jc w:val="left"/>
              <w:rPr>
                <w:rFonts w:eastAsia="Times New Roman"/>
                <w:color w:val="00000A"/>
                <w:sz w:val="20"/>
                <w:szCs w:val="20"/>
                <w:lang w:val="es-CO" w:eastAsia="es-CO"/>
              </w:rPr>
            </w:pPr>
            <w:r w:rsidRPr="00027083">
              <w:rPr>
                <w:rFonts w:eastAsia="Times New Roman"/>
                <w:color w:val="00000A"/>
                <w:sz w:val="20"/>
                <w:szCs w:val="20"/>
                <w:lang w:val="es-CO" w:eastAsia="es-CO"/>
              </w:rPr>
              <w:t>Resolución No. 2333 del 3 de julio de 1998, del MEN.</w:t>
            </w:r>
          </w:p>
        </w:tc>
      </w:tr>
      <w:tr w:rsidR="007F5A69" w:rsidRPr="00027083" w14:paraId="1FA72821" w14:textId="77777777" w:rsidTr="00355940">
        <w:trPr>
          <w:trHeight w:val="113"/>
        </w:trPr>
        <w:tc>
          <w:tcPr>
            <w:tcW w:w="2245" w:type="pct"/>
            <w:tcMar>
              <w:top w:w="0" w:type="dxa"/>
              <w:left w:w="45" w:type="dxa"/>
              <w:bottom w:w="0" w:type="dxa"/>
              <w:right w:w="45" w:type="dxa"/>
            </w:tcMar>
            <w:vAlign w:val="center"/>
            <w:hideMark/>
          </w:tcPr>
          <w:p w14:paraId="2B8CCF4C" w14:textId="77777777" w:rsidR="007F5A69" w:rsidRPr="00027083" w:rsidRDefault="007F5A69" w:rsidP="00355940">
            <w:pPr>
              <w:spacing w:after="0" w:line="276" w:lineRule="auto"/>
              <w:jc w:val="left"/>
              <w:rPr>
                <w:rFonts w:eastAsia="Times New Roman"/>
                <w:b/>
                <w:bCs/>
                <w:color w:val="00000A"/>
                <w:sz w:val="20"/>
                <w:szCs w:val="20"/>
                <w:lang w:val="es-CO" w:eastAsia="es-CO"/>
              </w:rPr>
            </w:pPr>
            <w:r w:rsidRPr="00027083">
              <w:rPr>
                <w:rFonts w:eastAsia="Times New Roman"/>
                <w:b/>
                <w:bCs/>
                <w:color w:val="00000A"/>
                <w:sz w:val="20"/>
                <w:szCs w:val="20"/>
                <w:lang w:val="es-CO" w:eastAsia="es-CO"/>
              </w:rPr>
              <w:t xml:space="preserve">Inicio del Programa </w:t>
            </w:r>
          </w:p>
        </w:tc>
        <w:tc>
          <w:tcPr>
            <w:tcW w:w="2755" w:type="pct"/>
            <w:tcMar>
              <w:top w:w="0" w:type="dxa"/>
              <w:left w:w="45" w:type="dxa"/>
              <w:bottom w:w="0" w:type="dxa"/>
              <w:right w:w="45" w:type="dxa"/>
            </w:tcMar>
            <w:vAlign w:val="center"/>
            <w:hideMark/>
          </w:tcPr>
          <w:p w14:paraId="53F957B9" w14:textId="77777777" w:rsidR="007F5A69" w:rsidRPr="00027083" w:rsidRDefault="007F5A69" w:rsidP="00355940">
            <w:pPr>
              <w:spacing w:after="0" w:line="276" w:lineRule="auto"/>
              <w:jc w:val="left"/>
              <w:rPr>
                <w:rFonts w:eastAsia="Times New Roman"/>
                <w:color w:val="00000A"/>
                <w:sz w:val="20"/>
                <w:szCs w:val="20"/>
                <w:lang w:val="es-CO" w:eastAsia="es-CO"/>
              </w:rPr>
            </w:pPr>
            <w:r w:rsidRPr="00027083">
              <w:rPr>
                <w:rFonts w:eastAsia="Times New Roman"/>
                <w:color w:val="00000A"/>
                <w:sz w:val="20"/>
                <w:szCs w:val="20"/>
                <w:lang w:val="es-CO" w:eastAsia="es-CO"/>
              </w:rPr>
              <w:t>Julio de 1998</w:t>
            </w:r>
          </w:p>
        </w:tc>
      </w:tr>
      <w:tr w:rsidR="007F5A69" w:rsidRPr="00027083" w14:paraId="0FC1C1D2" w14:textId="77777777" w:rsidTr="00355940">
        <w:trPr>
          <w:trHeight w:val="113"/>
        </w:trPr>
        <w:tc>
          <w:tcPr>
            <w:tcW w:w="2245" w:type="pct"/>
            <w:tcMar>
              <w:top w:w="0" w:type="dxa"/>
              <w:left w:w="45" w:type="dxa"/>
              <w:bottom w:w="0" w:type="dxa"/>
              <w:right w:w="45" w:type="dxa"/>
            </w:tcMar>
            <w:vAlign w:val="center"/>
            <w:hideMark/>
          </w:tcPr>
          <w:p w14:paraId="6ABB3E3F" w14:textId="77777777" w:rsidR="007F5A69" w:rsidRPr="00027083" w:rsidRDefault="007F5A69" w:rsidP="00355940">
            <w:pPr>
              <w:spacing w:after="0" w:line="276" w:lineRule="auto"/>
              <w:jc w:val="left"/>
              <w:rPr>
                <w:rFonts w:eastAsia="Times New Roman"/>
                <w:b/>
                <w:bCs/>
                <w:color w:val="00000A"/>
                <w:sz w:val="20"/>
                <w:szCs w:val="20"/>
                <w:lang w:val="es-CO" w:eastAsia="es-CO"/>
              </w:rPr>
            </w:pPr>
            <w:r w:rsidRPr="00027083">
              <w:rPr>
                <w:rFonts w:eastAsia="Times New Roman"/>
                <w:b/>
                <w:bCs/>
                <w:color w:val="00000A"/>
                <w:sz w:val="20"/>
                <w:szCs w:val="20"/>
                <w:lang w:val="es-CO" w:eastAsia="es-CO"/>
              </w:rPr>
              <w:t>Resolución de Acreditación Previa</w:t>
            </w:r>
          </w:p>
        </w:tc>
        <w:tc>
          <w:tcPr>
            <w:tcW w:w="2755" w:type="pct"/>
            <w:tcMar>
              <w:top w:w="0" w:type="dxa"/>
              <w:left w:w="45" w:type="dxa"/>
              <w:bottom w:w="0" w:type="dxa"/>
              <w:right w:w="45" w:type="dxa"/>
            </w:tcMar>
            <w:vAlign w:val="center"/>
            <w:hideMark/>
          </w:tcPr>
          <w:p w14:paraId="2C4FE2EF" w14:textId="77777777" w:rsidR="007F5A69" w:rsidRPr="00027083" w:rsidRDefault="007F5A69" w:rsidP="00355940">
            <w:pPr>
              <w:spacing w:after="0" w:line="276" w:lineRule="auto"/>
              <w:jc w:val="left"/>
              <w:rPr>
                <w:rFonts w:eastAsia="Times New Roman"/>
                <w:color w:val="00000A"/>
                <w:sz w:val="20"/>
                <w:szCs w:val="20"/>
                <w:lang w:val="es-CO" w:eastAsia="es-CO"/>
              </w:rPr>
            </w:pPr>
            <w:r w:rsidRPr="00027083">
              <w:rPr>
                <w:rFonts w:eastAsia="Times New Roman"/>
                <w:color w:val="00000A"/>
                <w:sz w:val="20"/>
                <w:szCs w:val="20"/>
                <w:lang w:val="es-CO" w:eastAsia="es-CO"/>
              </w:rPr>
              <w:t>Resolución No. 1591 del 12 de junio de 2000, del MEN.</w:t>
            </w:r>
          </w:p>
        </w:tc>
      </w:tr>
      <w:tr w:rsidR="007F5A69" w:rsidRPr="00027083" w14:paraId="1964FB38" w14:textId="77777777" w:rsidTr="00355940">
        <w:trPr>
          <w:trHeight w:val="113"/>
        </w:trPr>
        <w:tc>
          <w:tcPr>
            <w:tcW w:w="2245" w:type="pct"/>
            <w:tcMar>
              <w:top w:w="0" w:type="dxa"/>
              <w:left w:w="45" w:type="dxa"/>
              <w:bottom w:w="0" w:type="dxa"/>
              <w:right w:w="45" w:type="dxa"/>
            </w:tcMar>
            <w:vAlign w:val="center"/>
            <w:hideMark/>
          </w:tcPr>
          <w:p w14:paraId="17354459" w14:textId="77777777" w:rsidR="007F5A69" w:rsidRPr="00027083" w:rsidRDefault="007F5A69" w:rsidP="00355940">
            <w:pPr>
              <w:spacing w:after="0" w:line="276" w:lineRule="auto"/>
              <w:jc w:val="left"/>
              <w:rPr>
                <w:rFonts w:eastAsia="Times New Roman"/>
                <w:b/>
                <w:bCs/>
                <w:color w:val="00000A"/>
                <w:sz w:val="20"/>
                <w:szCs w:val="20"/>
                <w:lang w:val="es-CO" w:eastAsia="es-CO"/>
              </w:rPr>
            </w:pPr>
            <w:r w:rsidRPr="00027083">
              <w:rPr>
                <w:rFonts w:eastAsia="Times New Roman"/>
                <w:b/>
                <w:bCs/>
                <w:color w:val="00000A"/>
                <w:sz w:val="20"/>
                <w:szCs w:val="20"/>
                <w:lang w:val="es-CO" w:eastAsia="es-CO"/>
              </w:rPr>
              <w:t>Registro Calificado</w:t>
            </w:r>
          </w:p>
        </w:tc>
        <w:tc>
          <w:tcPr>
            <w:tcW w:w="2755" w:type="pct"/>
            <w:tcMar>
              <w:top w:w="0" w:type="dxa"/>
              <w:left w:w="45" w:type="dxa"/>
              <w:bottom w:w="0" w:type="dxa"/>
              <w:right w:w="45" w:type="dxa"/>
            </w:tcMar>
            <w:vAlign w:val="center"/>
            <w:hideMark/>
          </w:tcPr>
          <w:p w14:paraId="718BC081" w14:textId="77777777" w:rsidR="007F5A69" w:rsidRPr="00027083" w:rsidRDefault="007F5A69" w:rsidP="00355940">
            <w:pPr>
              <w:spacing w:after="0" w:line="276" w:lineRule="auto"/>
              <w:jc w:val="left"/>
              <w:rPr>
                <w:rFonts w:eastAsia="Times New Roman"/>
                <w:color w:val="00000A"/>
                <w:sz w:val="20"/>
                <w:szCs w:val="20"/>
                <w:lang w:val="es-CO" w:eastAsia="es-CO"/>
              </w:rPr>
            </w:pPr>
            <w:r w:rsidRPr="00027083">
              <w:rPr>
                <w:rFonts w:eastAsia="Times New Roman"/>
                <w:color w:val="00000A"/>
                <w:sz w:val="20"/>
                <w:szCs w:val="20"/>
                <w:lang w:val="es-CO" w:eastAsia="es-CO"/>
              </w:rPr>
              <w:t>Decreto</w:t>
            </w:r>
            <w:r>
              <w:rPr>
                <w:rFonts w:eastAsia="Times New Roman"/>
                <w:color w:val="00000A"/>
                <w:sz w:val="20"/>
                <w:szCs w:val="20"/>
                <w:lang w:val="es-CO" w:eastAsia="es-CO"/>
              </w:rPr>
              <w:t xml:space="preserve"> No.</w:t>
            </w:r>
            <w:r w:rsidRPr="00027083">
              <w:rPr>
                <w:rFonts w:eastAsia="Times New Roman"/>
                <w:color w:val="00000A"/>
                <w:sz w:val="20"/>
                <w:szCs w:val="20"/>
                <w:lang w:val="es-CO" w:eastAsia="es-CO"/>
              </w:rPr>
              <w:t xml:space="preserve"> 3678 del 19 de diciembre de 2003, del MEN.</w:t>
            </w:r>
          </w:p>
        </w:tc>
      </w:tr>
      <w:tr w:rsidR="007F5A69" w:rsidRPr="00027083" w14:paraId="6153AAC2" w14:textId="77777777" w:rsidTr="00355940">
        <w:trPr>
          <w:trHeight w:val="113"/>
        </w:trPr>
        <w:tc>
          <w:tcPr>
            <w:tcW w:w="2245" w:type="pct"/>
            <w:tcMar>
              <w:top w:w="0" w:type="dxa"/>
              <w:left w:w="45" w:type="dxa"/>
              <w:bottom w:w="0" w:type="dxa"/>
              <w:right w:w="45" w:type="dxa"/>
            </w:tcMar>
            <w:vAlign w:val="center"/>
            <w:hideMark/>
          </w:tcPr>
          <w:p w14:paraId="52064B9D" w14:textId="77777777" w:rsidR="007F5A69" w:rsidRPr="00027083" w:rsidRDefault="007F5A69" w:rsidP="00355940">
            <w:pPr>
              <w:spacing w:after="0" w:line="276" w:lineRule="auto"/>
              <w:jc w:val="left"/>
              <w:rPr>
                <w:rFonts w:eastAsia="Times New Roman"/>
                <w:b/>
                <w:bCs/>
                <w:color w:val="00000A"/>
                <w:sz w:val="20"/>
                <w:szCs w:val="20"/>
                <w:lang w:val="es-CO" w:eastAsia="es-CO"/>
              </w:rPr>
            </w:pPr>
            <w:r w:rsidRPr="00027083">
              <w:rPr>
                <w:rFonts w:eastAsia="Times New Roman"/>
                <w:b/>
                <w:bCs/>
                <w:color w:val="00000A"/>
                <w:sz w:val="20"/>
                <w:szCs w:val="20"/>
                <w:lang w:val="es-CO" w:eastAsia="es-CO"/>
              </w:rPr>
              <w:t>Primera Renovación del Registro Calificado</w:t>
            </w:r>
          </w:p>
        </w:tc>
        <w:tc>
          <w:tcPr>
            <w:tcW w:w="2755" w:type="pct"/>
            <w:tcMar>
              <w:top w:w="0" w:type="dxa"/>
              <w:left w:w="45" w:type="dxa"/>
              <w:bottom w:w="0" w:type="dxa"/>
              <w:right w:w="45" w:type="dxa"/>
            </w:tcMar>
            <w:vAlign w:val="center"/>
            <w:hideMark/>
          </w:tcPr>
          <w:p w14:paraId="568FAFAF" w14:textId="77777777" w:rsidR="007F5A69" w:rsidRPr="00027083" w:rsidRDefault="007F5A69" w:rsidP="00355940">
            <w:pPr>
              <w:spacing w:after="0" w:line="276" w:lineRule="auto"/>
              <w:jc w:val="left"/>
              <w:rPr>
                <w:rFonts w:eastAsia="Times New Roman"/>
                <w:color w:val="00000A"/>
                <w:sz w:val="20"/>
                <w:szCs w:val="20"/>
                <w:lang w:val="es-CO" w:eastAsia="es-CO"/>
              </w:rPr>
            </w:pPr>
            <w:r w:rsidRPr="00027083">
              <w:rPr>
                <w:rFonts w:eastAsia="Times New Roman"/>
                <w:color w:val="00000A"/>
                <w:sz w:val="20"/>
                <w:szCs w:val="20"/>
                <w:lang w:val="es-CO" w:eastAsia="es-CO"/>
              </w:rPr>
              <w:t>Resolución No. 1566 del 28 de febrero de 2011, del MEN.</w:t>
            </w:r>
          </w:p>
        </w:tc>
      </w:tr>
      <w:tr w:rsidR="007F5A69" w:rsidRPr="00027083" w14:paraId="777A776E" w14:textId="77777777" w:rsidTr="00355940">
        <w:trPr>
          <w:trHeight w:val="113"/>
        </w:trPr>
        <w:tc>
          <w:tcPr>
            <w:tcW w:w="2245" w:type="pct"/>
            <w:tcMar>
              <w:top w:w="0" w:type="dxa"/>
              <w:left w:w="45" w:type="dxa"/>
              <w:bottom w:w="0" w:type="dxa"/>
              <w:right w:w="45" w:type="dxa"/>
            </w:tcMar>
            <w:vAlign w:val="center"/>
          </w:tcPr>
          <w:p w14:paraId="61CABAAD" w14:textId="77777777" w:rsidR="007F5A69" w:rsidRPr="00027083" w:rsidRDefault="007F5A69" w:rsidP="00355940">
            <w:pPr>
              <w:spacing w:after="0" w:line="276" w:lineRule="auto"/>
              <w:jc w:val="left"/>
              <w:rPr>
                <w:rFonts w:eastAsia="Times New Roman"/>
                <w:b/>
                <w:bCs/>
                <w:color w:val="00000A"/>
                <w:sz w:val="20"/>
                <w:szCs w:val="20"/>
                <w:lang w:val="es-CO" w:eastAsia="es-CO"/>
              </w:rPr>
            </w:pPr>
            <w:r w:rsidRPr="00027083">
              <w:rPr>
                <w:rFonts w:eastAsia="Times New Roman"/>
                <w:b/>
                <w:bCs/>
                <w:color w:val="00000A"/>
                <w:sz w:val="20"/>
                <w:szCs w:val="20"/>
                <w:lang w:val="es-CO" w:eastAsia="es-CO"/>
              </w:rPr>
              <w:t>Segunda Renovación del Registro Calificado</w:t>
            </w:r>
          </w:p>
        </w:tc>
        <w:tc>
          <w:tcPr>
            <w:tcW w:w="2755" w:type="pct"/>
            <w:tcMar>
              <w:top w:w="0" w:type="dxa"/>
              <w:left w:w="45" w:type="dxa"/>
              <w:bottom w:w="0" w:type="dxa"/>
              <w:right w:w="45" w:type="dxa"/>
            </w:tcMar>
            <w:vAlign w:val="center"/>
          </w:tcPr>
          <w:p w14:paraId="396875C2" w14:textId="77777777" w:rsidR="007F5A69" w:rsidRPr="00027083" w:rsidRDefault="007F5A69" w:rsidP="00355940">
            <w:pPr>
              <w:spacing w:after="0" w:line="276" w:lineRule="auto"/>
              <w:jc w:val="left"/>
              <w:rPr>
                <w:rFonts w:eastAsia="Times New Roman"/>
                <w:color w:val="00000A"/>
                <w:sz w:val="20"/>
                <w:szCs w:val="20"/>
                <w:lang w:val="es-CO" w:eastAsia="es-CO"/>
              </w:rPr>
            </w:pPr>
            <w:r w:rsidRPr="00027083">
              <w:rPr>
                <w:rFonts w:eastAsia="Times New Roman"/>
                <w:color w:val="00000A"/>
                <w:sz w:val="20"/>
                <w:szCs w:val="20"/>
                <w:lang w:val="es-CO" w:eastAsia="es-CO"/>
              </w:rPr>
              <w:t>Resolución No. 6107 del 09 de abril de 2018, del MEN.</w:t>
            </w:r>
          </w:p>
        </w:tc>
      </w:tr>
    </w:tbl>
    <w:p w14:paraId="4494621C" w14:textId="77B90E42" w:rsidR="007F5A69" w:rsidRPr="00D202E6" w:rsidRDefault="007F5A69" w:rsidP="007F5A69">
      <w:pPr>
        <w:spacing w:line="276" w:lineRule="auto"/>
        <w:rPr>
          <w:rFonts w:eastAsia="Times New Roman"/>
          <w:sz w:val="20"/>
          <w:szCs w:val="24"/>
        </w:rPr>
      </w:pPr>
      <w:r w:rsidRPr="00483B90">
        <w:rPr>
          <w:rFonts w:eastAsia="Times New Roman"/>
          <w:sz w:val="20"/>
          <w:szCs w:val="24"/>
        </w:rPr>
        <w:t>Fuent</w:t>
      </w:r>
      <w:r w:rsidR="00D202E6">
        <w:rPr>
          <w:rFonts w:eastAsia="Times New Roman"/>
          <w:sz w:val="20"/>
          <w:szCs w:val="24"/>
        </w:rPr>
        <w:t>e: Archivos del Programa (2021)</w:t>
      </w:r>
    </w:p>
    <w:p w14:paraId="5EC9C462" w14:textId="116AA501" w:rsidR="007F5A69" w:rsidRPr="005014DF" w:rsidRDefault="001A51FF" w:rsidP="00D202E6">
      <w:pPr>
        <w:spacing w:line="360" w:lineRule="auto"/>
        <w:ind w:firstLine="567"/>
      </w:pPr>
      <w:r>
        <w:t>A nivel nacional</w:t>
      </w:r>
      <w:r w:rsidRPr="005014DF">
        <w:t xml:space="preserve"> </w:t>
      </w:r>
      <w:r w:rsidR="008604E0">
        <w:t>el D</w:t>
      </w:r>
      <w:r w:rsidR="007F5A69" w:rsidRPr="005014DF">
        <w:t>octorado en Ciencias de la Educación</w:t>
      </w:r>
      <w:r>
        <w:t>,</w:t>
      </w:r>
      <w:r w:rsidR="007F5A69" w:rsidRPr="005014DF">
        <w:t xml:space="preserve"> se oferta a través de las universidades que conforman RUDECOLOMBIA </w:t>
      </w:r>
      <w:r w:rsidR="008604E0">
        <w:t xml:space="preserve">se originó dentro </w:t>
      </w:r>
      <w:r w:rsidR="007F5A69" w:rsidRPr="005014DF">
        <w:t>de una comunidad de investigadores, nacionales e internacionales, que se organizaron en torno a un proyecto académico</w:t>
      </w:r>
      <w:r w:rsidR="007F5A69">
        <w:t>, con énfasis en la i</w:t>
      </w:r>
      <w:r w:rsidR="007F5A69" w:rsidRPr="005014DF">
        <w:t>nvestigación</w:t>
      </w:r>
      <w:r w:rsidR="007F5A69">
        <w:t>,</w:t>
      </w:r>
      <w:r w:rsidR="007F5A69" w:rsidRPr="005014DF">
        <w:t xml:space="preserve"> para responder a las necesidades del país, unidos en el marco del paradigma de</w:t>
      </w:r>
      <w:r w:rsidR="007F5A69">
        <w:t xml:space="preserve"> las</w:t>
      </w:r>
      <w:r w:rsidR="007F5A69" w:rsidRPr="005014DF">
        <w:t xml:space="preserve"> </w:t>
      </w:r>
      <w:r w:rsidR="007F5A69">
        <w:t>c</w:t>
      </w:r>
      <w:r w:rsidR="007F5A69" w:rsidRPr="005014DF">
        <w:t xml:space="preserve">iencias de la </w:t>
      </w:r>
      <w:r w:rsidR="007F5A69">
        <w:t>e</w:t>
      </w:r>
      <w:r w:rsidR="007F5A69" w:rsidRPr="005014DF">
        <w:t xml:space="preserve">ducación. El grupo estaba conformado interdisciplinariamente, por profesionales de diferentes campos de formación doctoral (Historia, Educación, Filosofía, Sociología, Economía, entre otros). </w:t>
      </w:r>
    </w:p>
    <w:p w14:paraId="7D7FCD9F" w14:textId="77777777" w:rsidR="007F5A69" w:rsidRPr="005014DF" w:rsidRDefault="007F5A69" w:rsidP="00D202E6">
      <w:pPr>
        <w:spacing w:line="360" w:lineRule="auto"/>
        <w:ind w:firstLine="567"/>
      </w:pPr>
      <w:r w:rsidRPr="005014DF">
        <w:t xml:space="preserve">Esta organización plural de saberes, en torno a la </w:t>
      </w:r>
      <w:r>
        <w:t>e</w:t>
      </w:r>
      <w:r w:rsidRPr="005014DF">
        <w:t>ducación, desde los inicios, le ha dado el carácter interdisciplinario a este proyecto de formación doctoral. El colectivo d</w:t>
      </w:r>
      <w:r>
        <w:t xml:space="preserve">e académicos reconoció en </w:t>
      </w:r>
      <w:r w:rsidRPr="00F54A46">
        <w:t>el diálogo de saberes una oportunidad de comprender y abordar problemáticas asociadas a la educación</w:t>
      </w:r>
      <w:r w:rsidRPr="005014DF">
        <w:t xml:space="preserve"> desde diferentes perspectivas.</w:t>
      </w:r>
    </w:p>
    <w:p w14:paraId="2B004DCA" w14:textId="34B9E2A9" w:rsidR="007F5A69" w:rsidRPr="005014DF" w:rsidRDefault="007F5A69" w:rsidP="00D202E6">
      <w:pPr>
        <w:spacing w:line="360" w:lineRule="auto"/>
        <w:ind w:firstLine="567"/>
      </w:pPr>
      <w:r w:rsidRPr="005014DF">
        <w:t xml:space="preserve"> </w:t>
      </w:r>
      <w:r w:rsidR="00B619B3">
        <w:t>Los</w:t>
      </w:r>
      <w:r w:rsidRPr="005014DF">
        <w:t xml:space="preserve"> intereses comunes </w:t>
      </w:r>
      <w:r w:rsidR="00B619B3">
        <w:t>en el</w:t>
      </w:r>
      <w:r w:rsidRPr="005014DF">
        <w:t xml:space="preserve"> campo de las ciencias de la educación fueron los que posibilitaron </w:t>
      </w:r>
      <w:r w:rsidR="00B619B3">
        <w:t>a</w:t>
      </w:r>
      <w:r w:rsidRPr="005014DF">
        <w:t xml:space="preserve"> nueve universidades públicas</w:t>
      </w:r>
      <w:r w:rsidR="00042762">
        <w:t xml:space="preserve"> liderados inicialmente por</w:t>
      </w:r>
      <w:r w:rsidRPr="005014DF">
        <w:t xml:space="preserve"> la Universidad Pedagógica y Tecnológica de Colombia, con el apoyo de Colciencias, el Consejo Superior de Investigaciones Científicas de España y la Sociedad de Historia de la Educación Latinoamericana</w:t>
      </w:r>
      <w:r w:rsidRPr="005014DF">
        <w:rPr>
          <w:rStyle w:val="Refdenotaalpie"/>
        </w:rPr>
        <w:footnoteReference w:id="2"/>
      </w:r>
      <w:r w:rsidRPr="005014DF">
        <w:t xml:space="preserve">, </w:t>
      </w:r>
      <w:r w:rsidR="00042762">
        <w:t>dieron origen al programa de D</w:t>
      </w:r>
      <w:r w:rsidRPr="005014DF">
        <w:t xml:space="preserve">octorado a partir de 1998. </w:t>
      </w:r>
    </w:p>
    <w:p w14:paraId="0833711D" w14:textId="77777777" w:rsidR="007F5A69" w:rsidRPr="00DB10C5" w:rsidRDefault="007F5A69" w:rsidP="00D202E6">
      <w:pPr>
        <w:spacing w:line="360" w:lineRule="auto"/>
        <w:ind w:firstLine="567"/>
        <w:rPr>
          <w:lang w:val="es-ES"/>
        </w:rPr>
      </w:pPr>
      <w:r w:rsidRPr="00A15469">
        <w:rPr>
          <w:lang w:val="es-ES"/>
        </w:rPr>
        <w:lastRenderedPageBreak/>
        <w:t>El funcionamiento general del Doctorado y su organización administrativa y académica en red, se ha legitimado a través de convenios aprobados por el Consejo de Rectores de RUDECOLOMBIA: 4 de junio de 1996; 17 de diciembre de 1996; 4 de julio de 1997; 28 de octubre de 1998; 3 de marzo de 2000; 16 de octubre de 2002; 17 de noviembre de 2008; 21 de noviembre de 2009; 1 de abril de 2016 (Convenio para la creación del Fondo Común del</w:t>
      </w:r>
      <w:r>
        <w:rPr>
          <w:lang w:val="es-ES"/>
        </w:rPr>
        <w:t xml:space="preserve"> </w:t>
      </w:r>
      <w:r w:rsidRPr="00A15469">
        <w:rPr>
          <w:lang w:val="es-ES"/>
        </w:rPr>
        <w:t>Doctorado)</w:t>
      </w:r>
      <w:r>
        <w:rPr>
          <w:lang w:val="es-ES"/>
        </w:rPr>
        <w:t>, y finalmente, el convenio suscrito por los rectores el 19 de julio de 2019 con el propósito de expresar la intención de solicitar la apreciación de condiciones iniciales ante el CNA</w:t>
      </w:r>
      <w:r w:rsidRPr="00DB10C5">
        <w:rPr>
          <w:lang w:val="es-ES"/>
        </w:rPr>
        <w:t>.</w:t>
      </w:r>
    </w:p>
    <w:p w14:paraId="5FB98147" w14:textId="7EADF5DF" w:rsidR="008C6DB7" w:rsidRDefault="008C6DB7" w:rsidP="008C6DB7">
      <w:pPr>
        <w:pStyle w:val="Descripcin"/>
        <w:rPr>
          <w:lang w:val="es-ES"/>
        </w:rPr>
      </w:pPr>
      <w:bookmarkStart w:id="46" w:name="_Toc87528514"/>
      <w:r w:rsidRPr="00DB10C5">
        <w:t xml:space="preserve">Anexo  </w:t>
      </w:r>
      <w:r w:rsidR="009703E7">
        <w:rPr>
          <w:noProof/>
        </w:rPr>
        <w:fldChar w:fldCharType="begin"/>
      </w:r>
      <w:r w:rsidR="009703E7">
        <w:rPr>
          <w:noProof/>
        </w:rPr>
        <w:instrText xml:space="preserve"> SEQ Anexo_ \* ARABIC </w:instrText>
      </w:r>
      <w:r w:rsidR="009703E7">
        <w:rPr>
          <w:noProof/>
        </w:rPr>
        <w:fldChar w:fldCharType="separate"/>
      </w:r>
      <w:r w:rsidRPr="00DB10C5">
        <w:rPr>
          <w:noProof/>
        </w:rPr>
        <w:t>18</w:t>
      </w:r>
      <w:r w:rsidR="009703E7">
        <w:rPr>
          <w:noProof/>
        </w:rPr>
        <w:fldChar w:fldCharType="end"/>
      </w:r>
      <w:r w:rsidRPr="00DB10C5">
        <w:t>. Convenios multilaterales de creación y</w:t>
      </w:r>
      <w:r>
        <w:t xml:space="preserve"> legitimación de la Red y el Programa</w:t>
      </w:r>
      <w:bookmarkEnd w:id="46"/>
    </w:p>
    <w:p w14:paraId="636B0AFC" w14:textId="6BF1013A" w:rsidR="007F5A69" w:rsidRPr="00D202E6" w:rsidRDefault="007F5A69" w:rsidP="00D202E6">
      <w:pPr>
        <w:spacing w:line="360" w:lineRule="auto"/>
        <w:ind w:firstLine="567"/>
      </w:pPr>
      <w:r w:rsidRPr="00A15469">
        <w:t>El programa se ofertó por primera vez en la U</w:t>
      </w:r>
      <w:r w:rsidR="00B36873">
        <w:t xml:space="preserve">niversidad Pedagógica y Tecnológica de Colombia – UPTC- </w:t>
      </w:r>
      <w:r w:rsidRPr="00A15469">
        <w:t>en el año 1998</w:t>
      </w:r>
      <w:r w:rsidR="00B36873">
        <w:t>,</w:t>
      </w:r>
      <w:r w:rsidRPr="00A15469">
        <w:t xml:space="preserve"> posteriormente, en las demás universidades miembros, tal como lo muestra la </w:t>
      </w:r>
      <w:r>
        <w:t>siguiente tabla.</w:t>
      </w:r>
      <w:bookmarkStart w:id="47" w:name="_Toc43834034"/>
    </w:p>
    <w:p w14:paraId="6C6C66D0" w14:textId="5F73FA61" w:rsidR="007F5A69" w:rsidRDefault="007F5A69" w:rsidP="007F5A69">
      <w:pPr>
        <w:pStyle w:val="Descripcin"/>
        <w:rPr>
          <w:rFonts w:eastAsia="Times New Roman"/>
          <w:szCs w:val="24"/>
        </w:rPr>
      </w:pPr>
      <w:bookmarkStart w:id="48" w:name="_Toc87520547"/>
      <w:r>
        <w:t xml:space="preserve">Tabla </w:t>
      </w:r>
      <w:r w:rsidR="00C9579B">
        <w:rPr>
          <w:noProof/>
        </w:rPr>
        <w:fldChar w:fldCharType="begin"/>
      </w:r>
      <w:r w:rsidR="00C9579B">
        <w:rPr>
          <w:noProof/>
        </w:rPr>
        <w:instrText xml:space="preserve"> SEQ Tabla \* ARABIC </w:instrText>
      </w:r>
      <w:r w:rsidR="00C9579B">
        <w:rPr>
          <w:noProof/>
        </w:rPr>
        <w:fldChar w:fldCharType="separate"/>
      </w:r>
      <w:r w:rsidR="00130CAB">
        <w:rPr>
          <w:noProof/>
        </w:rPr>
        <w:t>2</w:t>
      </w:r>
      <w:r w:rsidR="00C9579B">
        <w:rPr>
          <w:noProof/>
        </w:rPr>
        <w:fldChar w:fldCharType="end"/>
      </w:r>
      <w:r>
        <w:t xml:space="preserve">. </w:t>
      </w:r>
      <w:r w:rsidRPr="00A15469">
        <w:rPr>
          <w:rFonts w:eastAsia="Times New Roman"/>
          <w:szCs w:val="24"/>
        </w:rPr>
        <w:t>Oferta del programa: año de la primera cohorte en cada universidad y norma interna</w:t>
      </w:r>
      <w:r>
        <w:rPr>
          <w:rFonts w:eastAsia="Times New Roman"/>
          <w:szCs w:val="24"/>
        </w:rPr>
        <w:t xml:space="preserve"> de creación</w:t>
      </w:r>
      <w:bookmarkEnd w:id="47"/>
      <w:bookmarkEnd w:id="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32"/>
        <w:gridCol w:w="2475"/>
        <w:gridCol w:w="4721"/>
      </w:tblGrid>
      <w:tr w:rsidR="007F5A69" w:rsidRPr="00027083" w14:paraId="756E3746" w14:textId="77777777" w:rsidTr="006517E3">
        <w:trPr>
          <w:trHeight w:val="20"/>
        </w:trPr>
        <w:tc>
          <w:tcPr>
            <w:tcW w:w="924" w:type="pct"/>
            <w:shd w:val="clear" w:color="000000" w:fill="B4C6E7"/>
            <w:vAlign w:val="center"/>
          </w:tcPr>
          <w:p w14:paraId="15B12862" w14:textId="77777777" w:rsidR="007F5A69" w:rsidRPr="00027083" w:rsidRDefault="007F5A69" w:rsidP="006517E3">
            <w:pPr>
              <w:spacing w:before="0" w:after="0"/>
              <w:jc w:val="center"/>
              <w:rPr>
                <w:rFonts w:eastAsia="Times New Roman"/>
                <w:b/>
                <w:bCs/>
                <w:color w:val="000000"/>
                <w:sz w:val="20"/>
                <w:szCs w:val="20"/>
                <w:lang w:eastAsia="es-CO"/>
              </w:rPr>
            </w:pPr>
            <w:r w:rsidRPr="00027083">
              <w:rPr>
                <w:rFonts w:eastAsia="Times New Roman"/>
                <w:b/>
                <w:bCs/>
                <w:color w:val="000000"/>
                <w:sz w:val="20"/>
                <w:szCs w:val="20"/>
                <w:lang w:eastAsia="es-CO"/>
              </w:rPr>
              <w:t>UNIVERSIDAD</w:t>
            </w:r>
          </w:p>
        </w:tc>
        <w:tc>
          <w:tcPr>
            <w:tcW w:w="1402" w:type="pct"/>
            <w:shd w:val="clear" w:color="000000" w:fill="B4C6E7"/>
            <w:vAlign w:val="center"/>
            <w:hideMark/>
          </w:tcPr>
          <w:p w14:paraId="486703F4" w14:textId="77777777" w:rsidR="007F5A69" w:rsidRPr="00027083" w:rsidRDefault="007F5A69" w:rsidP="006517E3">
            <w:pPr>
              <w:spacing w:before="0" w:after="0"/>
              <w:jc w:val="center"/>
              <w:rPr>
                <w:rFonts w:eastAsia="Times New Roman"/>
                <w:b/>
                <w:bCs/>
                <w:color w:val="000000"/>
                <w:sz w:val="20"/>
                <w:szCs w:val="20"/>
                <w:lang w:val="es-CO" w:eastAsia="es-CO"/>
              </w:rPr>
            </w:pPr>
            <w:r w:rsidRPr="00027083">
              <w:rPr>
                <w:rFonts w:eastAsia="Times New Roman"/>
                <w:b/>
                <w:bCs/>
                <w:color w:val="000000"/>
                <w:sz w:val="20"/>
                <w:szCs w:val="20"/>
                <w:lang w:eastAsia="es-CO"/>
              </w:rPr>
              <w:t>AÑO DE OFERTA DE LA PRIMERA COHORTE</w:t>
            </w:r>
          </w:p>
        </w:tc>
        <w:tc>
          <w:tcPr>
            <w:tcW w:w="2674" w:type="pct"/>
            <w:shd w:val="clear" w:color="000000" w:fill="B4C6E7"/>
            <w:vAlign w:val="center"/>
            <w:hideMark/>
          </w:tcPr>
          <w:p w14:paraId="330F8501" w14:textId="77777777" w:rsidR="007F5A69" w:rsidRPr="00027083" w:rsidRDefault="007F5A69" w:rsidP="006517E3">
            <w:pPr>
              <w:spacing w:before="0" w:after="0"/>
              <w:jc w:val="center"/>
              <w:rPr>
                <w:rFonts w:eastAsia="Times New Roman"/>
                <w:b/>
                <w:bCs/>
                <w:color w:val="000000"/>
                <w:sz w:val="20"/>
                <w:szCs w:val="20"/>
                <w:lang w:val="es-CO" w:eastAsia="es-CO"/>
              </w:rPr>
            </w:pPr>
            <w:r w:rsidRPr="00027083">
              <w:rPr>
                <w:rFonts w:eastAsia="Times New Roman"/>
                <w:b/>
                <w:bCs/>
                <w:color w:val="000000"/>
                <w:sz w:val="20"/>
                <w:szCs w:val="20"/>
                <w:lang w:eastAsia="es-CO"/>
              </w:rPr>
              <w:t>NORMA INTERNA DE CREACIÓN DEL PROGRAMA</w:t>
            </w:r>
          </w:p>
        </w:tc>
      </w:tr>
      <w:tr w:rsidR="007F5A69" w:rsidRPr="00027083" w14:paraId="0D2D707B" w14:textId="77777777" w:rsidTr="006517E3">
        <w:trPr>
          <w:trHeight w:val="20"/>
        </w:trPr>
        <w:tc>
          <w:tcPr>
            <w:tcW w:w="924" w:type="pct"/>
            <w:vAlign w:val="center"/>
          </w:tcPr>
          <w:p w14:paraId="204B7650" w14:textId="77777777" w:rsidR="007F5A69" w:rsidRPr="00027083" w:rsidRDefault="007F5A69" w:rsidP="006517E3">
            <w:pPr>
              <w:spacing w:before="0" w:after="0"/>
              <w:jc w:val="center"/>
              <w:rPr>
                <w:rFonts w:eastAsia="Times New Roman"/>
                <w:color w:val="000000"/>
                <w:sz w:val="20"/>
                <w:szCs w:val="20"/>
                <w:lang w:eastAsia="es-CO"/>
              </w:rPr>
            </w:pPr>
            <w:r w:rsidRPr="00027083">
              <w:rPr>
                <w:rFonts w:eastAsia="Times New Roman"/>
                <w:color w:val="000000"/>
                <w:sz w:val="20"/>
                <w:szCs w:val="20"/>
                <w:lang w:eastAsia="es-CO"/>
              </w:rPr>
              <w:t>UPTC</w:t>
            </w:r>
          </w:p>
        </w:tc>
        <w:tc>
          <w:tcPr>
            <w:tcW w:w="1402" w:type="pct"/>
            <w:shd w:val="clear" w:color="auto" w:fill="auto"/>
            <w:vAlign w:val="center"/>
            <w:hideMark/>
          </w:tcPr>
          <w:p w14:paraId="0A069489" w14:textId="77777777" w:rsidR="007F5A69" w:rsidRPr="00027083" w:rsidRDefault="007F5A69" w:rsidP="006517E3">
            <w:pPr>
              <w:spacing w:before="0" w:after="0"/>
              <w:jc w:val="center"/>
              <w:rPr>
                <w:rFonts w:eastAsia="Times New Roman"/>
                <w:color w:val="000000"/>
                <w:sz w:val="20"/>
                <w:szCs w:val="20"/>
                <w:lang w:val="es-CO" w:eastAsia="es-CO"/>
              </w:rPr>
            </w:pPr>
            <w:r w:rsidRPr="00027083">
              <w:rPr>
                <w:rFonts w:eastAsia="Times New Roman"/>
                <w:color w:val="000000"/>
                <w:sz w:val="20"/>
                <w:szCs w:val="20"/>
                <w:lang w:eastAsia="es-CO"/>
              </w:rPr>
              <w:t>1998</w:t>
            </w:r>
          </w:p>
        </w:tc>
        <w:tc>
          <w:tcPr>
            <w:tcW w:w="2674" w:type="pct"/>
            <w:shd w:val="clear" w:color="auto" w:fill="auto"/>
            <w:vAlign w:val="center"/>
            <w:hideMark/>
          </w:tcPr>
          <w:p w14:paraId="397D0B76" w14:textId="77777777" w:rsidR="007F5A69" w:rsidRPr="00027083" w:rsidRDefault="007F5A69" w:rsidP="006517E3">
            <w:pPr>
              <w:spacing w:before="0" w:after="0"/>
              <w:rPr>
                <w:rFonts w:eastAsia="Times New Roman"/>
                <w:color w:val="000000"/>
                <w:sz w:val="20"/>
                <w:szCs w:val="20"/>
                <w:lang w:val="es-CO" w:eastAsia="es-CO"/>
              </w:rPr>
            </w:pPr>
            <w:r w:rsidRPr="00027083">
              <w:rPr>
                <w:rFonts w:eastAsia="Times New Roman"/>
                <w:color w:val="000000"/>
                <w:sz w:val="20"/>
                <w:szCs w:val="20"/>
                <w:lang w:eastAsia="es-CO"/>
              </w:rPr>
              <w:t>Acuerdo No. 095 del Consejo Superior (20/12/1996)</w:t>
            </w:r>
          </w:p>
        </w:tc>
      </w:tr>
      <w:tr w:rsidR="007F5A69" w:rsidRPr="00027083" w14:paraId="76752013" w14:textId="77777777" w:rsidTr="006517E3">
        <w:trPr>
          <w:trHeight w:val="20"/>
        </w:trPr>
        <w:tc>
          <w:tcPr>
            <w:tcW w:w="924" w:type="pct"/>
            <w:vAlign w:val="center"/>
          </w:tcPr>
          <w:p w14:paraId="2340E485" w14:textId="77777777" w:rsidR="007F5A69" w:rsidRPr="00027083" w:rsidRDefault="007F5A69" w:rsidP="006517E3">
            <w:pPr>
              <w:spacing w:before="0" w:after="0"/>
              <w:jc w:val="center"/>
              <w:rPr>
                <w:rFonts w:eastAsia="Times New Roman"/>
                <w:color w:val="000000"/>
                <w:sz w:val="20"/>
                <w:szCs w:val="20"/>
                <w:lang w:eastAsia="es-CO"/>
              </w:rPr>
            </w:pPr>
            <w:r w:rsidRPr="00027083">
              <w:rPr>
                <w:rFonts w:eastAsia="Times New Roman"/>
                <w:color w:val="000000"/>
                <w:sz w:val="20"/>
                <w:szCs w:val="20"/>
                <w:lang w:eastAsia="es-CO"/>
              </w:rPr>
              <w:t>Cauca</w:t>
            </w:r>
          </w:p>
        </w:tc>
        <w:tc>
          <w:tcPr>
            <w:tcW w:w="1402" w:type="pct"/>
            <w:shd w:val="clear" w:color="auto" w:fill="auto"/>
            <w:vAlign w:val="center"/>
            <w:hideMark/>
          </w:tcPr>
          <w:p w14:paraId="0B8B80E3" w14:textId="77777777" w:rsidR="007F5A69" w:rsidRPr="00027083" w:rsidRDefault="007F5A69" w:rsidP="006517E3">
            <w:pPr>
              <w:spacing w:before="0" w:after="0"/>
              <w:jc w:val="center"/>
              <w:rPr>
                <w:rFonts w:eastAsia="Times New Roman"/>
                <w:color w:val="000000"/>
                <w:sz w:val="20"/>
                <w:szCs w:val="20"/>
                <w:lang w:val="es-CO" w:eastAsia="es-CO"/>
              </w:rPr>
            </w:pPr>
            <w:r w:rsidRPr="00027083">
              <w:rPr>
                <w:rFonts w:eastAsia="Times New Roman"/>
                <w:color w:val="000000"/>
                <w:sz w:val="20"/>
                <w:szCs w:val="20"/>
                <w:lang w:eastAsia="es-CO"/>
              </w:rPr>
              <w:t>2002</w:t>
            </w:r>
          </w:p>
        </w:tc>
        <w:tc>
          <w:tcPr>
            <w:tcW w:w="2674" w:type="pct"/>
            <w:shd w:val="clear" w:color="auto" w:fill="auto"/>
            <w:vAlign w:val="center"/>
            <w:hideMark/>
          </w:tcPr>
          <w:p w14:paraId="01DC2B48" w14:textId="77777777" w:rsidR="007F5A69" w:rsidRPr="00027083" w:rsidRDefault="007F5A69" w:rsidP="006517E3">
            <w:pPr>
              <w:spacing w:before="0" w:after="0"/>
              <w:rPr>
                <w:rFonts w:eastAsia="Times New Roman"/>
                <w:color w:val="000000"/>
                <w:sz w:val="20"/>
                <w:szCs w:val="20"/>
                <w:lang w:val="es-CO" w:eastAsia="es-CO"/>
              </w:rPr>
            </w:pPr>
            <w:r w:rsidRPr="00027083">
              <w:rPr>
                <w:rFonts w:eastAsia="Times New Roman"/>
                <w:color w:val="000000"/>
                <w:sz w:val="20"/>
                <w:szCs w:val="20"/>
                <w:lang w:eastAsia="es-CO"/>
              </w:rPr>
              <w:t>Acuerdo No. 040 del Consejo Superior (8/07/1997)</w:t>
            </w:r>
          </w:p>
        </w:tc>
      </w:tr>
      <w:tr w:rsidR="007F5A69" w:rsidRPr="00027083" w14:paraId="6753F640" w14:textId="77777777" w:rsidTr="006517E3">
        <w:trPr>
          <w:trHeight w:val="20"/>
        </w:trPr>
        <w:tc>
          <w:tcPr>
            <w:tcW w:w="924" w:type="pct"/>
            <w:vAlign w:val="center"/>
          </w:tcPr>
          <w:p w14:paraId="065C7E95" w14:textId="77777777" w:rsidR="007F5A69" w:rsidRPr="00027083" w:rsidRDefault="007F5A69" w:rsidP="006517E3">
            <w:pPr>
              <w:spacing w:before="0" w:after="0"/>
              <w:jc w:val="center"/>
              <w:rPr>
                <w:rFonts w:eastAsia="Times New Roman"/>
                <w:color w:val="000000"/>
                <w:sz w:val="20"/>
                <w:szCs w:val="20"/>
                <w:lang w:eastAsia="es-CO"/>
              </w:rPr>
            </w:pPr>
            <w:r w:rsidRPr="00027083">
              <w:rPr>
                <w:rFonts w:eastAsia="Times New Roman"/>
                <w:color w:val="000000"/>
                <w:sz w:val="20"/>
                <w:szCs w:val="20"/>
                <w:lang w:eastAsia="es-CO"/>
              </w:rPr>
              <w:t>Nariño</w:t>
            </w:r>
          </w:p>
        </w:tc>
        <w:tc>
          <w:tcPr>
            <w:tcW w:w="1402" w:type="pct"/>
            <w:shd w:val="clear" w:color="auto" w:fill="auto"/>
            <w:vAlign w:val="center"/>
            <w:hideMark/>
          </w:tcPr>
          <w:p w14:paraId="2570C01F" w14:textId="77777777" w:rsidR="007F5A69" w:rsidRPr="00027083" w:rsidRDefault="007F5A69" w:rsidP="006517E3">
            <w:pPr>
              <w:spacing w:before="0" w:after="0"/>
              <w:jc w:val="center"/>
              <w:rPr>
                <w:rFonts w:eastAsia="Times New Roman"/>
                <w:color w:val="000000"/>
                <w:sz w:val="20"/>
                <w:szCs w:val="20"/>
                <w:lang w:val="es-CO" w:eastAsia="es-CO"/>
              </w:rPr>
            </w:pPr>
            <w:r w:rsidRPr="00027083">
              <w:rPr>
                <w:rFonts w:eastAsia="Times New Roman"/>
                <w:color w:val="000000"/>
                <w:sz w:val="20"/>
                <w:szCs w:val="20"/>
                <w:lang w:eastAsia="es-CO"/>
              </w:rPr>
              <w:t>2003</w:t>
            </w:r>
          </w:p>
        </w:tc>
        <w:tc>
          <w:tcPr>
            <w:tcW w:w="2674" w:type="pct"/>
            <w:shd w:val="clear" w:color="auto" w:fill="auto"/>
            <w:vAlign w:val="center"/>
            <w:hideMark/>
          </w:tcPr>
          <w:p w14:paraId="71871C42" w14:textId="77777777" w:rsidR="007F5A69" w:rsidRPr="00027083" w:rsidRDefault="007F5A69" w:rsidP="006517E3">
            <w:pPr>
              <w:spacing w:before="0" w:after="0"/>
              <w:rPr>
                <w:rFonts w:eastAsia="Times New Roman"/>
                <w:color w:val="000000"/>
                <w:sz w:val="20"/>
                <w:szCs w:val="20"/>
                <w:lang w:val="es-CO" w:eastAsia="es-CO"/>
              </w:rPr>
            </w:pPr>
            <w:r w:rsidRPr="00027083">
              <w:rPr>
                <w:rFonts w:eastAsia="Times New Roman"/>
                <w:color w:val="000000"/>
                <w:sz w:val="20"/>
                <w:szCs w:val="20"/>
                <w:lang w:eastAsia="es-CO"/>
              </w:rPr>
              <w:t>Acuerdo No. 038 del Consejo Superior (18/06/1997); Acuerdo No. 112 de Consejo Académico (19/061997); Acuerdo No. 096 del Consejo Académico (22/08/2002); Acuerdo No. 058 del Consejo Académico (27/05/2003)</w:t>
            </w:r>
          </w:p>
        </w:tc>
      </w:tr>
      <w:tr w:rsidR="007F5A69" w:rsidRPr="00027083" w14:paraId="492140DC" w14:textId="77777777" w:rsidTr="006517E3">
        <w:trPr>
          <w:trHeight w:val="20"/>
        </w:trPr>
        <w:tc>
          <w:tcPr>
            <w:tcW w:w="924" w:type="pct"/>
            <w:vAlign w:val="center"/>
          </w:tcPr>
          <w:p w14:paraId="1B1AF335" w14:textId="77777777" w:rsidR="007F5A69" w:rsidRPr="00027083" w:rsidRDefault="007F5A69" w:rsidP="006517E3">
            <w:pPr>
              <w:spacing w:before="0" w:after="0"/>
              <w:jc w:val="center"/>
              <w:rPr>
                <w:rFonts w:eastAsia="Times New Roman"/>
                <w:color w:val="000000"/>
                <w:sz w:val="20"/>
                <w:szCs w:val="20"/>
                <w:lang w:eastAsia="es-CO"/>
              </w:rPr>
            </w:pPr>
            <w:r w:rsidRPr="00027083">
              <w:rPr>
                <w:sz w:val="20"/>
                <w:szCs w:val="20"/>
                <w:lang w:val="es-CO" w:eastAsia="es-CO"/>
              </w:rPr>
              <w:t>Caldas</w:t>
            </w:r>
          </w:p>
        </w:tc>
        <w:tc>
          <w:tcPr>
            <w:tcW w:w="1402" w:type="pct"/>
            <w:shd w:val="clear" w:color="auto" w:fill="auto"/>
            <w:vAlign w:val="center"/>
            <w:hideMark/>
          </w:tcPr>
          <w:p w14:paraId="73F0F8B0" w14:textId="77777777" w:rsidR="007F5A69" w:rsidRPr="00027083" w:rsidRDefault="007F5A69" w:rsidP="006517E3">
            <w:pPr>
              <w:spacing w:before="0" w:after="0"/>
              <w:jc w:val="center"/>
              <w:rPr>
                <w:rFonts w:eastAsia="Times New Roman"/>
                <w:color w:val="000000"/>
                <w:sz w:val="20"/>
                <w:szCs w:val="20"/>
                <w:lang w:val="es-CO" w:eastAsia="es-CO"/>
              </w:rPr>
            </w:pPr>
            <w:r w:rsidRPr="00027083">
              <w:rPr>
                <w:rFonts w:eastAsia="Times New Roman"/>
                <w:color w:val="000000"/>
                <w:sz w:val="20"/>
                <w:szCs w:val="20"/>
                <w:lang w:eastAsia="es-CO"/>
              </w:rPr>
              <w:t>2005</w:t>
            </w:r>
          </w:p>
        </w:tc>
        <w:tc>
          <w:tcPr>
            <w:tcW w:w="2674" w:type="pct"/>
            <w:shd w:val="clear" w:color="auto" w:fill="auto"/>
            <w:vAlign w:val="center"/>
            <w:hideMark/>
          </w:tcPr>
          <w:p w14:paraId="7E81803B" w14:textId="77777777" w:rsidR="007F5A69" w:rsidRPr="00027083" w:rsidRDefault="007F5A69" w:rsidP="006517E3">
            <w:pPr>
              <w:spacing w:before="0" w:after="0"/>
              <w:rPr>
                <w:rFonts w:eastAsia="Times New Roman"/>
                <w:color w:val="000000"/>
                <w:sz w:val="20"/>
                <w:szCs w:val="20"/>
                <w:lang w:val="es-CO" w:eastAsia="es-CO"/>
              </w:rPr>
            </w:pPr>
            <w:r w:rsidRPr="00027083">
              <w:rPr>
                <w:rFonts w:eastAsia="Times New Roman"/>
                <w:color w:val="000000"/>
                <w:sz w:val="20"/>
                <w:szCs w:val="20"/>
                <w:lang w:eastAsia="es-CO"/>
              </w:rPr>
              <w:t>Acta Consejo Superior (18/02/2003)</w:t>
            </w:r>
          </w:p>
        </w:tc>
      </w:tr>
      <w:tr w:rsidR="007F5A69" w:rsidRPr="00027083" w14:paraId="70FBFFDF" w14:textId="77777777" w:rsidTr="006517E3">
        <w:trPr>
          <w:trHeight w:val="20"/>
        </w:trPr>
        <w:tc>
          <w:tcPr>
            <w:tcW w:w="924" w:type="pct"/>
            <w:vAlign w:val="center"/>
          </w:tcPr>
          <w:p w14:paraId="1BC20147" w14:textId="77777777" w:rsidR="007F5A69" w:rsidRPr="00027083" w:rsidRDefault="007F5A69" w:rsidP="006517E3">
            <w:pPr>
              <w:spacing w:before="0" w:after="0"/>
              <w:jc w:val="center"/>
              <w:rPr>
                <w:rFonts w:eastAsia="Times New Roman"/>
                <w:color w:val="000000"/>
                <w:sz w:val="20"/>
                <w:szCs w:val="20"/>
                <w:lang w:eastAsia="es-CO"/>
              </w:rPr>
            </w:pPr>
            <w:r w:rsidRPr="00027083">
              <w:rPr>
                <w:rFonts w:eastAsia="Times New Roman"/>
                <w:color w:val="000000"/>
                <w:sz w:val="20"/>
                <w:szCs w:val="20"/>
                <w:lang w:eastAsia="es-CO"/>
              </w:rPr>
              <w:t>UTP</w:t>
            </w:r>
          </w:p>
        </w:tc>
        <w:tc>
          <w:tcPr>
            <w:tcW w:w="1402" w:type="pct"/>
            <w:shd w:val="clear" w:color="auto" w:fill="auto"/>
            <w:vAlign w:val="center"/>
            <w:hideMark/>
          </w:tcPr>
          <w:p w14:paraId="7CB7D3F6" w14:textId="77777777" w:rsidR="007F5A69" w:rsidRPr="00027083" w:rsidRDefault="007F5A69" w:rsidP="006517E3">
            <w:pPr>
              <w:spacing w:before="0" w:after="0"/>
              <w:jc w:val="center"/>
              <w:rPr>
                <w:rFonts w:eastAsia="Times New Roman"/>
                <w:color w:val="000000"/>
                <w:sz w:val="20"/>
                <w:szCs w:val="20"/>
                <w:lang w:val="es-CO" w:eastAsia="es-CO"/>
              </w:rPr>
            </w:pPr>
            <w:r w:rsidRPr="00027083">
              <w:rPr>
                <w:rFonts w:eastAsia="Times New Roman"/>
                <w:color w:val="000000"/>
                <w:sz w:val="20"/>
                <w:szCs w:val="20"/>
                <w:lang w:eastAsia="es-CO"/>
              </w:rPr>
              <w:t>2005</w:t>
            </w:r>
          </w:p>
        </w:tc>
        <w:tc>
          <w:tcPr>
            <w:tcW w:w="2674" w:type="pct"/>
            <w:shd w:val="clear" w:color="auto" w:fill="auto"/>
            <w:vAlign w:val="center"/>
            <w:hideMark/>
          </w:tcPr>
          <w:p w14:paraId="334B7609" w14:textId="77777777" w:rsidR="007F5A69" w:rsidRPr="00027083" w:rsidRDefault="007F5A69" w:rsidP="006517E3">
            <w:pPr>
              <w:spacing w:before="0" w:after="0"/>
              <w:rPr>
                <w:rFonts w:eastAsia="Times New Roman"/>
                <w:color w:val="000000"/>
                <w:sz w:val="20"/>
                <w:szCs w:val="20"/>
                <w:lang w:val="es-CO" w:eastAsia="es-CO"/>
              </w:rPr>
            </w:pPr>
            <w:r w:rsidRPr="00027083">
              <w:rPr>
                <w:rFonts w:eastAsia="Times New Roman"/>
                <w:color w:val="000000"/>
                <w:sz w:val="20"/>
                <w:szCs w:val="20"/>
                <w:lang w:eastAsia="es-CO"/>
              </w:rPr>
              <w:t>Acuerdo No. 35 del Consejo Superior (11/10/2005)</w:t>
            </w:r>
          </w:p>
        </w:tc>
      </w:tr>
      <w:tr w:rsidR="007F5A69" w:rsidRPr="00027083" w14:paraId="25FF0BB1" w14:textId="77777777" w:rsidTr="006517E3">
        <w:trPr>
          <w:trHeight w:val="20"/>
        </w:trPr>
        <w:tc>
          <w:tcPr>
            <w:tcW w:w="924" w:type="pct"/>
            <w:vAlign w:val="center"/>
          </w:tcPr>
          <w:p w14:paraId="0E940E98" w14:textId="77777777" w:rsidR="007F5A69" w:rsidRPr="00027083" w:rsidRDefault="007F5A69" w:rsidP="006517E3">
            <w:pPr>
              <w:spacing w:before="0" w:after="0"/>
              <w:jc w:val="center"/>
              <w:rPr>
                <w:rFonts w:eastAsia="Times New Roman"/>
                <w:color w:val="000000"/>
                <w:sz w:val="20"/>
                <w:szCs w:val="20"/>
                <w:lang w:eastAsia="es-CO"/>
              </w:rPr>
            </w:pPr>
            <w:r w:rsidRPr="00027083">
              <w:rPr>
                <w:rFonts w:eastAsia="Times New Roman"/>
                <w:color w:val="000000"/>
                <w:sz w:val="20"/>
                <w:szCs w:val="20"/>
                <w:lang w:eastAsia="es-CO"/>
              </w:rPr>
              <w:t>Cartagena</w:t>
            </w:r>
          </w:p>
        </w:tc>
        <w:tc>
          <w:tcPr>
            <w:tcW w:w="1402" w:type="pct"/>
            <w:shd w:val="clear" w:color="auto" w:fill="auto"/>
            <w:vAlign w:val="center"/>
            <w:hideMark/>
          </w:tcPr>
          <w:p w14:paraId="61008501" w14:textId="77777777" w:rsidR="007F5A69" w:rsidRPr="00027083" w:rsidRDefault="007F5A69" w:rsidP="006517E3">
            <w:pPr>
              <w:spacing w:before="0" w:after="0"/>
              <w:jc w:val="center"/>
              <w:rPr>
                <w:rFonts w:eastAsia="Times New Roman"/>
                <w:color w:val="000000"/>
                <w:sz w:val="20"/>
                <w:szCs w:val="20"/>
                <w:lang w:val="es-CO" w:eastAsia="es-CO"/>
              </w:rPr>
            </w:pPr>
            <w:r w:rsidRPr="00027083">
              <w:rPr>
                <w:rFonts w:eastAsia="Times New Roman"/>
                <w:color w:val="000000"/>
                <w:sz w:val="20"/>
                <w:szCs w:val="20"/>
                <w:lang w:eastAsia="es-CO"/>
              </w:rPr>
              <w:t>2006</w:t>
            </w:r>
          </w:p>
        </w:tc>
        <w:tc>
          <w:tcPr>
            <w:tcW w:w="2674" w:type="pct"/>
            <w:shd w:val="clear" w:color="auto" w:fill="auto"/>
            <w:vAlign w:val="center"/>
            <w:hideMark/>
          </w:tcPr>
          <w:p w14:paraId="6BFB6282" w14:textId="77777777" w:rsidR="007F5A69" w:rsidRPr="00027083" w:rsidRDefault="007F5A69" w:rsidP="006517E3">
            <w:pPr>
              <w:spacing w:before="0" w:after="0"/>
              <w:rPr>
                <w:rFonts w:eastAsia="Times New Roman"/>
                <w:color w:val="000000"/>
                <w:sz w:val="20"/>
                <w:szCs w:val="20"/>
                <w:lang w:val="es-CO" w:eastAsia="es-CO"/>
              </w:rPr>
            </w:pPr>
            <w:r w:rsidRPr="00027083">
              <w:rPr>
                <w:rFonts w:eastAsia="Times New Roman"/>
                <w:color w:val="000000"/>
                <w:sz w:val="20"/>
                <w:szCs w:val="20"/>
                <w:lang w:eastAsia="es-CO"/>
              </w:rPr>
              <w:t>Acuerdo No. 16 del Consejo Superior (19/06/1997)</w:t>
            </w:r>
          </w:p>
        </w:tc>
      </w:tr>
      <w:tr w:rsidR="007F5A69" w:rsidRPr="00027083" w14:paraId="219301BD" w14:textId="77777777" w:rsidTr="006517E3">
        <w:trPr>
          <w:trHeight w:val="20"/>
        </w:trPr>
        <w:tc>
          <w:tcPr>
            <w:tcW w:w="924" w:type="pct"/>
            <w:vAlign w:val="center"/>
          </w:tcPr>
          <w:p w14:paraId="44703F85" w14:textId="77777777" w:rsidR="007F5A69" w:rsidRPr="00027083" w:rsidRDefault="007F5A69" w:rsidP="006517E3">
            <w:pPr>
              <w:spacing w:before="0" w:after="0"/>
              <w:jc w:val="center"/>
              <w:rPr>
                <w:rFonts w:eastAsia="Times New Roman"/>
                <w:color w:val="000000"/>
                <w:sz w:val="20"/>
                <w:szCs w:val="20"/>
                <w:lang w:eastAsia="es-CO"/>
              </w:rPr>
            </w:pPr>
            <w:r w:rsidRPr="00027083">
              <w:rPr>
                <w:rFonts w:eastAsia="Times New Roman"/>
                <w:color w:val="000000"/>
                <w:sz w:val="20"/>
                <w:szCs w:val="20"/>
                <w:lang w:eastAsia="es-CO"/>
              </w:rPr>
              <w:t>Tolima</w:t>
            </w:r>
          </w:p>
        </w:tc>
        <w:tc>
          <w:tcPr>
            <w:tcW w:w="1402" w:type="pct"/>
            <w:shd w:val="clear" w:color="auto" w:fill="auto"/>
            <w:vAlign w:val="center"/>
            <w:hideMark/>
          </w:tcPr>
          <w:p w14:paraId="2141B054" w14:textId="77777777" w:rsidR="007F5A69" w:rsidRPr="00027083" w:rsidRDefault="007F5A69" w:rsidP="006517E3">
            <w:pPr>
              <w:spacing w:before="0" w:after="0"/>
              <w:jc w:val="center"/>
              <w:rPr>
                <w:rFonts w:eastAsia="Times New Roman"/>
                <w:color w:val="000000"/>
                <w:sz w:val="20"/>
                <w:szCs w:val="20"/>
                <w:lang w:val="es-CO" w:eastAsia="es-CO"/>
              </w:rPr>
            </w:pPr>
            <w:r w:rsidRPr="00027083">
              <w:rPr>
                <w:rFonts w:eastAsia="Times New Roman"/>
                <w:color w:val="000000"/>
                <w:sz w:val="20"/>
                <w:szCs w:val="20"/>
                <w:lang w:eastAsia="es-CO"/>
              </w:rPr>
              <w:t>2006</w:t>
            </w:r>
          </w:p>
        </w:tc>
        <w:tc>
          <w:tcPr>
            <w:tcW w:w="2674" w:type="pct"/>
            <w:shd w:val="clear" w:color="auto" w:fill="auto"/>
            <w:vAlign w:val="center"/>
            <w:hideMark/>
          </w:tcPr>
          <w:p w14:paraId="70164647" w14:textId="77777777" w:rsidR="007F5A69" w:rsidRPr="00027083" w:rsidRDefault="007F5A69" w:rsidP="006517E3">
            <w:pPr>
              <w:spacing w:before="0" w:after="0"/>
              <w:rPr>
                <w:rFonts w:eastAsia="Times New Roman"/>
                <w:color w:val="000000"/>
                <w:sz w:val="20"/>
                <w:szCs w:val="20"/>
                <w:lang w:val="es-CO" w:eastAsia="es-CO"/>
              </w:rPr>
            </w:pPr>
            <w:r w:rsidRPr="00027083">
              <w:rPr>
                <w:rFonts w:eastAsia="Times New Roman"/>
                <w:color w:val="000000"/>
                <w:sz w:val="20"/>
                <w:szCs w:val="20"/>
                <w:lang w:eastAsia="es-CO"/>
              </w:rPr>
              <w:t>Acuerdo No. 016 del Consejo Superior (16/06/1997)</w:t>
            </w:r>
          </w:p>
        </w:tc>
      </w:tr>
      <w:tr w:rsidR="007F5A69" w:rsidRPr="00027083" w14:paraId="4545AA37" w14:textId="77777777" w:rsidTr="006517E3">
        <w:trPr>
          <w:trHeight w:val="20"/>
        </w:trPr>
        <w:tc>
          <w:tcPr>
            <w:tcW w:w="924" w:type="pct"/>
            <w:vAlign w:val="center"/>
          </w:tcPr>
          <w:p w14:paraId="1FB67186" w14:textId="77777777" w:rsidR="007F5A69" w:rsidRPr="00027083" w:rsidRDefault="007F5A69" w:rsidP="006517E3">
            <w:pPr>
              <w:spacing w:before="0" w:after="0"/>
              <w:jc w:val="center"/>
              <w:rPr>
                <w:rFonts w:eastAsia="Times New Roman"/>
                <w:color w:val="000000"/>
                <w:sz w:val="20"/>
                <w:szCs w:val="20"/>
                <w:lang w:eastAsia="es-CO"/>
              </w:rPr>
            </w:pPr>
            <w:r w:rsidRPr="00027083">
              <w:rPr>
                <w:rFonts w:eastAsia="Times New Roman"/>
                <w:color w:val="000000"/>
                <w:sz w:val="20"/>
                <w:szCs w:val="20"/>
                <w:lang w:eastAsia="es-CO"/>
              </w:rPr>
              <w:t>Atlántico</w:t>
            </w:r>
          </w:p>
        </w:tc>
        <w:tc>
          <w:tcPr>
            <w:tcW w:w="1402" w:type="pct"/>
            <w:shd w:val="clear" w:color="auto" w:fill="auto"/>
            <w:vAlign w:val="center"/>
            <w:hideMark/>
          </w:tcPr>
          <w:p w14:paraId="352DEE8F" w14:textId="77777777" w:rsidR="007F5A69" w:rsidRPr="00027083" w:rsidRDefault="007F5A69" w:rsidP="006517E3">
            <w:pPr>
              <w:spacing w:before="0" w:after="0"/>
              <w:jc w:val="center"/>
              <w:rPr>
                <w:rFonts w:eastAsia="Times New Roman"/>
                <w:color w:val="000000"/>
                <w:sz w:val="20"/>
                <w:szCs w:val="20"/>
                <w:lang w:val="es-CO" w:eastAsia="es-CO"/>
              </w:rPr>
            </w:pPr>
            <w:r w:rsidRPr="00027083">
              <w:rPr>
                <w:rFonts w:eastAsia="Times New Roman"/>
                <w:color w:val="000000"/>
                <w:sz w:val="20"/>
                <w:szCs w:val="20"/>
                <w:lang w:eastAsia="es-CO"/>
              </w:rPr>
              <w:t>2008</w:t>
            </w:r>
          </w:p>
        </w:tc>
        <w:tc>
          <w:tcPr>
            <w:tcW w:w="2674" w:type="pct"/>
            <w:shd w:val="clear" w:color="auto" w:fill="auto"/>
            <w:vAlign w:val="center"/>
            <w:hideMark/>
          </w:tcPr>
          <w:p w14:paraId="3E25A55D" w14:textId="77777777" w:rsidR="007F5A69" w:rsidRPr="00027083" w:rsidRDefault="007F5A69" w:rsidP="006517E3">
            <w:pPr>
              <w:spacing w:before="0" w:after="0"/>
              <w:rPr>
                <w:rFonts w:eastAsia="Times New Roman"/>
                <w:color w:val="000000"/>
                <w:sz w:val="20"/>
                <w:szCs w:val="20"/>
                <w:lang w:val="es-CO" w:eastAsia="es-CO"/>
              </w:rPr>
            </w:pPr>
            <w:r w:rsidRPr="00027083">
              <w:rPr>
                <w:rFonts w:eastAsia="Times New Roman"/>
                <w:color w:val="000000"/>
                <w:sz w:val="20"/>
                <w:szCs w:val="20"/>
                <w:lang w:eastAsia="es-CO"/>
              </w:rPr>
              <w:t>Acuerdo No. 04 BIS del Consejo Superior (02/06/1999)</w:t>
            </w:r>
          </w:p>
        </w:tc>
      </w:tr>
      <w:tr w:rsidR="007F5A69" w:rsidRPr="00027083" w14:paraId="34BFCD84" w14:textId="77777777" w:rsidTr="006517E3">
        <w:trPr>
          <w:trHeight w:val="20"/>
        </w:trPr>
        <w:tc>
          <w:tcPr>
            <w:tcW w:w="924" w:type="pct"/>
            <w:vAlign w:val="center"/>
          </w:tcPr>
          <w:p w14:paraId="1C9FDA1F" w14:textId="77777777" w:rsidR="007F5A69" w:rsidRPr="00027083" w:rsidRDefault="007F5A69" w:rsidP="006517E3">
            <w:pPr>
              <w:spacing w:before="0" w:after="0"/>
              <w:jc w:val="center"/>
              <w:rPr>
                <w:rFonts w:eastAsia="Times New Roman"/>
                <w:color w:val="000000"/>
                <w:sz w:val="20"/>
                <w:szCs w:val="20"/>
                <w:lang w:eastAsia="es-CO"/>
              </w:rPr>
            </w:pPr>
            <w:r w:rsidRPr="00027083">
              <w:rPr>
                <w:rFonts w:eastAsia="Times New Roman"/>
                <w:color w:val="000000"/>
                <w:sz w:val="20"/>
                <w:szCs w:val="20"/>
                <w:lang w:eastAsia="es-CO"/>
              </w:rPr>
              <w:t>Magdalena</w:t>
            </w:r>
          </w:p>
        </w:tc>
        <w:tc>
          <w:tcPr>
            <w:tcW w:w="1402" w:type="pct"/>
            <w:shd w:val="clear" w:color="auto" w:fill="auto"/>
            <w:vAlign w:val="center"/>
            <w:hideMark/>
          </w:tcPr>
          <w:p w14:paraId="3B7F9E72" w14:textId="77777777" w:rsidR="007F5A69" w:rsidRPr="00027083" w:rsidRDefault="007F5A69" w:rsidP="006517E3">
            <w:pPr>
              <w:spacing w:before="0" w:after="0"/>
              <w:jc w:val="center"/>
              <w:rPr>
                <w:rFonts w:eastAsia="Times New Roman"/>
                <w:color w:val="000000"/>
                <w:sz w:val="20"/>
                <w:szCs w:val="20"/>
                <w:lang w:val="es-CO" w:eastAsia="es-CO"/>
              </w:rPr>
            </w:pPr>
            <w:r w:rsidRPr="00027083">
              <w:rPr>
                <w:rFonts w:eastAsia="Times New Roman"/>
                <w:color w:val="000000"/>
                <w:sz w:val="20"/>
                <w:szCs w:val="20"/>
                <w:lang w:eastAsia="es-CO"/>
              </w:rPr>
              <w:t>2011</w:t>
            </w:r>
          </w:p>
        </w:tc>
        <w:tc>
          <w:tcPr>
            <w:tcW w:w="2674" w:type="pct"/>
            <w:shd w:val="clear" w:color="auto" w:fill="auto"/>
            <w:vAlign w:val="center"/>
            <w:hideMark/>
          </w:tcPr>
          <w:p w14:paraId="29EE4452" w14:textId="77777777" w:rsidR="007F5A69" w:rsidRPr="00027083" w:rsidRDefault="007F5A69" w:rsidP="006517E3">
            <w:pPr>
              <w:spacing w:before="0" w:after="0"/>
              <w:rPr>
                <w:rFonts w:eastAsia="Times New Roman"/>
                <w:color w:val="000000"/>
                <w:sz w:val="20"/>
                <w:szCs w:val="20"/>
                <w:lang w:val="es-CO" w:eastAsia="es-CO"/>
              </w:rPr>
            </w:pPr>
            <w:r w:rsidRPr="00027083">
              <w:rPr>
                <w:rFonts w:eastAsia="Times New Roman"/>
                <w:color w:val="000000"/>
                <w:sz w:val="20"/>
                <w:szCs w:val="20"/>
                <w:lang w:eastAsia="es-CO"/>
              </w:rPr>
              <w:t>Acuerdo No. 022 del Consejo Académico (18/07/2009)</w:t>
            </w:r>
          </w:p>
        </w:tc>
      </w:tr>
      <w:tr w:rsidR="007F5A69" w:rsidRPr="00027083" w14:paraId="3E838D53" w14:textId="77777777" w:rsidTr="006517E3">
        <w:trPr>
          <w:trHeight w:val="20"/>
        </w:trPr>
        <w:tc>
          <w:tcPr>
            <w:tcW w:w="924" w:type="pct"/>
            <w:vAlign w:val="center"/>
          </w:tcPr>
          <w:p w14:paraId="3D3BFE9F" w14:textId="77777777" w:rsidR="007F5A69" w:rsidRPr="00027083" w:rsidRDefault="007F5A69" w:rsidP="006517E3">
            <w:pPr>
              <w:spacing w:before="0" w:after="0"/>
              <w:jc w:val="center"/>
              <w:rPr>
                <w:rFonts w:eastAsia="Times New Roman"/>
                <w:color w:val="000000"/>
                <w:sz w:val="20"/>
                <w:szCs w:val="20"/>
                <w:lang w:eastAsia="es-CO"/>
              </w:rPr>
            </w:pPr>
            <w:r w:rsidRPr="00027083">
              <w:rPr>
                <w:rFonts w:eastAsia="Times New Roman"/>
                <w:color w:val="000000"/>
                <w:sz w:val="20"/>
                <w:szCs w:val="20"/>
                <w:lang w:eastAsia="es-CO"/>
              </w:rPr>
              <w:t>Quindío</w:t>
            </w:r>
          </w:p>
        </w:tc>
        <w:tc>
          <w:tcPr>
            <w:tcW w:w="1402" w:type="pct"/>
            <w:shd w:val="clear" w:color="auto" w:fill="auto"/>
            <w:vAlign w:val="center"/>
            <w:hideMark/>
          </w:tcPr>
          <w:p w14:paraId="41A3E00B" w14:textId="77777777" w:rsidR="007F5A69" w:rsidRPr="00027083" w:rsidRDefault="007F5A69" w:rsidP="006517E3">
            <w:pPr>
              <w:spacing w:before="0" w:after="0"/>
              <w:jc w:val="center"/>
              <w:rPr>
                <w:rFonts w:eastAsia="Times New Roman"/>
                <w:color w:val="000000"/>
                <w:sz w:val="20"/>
                <w:szCs w:val="20"/>
                <w:lang w:val="es-CO" w:eastAsia="es-CO"/>
              </w:rPr>
            </w:pPr>
            <w:r w:rsidRPr="00027083">
              <w:rPr>
                <w:rFonts w:eastAsia="Times New Roman"/>
                <w:color w:val="000000"/>
                <w:sz w:val="20"/>
                <w:szCs w:val="20"/>
                <w:lang w:eastAsia="es-CO"/>
              </w:rPr>
              <w:t>2012</w:t>
            </w:r>
          </w:p>
        </w:tc>
        <w:tc>
          <w:tcPr>
            <w:tcW w:w="2674" w:type="pct"/>
            <w:shd w:val="clear" w:color="auto" w:fill="auto"/>
            <w:vAlign w:val="center"/>
            <w:hideMark/>
          </w:tcPr>
          <w:p w14:paraId="46D6EE5F" w14:textId="77777777" w:rsidR="007F5A69" w:rsidRPr="00027083" w:rsidRDefault="007F5A69" w:rsidP="006517E3">
            <w:pPr>
              <w:spacing w:before="0" w:after="0"/>
              <w:rPr>
                <w:rFonts w:eastAsia="Times New Roman"/>
                <w:color w:val="000000"/>
                <w:sz w:val="20"/>
                <w:szCs w:val="20"/>
                <w:lang w:val="es-CO" w:eastAsia="es-CO"/>
              </w:rPr>
            </w:pPr>
            <w:r w:rsidRPr="00027083">
              <w:rPr>
                <w:rFonts w:eastAsia="Times New Roman"/>
                <w:color w:val="000000"/>
                <w:sz w:val="20"/>
                <w:szCs w:val="20"/>
                <w:lang w:eastAsia="es-CO"/>
              </w:rPr>
              <w:t>Acuerdo No. 010 del Consejo Superior (27/07/2008)</w:t>
            </w:r>
          </w:p>
        </w:tc>
      </w:tr>
    </w:tbl>
    <w:p w14:paraId="57D188AF" w14:textId="5111832E" w:rsidR="007F5A69" w:rsidRDefault="007F5A69" w:rsidP="007F5A69">
      <w:pPr>
        <w:spacing w:line="276" w:lineRule="auto"/>
        <w:rPr>
          <w:rFonts w:eastAsia="Times New Roman"/>
          <w:sz w:val="20"/>
          <w:szCs w:val="24"/>
        </w:rPr>
      </w:pPr>
      <w:r w:rsidRPr="00D202E6">
        <w:rPr>
          <w:rFonts w:eastAsia="Times New Roman"/>
          <w:sz w:val="20"/>
          <w:szCs w:val="24"/>
        </w:rPr>
        <w:t>Fuente: Archivos del Programa (2021)</w:t>
      </w:r>
    </w:p>
    <w:p w14:paraId="25604FA1" w14:textId="0E9E890F" w:rsidR="008C6DB7" w:rsidRPr="00D202E6" w:rsidRDefault="008C6DB7" w:rsidP="008C6DB7">
      <w:pPr>
        <w:pStyle w:val="Descripcin"/>
        <w:rPr>
          <w:rFonts w:eastAsia="Times New Roman"/>
          <w:sz w:val="20"/>
          <w:szCs w:val="24"/>
        </w:rPr>
      </w:pPr>
      <w:bookmarkStart w:id="49" w:name="_Toc87528515"/>
      <w:r>
        <w:t xml:space="preserve">Anexo  </w:t>
      </w:r>
      <w:r w:rsidR="00ED7951">
        <w:rPr>
          <w:noProof/>
        </w:rPr>
        <w:fldChar w:fldCharType="begin"/>
      </w:r>
      <w:r w:rsidR="00ED7951">
        <w:rPr>
          <w:noProof/>
        </w:rPr>
        <w:instrText xml:space="preserve"> SEQ Anexo_ \* ARABIC </w:instrText>
      </w:r>
      <w:r w:rsidR="00ED7951">
        <w:rPr>
          <w:noProof/>
        </w:rPr>
        <w:fldChar w:fldCharType="separate"/>
      </w:r>
      <w:r>
        <w:rPr>
          <w:noProof/>
        </w:rPr>
        <w:t>19</w:t>
      </w:r>
      <w:r w:rsidR="00ED7951">
        <w:rPr>
          <w:noProof/>
        </w:rPr>
        <w:fldChar w:fldCharType="end"/>
      </w:r>
      <w:r>
        <w:t>. Norma Interna de Creación del Programa en la Universidad de Nariño</w:t>
      </w:r>
      <w:bookmarkEnd w:id="49"/>
    </w:p>
    <w:p w14:paraId="2B064F74" w14:textId="77777777" w:rsidR="00D202E6" w:rsidRDefault="007F5A69" w:rsidP="00D202E6">
      <w:pPr>
        <w:spacing w:line="360" w:lineRule="auto"/>
        <w:ind w:firstLine="567"/>
      </w:pPr>
      <w:r>
        <w:t>De acuerdo con el Documento Maestro que sustenta la renovación del Registro Calificado, el Doctorado en Ciencias de la Educación tiene un único Plan de Estudios</w:t>
      </w:r>
      <w:r w:rsidR="006517E3">
        <w:t xml:space="preserve"> integrado por 80 créditos académicos, se oferta bajo la modalidad presencial en cada una de </w:t>
      </w:r>
      <w:r w:rsidR="006517E3">
        <w:lastRenderedPageBreak/>
        <w:t>las universidades que integran RUDECOLOMBIA y tiene una duración estimada de cinco (5) años.</w:t>
      </w:r>
    </w:p>
    <w:p w14:paraId="33A191FA" w14:textId="0033F9C2" w:rsidR="008C6DB7" w:rsidRDefault="008C6DB7" w:rsidP="008C6DB7">
      <w:pPr>
        <w:pStyle w:val="Descripcin"/>
      </w:pPr>
      <w:bookmarkStart w:id="50" w:name="_Toc87528516"/>
      <w:r>
        <w:t xml:space="preserve">Anexo  </w:t>
      </w:r>
      <w:r w:rsidR="00ED7951">
        <w:rPr>
          <w:noProof/>
        </w:rPr>
        <w:fldChar w:fldCharType="begin"/>
      </w:r>
      <w:r w:rsidR="00ED7951">
        <w:rPr>
          <w:noProof/>
        </w:rPr>
        <w:instrText xml:space="preserve"> SEQ Anexo_ \* ARABIC </w:instrText>
      </w:r>
      <w:r w:rsidR="00ED7951">
        <w:rPr>
          <w:noProof/>
        </w:rPr>
        <w:fldChar w:fldCharType="separate"/>
      </w:r>
      <w:r>
        <w:rPr>
          <w:noProof/>
        </w:rPr>
        <w:t>20</w:t>
      </w:r>
      <w:r w:rsidR="00ED7951">
        <w:rPr>
          <w:noProof/>
        </w:rPr>
        <w:fldChar w:fldCharType="end"/>
      </w:r>
      <w:r>
        <w:t>. Documento Maestro de Renovación de Registro Calificado (2017)</w:t>
      </w:r>
      <w:bookmarkEnd w:id="50"/>
    </w:p>
    <w:p w14:paraId="3EDEC6F6" w14:textId="23AB1A8F" w:rsidR="006517E3" w:rsidRDefault="006517E3" w:rsidP="006517E3">
      <w:pPr>
        <w:pStyle w:val="Descripcin"/>
      </w:pPr>
      <w:bookmarkStart w:id="51" w:name="_Toc87520548"/>
      <w:r>
        <w:t xml:space="preserve">Tabla </w:t>
      </w:r>
      <w:r w:rsidR="00C9579B">
        <w:rPr>
          <w:noProof/>
        </w:rPr>
        <w:fldChar w:fldCharType="begin"/>
      </w:r>
      <w:r w:rsidR="00C9579B">
        <w:rPr>
          <w:noProof/>
        </w:rPr>
        <w:instrText xml:space="preserve"> SEQ Tabla \* ARABIC </w:instrText>
      </w:r>
      <w:r w:rsidR="00C9579B">
        <w:rPr>
          <w:noProof/>
        </w:rPr>
        <w:fldChar w:fldCharType="separate"/>
      </w:r>
      <w:r w:rsidR="00130CAB">
        <w:rPr>
          <w:noProof/>
        </w:rPr>
        <w:t>3</w:t>
      </w:r>
      <w:r w:rsidR="00C9579B">
        <w:rPr>
          <w:noProof/>
        </w:rPr>
        <w:fldChar w:fldCharType="end"/>
      </w:r>
      <w:r>
        <w:t>. Información general del Doctorado</w:t>
      </w:r>
      <w:bookmarkEnd w:id="5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8"/>
        <w:gridCol w:w="5660"/>
      </w:tblGrid>
      <w:tr w:rsidR="006517E3" w:rsidRPr="006517E3" w14:paraId="07697A78" w14:textId="77777777" w:rsidTr="006517E3">
        <w:trPr>
          <w:trHeight w:val="227"/>
        </w:trPr>
        <w:tc>
          <w:tcPr>
            <w:tcW w:w="0" w:type="auto"/>
            <w:shd w:val="clear" w:color="auto" w:fill="auto"/>
            <w:vAlign w:val="center"/>
          </w:tcPr>
          <w:p w14:paraId="21793181" w14:textId="77777777" w:rsidR="006517E3" w:rsidRPr="006517E3" w:rsidRDefault="006517E3" w:rsidP="006517E3">
            <w:pPr>
              <w:spacing w:before="0" w:after="0"/>
              <w:rPr>
                <w:rFonts w:ascii="Times" w:hAnsi="Times" w:cs="Arial"/>
                <w:b/>
                <w:sz w:val="20"/>
                <w:szCs w:val="20"/>
              </w:rPr>
            </w:pPr>
            <w:bookmarkStart w:id="52" w:name="OLE_LINK1"/>
            <w:r w:rsidRPr="006517E3">
              <w:rPr>
                <w:rFonts w:ascii="Times" w:hAnsi="Times" w:cs="Arial"/>
                <w:b/>
                <w:sz w:val="20"/>
                <w:szCs w:val="20"/>
              </w:rPr>
              <w:t>Nombre del Programa</w:t>
            </w:r>
          </w:p>
        </w:tc>
        <w:tc>
          <w:tcPr>
            <w:tcW w:w="0" w:type="auto"/>
            <w:shd w:val="clear" w:color="auto" w:fill="auto"/>
            <w:vAlign w:val="center"/>
          </w:tcPr>
          <w:p w14:paraId="416CD663" w14:textId="77777777" w:rsidR="006517E3" w:rsidRPr="006517E3" w:rsidRDefault="006517E3" w:rsidP="006517E3">
            <w:pPr>
              <w:spacing w:before="0" w:after="0"/>
              <w:rPr>
                <w:rFonts w:ascii="Times" w:hAnsi="Times" w:cs="Arial"/>
                <w:bCs/>
                <w:sz w:val="20"/>
                <w:szCs w:val="20"/>
              </w:rPr>
            </w:pPr>
            <w:r w:rsidRPr="006517E3">
              <w:rPr>
                <w:rFonts w:ascii="Times" w:hAnsi="Times" w:cs="Arial"/>
                <w:bCs/>
                <w:sz w:val="20"/>
                <w:szCs w:val="20"/>
              </w:rPr>
              <w:t>Doctorado en Ciencias de la Educación</w:t>
            </w:r>
          </w:p>
        </w:tc>
      </w:tr>
      <w:tr w:rsidR="006517E3" w:rsidRPr="006517E3" w14:paraId="2F30430B" w14:textId="77777777" w:rsidTr="006517E3">
        <w:trPr>
          <w:trHeight w:val="227"/>
        </w:trPr>
        <w:tc>
          <w:tcPr>
            <w:tcW w:w="0" w:type="auto"/>
            <w:shd w:val="clear" w:color="auto" w:fill="auto"/>
            <w:vAlign w:val="center"/>
          </w:tcPr>
          <w:p w14:paraId="748C13A6" w14:textId="77777777" w:rsidR="006517E3" w:rsidRPr="006517E3" w:rsidRDefault="006517E3" w:rsidP="006517E3">
            <w:pPr>
              <w:spacing w:before="0" w:after="0"/>
              <w:rPr>
                <w:rFonts w:ascii="Times" w:hAnsi="Times" w:cs="Arial"/>
                <w:b/>
                <w:sz w:val="20"/>
                <w:szCs w:val="20"/>
              </w:rPr>
            </w:pPr>
            <w:r w:rsidRPr="006517E3">
              <w:rPr>
                <w:rFonts w:ascii="Times" w:hAnsi="Times" w:cs="Arial"/>
                <w:b/>
                <w:sz w:val="20"/>
                <w:szCs w:val="20"/>
              </w:rPr>
              <w:t>Duración estimada del Programa</w:t>
            </w:r>
          </w:p>
        </w:tc>
        <w:tc>
          <w:tcPr>
            <w:tcW w:w="0" w:type="auto"/>
            <w:shd w:val="clear" w:color="auto" w:fill="auto"/>
            <w:vAlign w:val="center"/>
          </w:tcPr>
          <w:p w14:paraId="3CDAC123" w14:textId="77777777" w:rsidR="006517E3" w:rsidRPr="006517E3" w:rsidRDefault="006517E3" w:rsidP="006517E3">
            <w:pPr>
              <w:spacing w:before="0" w:after="0"/>
              <w:rPr>
                <w:rFonts w:ascii="Times" w:hAnsi="Times" w:cs="Arial"/>
                <w:sz w:val="20"/>
                <w:szCs w:val="20"/>
              </w:rPr>
            </w:pPr>
            <w:r w:rsidRPr="006517E3">
              <w:rPr>
                <w:rFonts w:ascii="Times" w:hAnsi="Times" w:cs="Arial"/>
                <w:sz w:val="20"/>
                <w:szCs w:val="20"/>
              </w:rPr>
              <w:t>5 años</w:t>
            </w:r>
          </w:p>
        </w:tc>
      </w:tr>
      <w:tr w:rsidR="006517E3" w:rsidRPr="006517E3" w14:paraId="09A79BE0" w14:textId="77777777" w:rsidTr="006517E3">
        <w:trPr>
          <w:trHeight w:val="227"/>
        </w:trPr>
        <w:tc>
          <w:tcPr>
            <w:tcW w:w="0" w:type="auto"/>
            <w:shd w:val="clear" w:color="auto" w:fill="auto"/>
            <w:vAlign w:val="center"/>
          </w:tcPr>
          <w:p w14:paraId="6988C2FA" w14:textId="77777777" w:rsidR="006517E3" w:rsidRPr="006517E3" w:rsidRDefault="006517E3" w:rsidP="006517E3">
            <w:pPr>
              <w:spacing w:before="0" w:after="0"/>
              <w:rPr>
                <w:rFonts w:ascii="Times" w:hAnsi="Times" w:cs="Arial"/>
                <w:b/>
                <w:sz w:val="20"/>
                <w:szCs w:val="20"/>
              </w:rPr>
            </w:pPr>
            <w:r w:rsidRPr="006517E3">
              <w:rPr>
                <w:rFonts w:ascii="Times" w:hAnsi="Times" w:cs="Arial"/>
                <w:b/>
                <w:sz w:val="20"/>
                <w:szCs w:val="20"/>
              </w:rPr>
              <w:t>Forma de pago de matrícula</w:t>
            </w:r>
          </w:p>
        </w:tc>
        <w:tc>
          <w:tcPr>
            <w:tcW w:w="0" w:type="auto"/>
            <w:shd w:val="clear" w:color="auto" w:fill="auto"/>
            <w:vAlign w:val="center"/>
          </w:tcPr>
          <w:p w14:paraId="3EACE3B0" w14:textId="77777777" w:rsidR="006517E3" w:rsidRPr="006517E3" w:rsidRDefault="006517E3" w:rsidP="006517E3">
            <w:pPr>
              <w:spacing w:before="0" w:after="0"/>
              <w:rPr>
                <w:rFonts w:ascii="Times" w:hAnsi="Times" w:cs="Arial"/>
                <w:sz w:val="20"/>
                <w:szCs w:val="20"/>
              </w:rPr>
            </w:pPr>
            <w:r w:rsidRPr="006517E3">
              <w:rPr>
                <w:rFonts w:ascii="Times" w:hAnsi="Times" w:cs="Arial"/>
                <w:sz w:val="20"/>
                <w:szCs w:val="20"/>
              </w:rPr>
              <w:t>Semestral (Art. 43 Acuerdo 1 de 2008 del Consejo de Rectores)</w:t>
            </w:r>
          </w:p>
        </w:tc>
      </w:tr>
      <w:tr w:rsidR="006517E3" w:rsidRPr="006517E3" w14:paraId="7868BF10" w14:textId="77777777" w:rsidTr="006517E3">
        <w:trPr>
          <w:trHeight w:val="227"/>
        </w:trPr>
        <w:tc>
          <w:tcPr>
            <w:tcW w:w="0" w:type="auto"/>
            <w:shd w:val="clear" w:color="auto" w:fill="auto"/>
            <w:vAlign w:val="center"/>
          </w:tcPr>
          <w:p w14:paraId="7E13980B" w14:textId="77777777" w:rsidR="006517E3" w:rsidRPr="006517E3" w:rsidRDefault="006517E3" w:rsidP="006517E3">
            <w:pPr>
              <w:spacing w:before="0" w:after="0"/>
              <w:rPr>
                <w:rFonts w:ascii="Times" w:hAnsi="Times" w:cs="Arial"/>
                <w:b/>
                <w:sz w:val="20"/>
                <w:szCs w:val="20"/>
              </w:rPr>
            </w:pPr>
            <w:r w:rsidRPr="006517E3">
              <w:rPr>
                <w:rFonts w:ascii="Times" w:hAnsi="Times" w:cs="Arial"/>
                <w:b/>
                <w:sz w:val="20"/>
                <w:szCs w:val="20"/>
              </w:rPr>
              <w:t>Periodo de la Admisión</w:t>
            </w:r>
          </w:p>
        </w:tc>
        <w:tc>
          <w:tcPr>
            <w:tcW w:w="0" w:type="auto"/>
            <w:shd w:val="clear" w:color="auto" w:fill="auto"/>
            <w:vAlign w:val="center"/>
          </w:tcPr>
          <w:p w14:paraId="50BCDCA0" w14:textId="77777777" w:rsidR="006517E3" w:rsidRPr="006517E3" w:rsidRDefault="006517E3" w:rsidP="006517E3">
            <w:pPr>
              <w:spacing w:before="0" w:after="0"/>
              <w:rPr>
                <w:rFonts w:ascii="Times" w:hAnsi="Times" w:cs="Arial"/>
                <w:sz w:val="20"/>
                <w:szCs w:val="20"/>
              </w:rPr>
            </w:pPr>
            <w:r w:rsidRPr="006517E3">
              <w:rPr>
                <w:rFonts w:ascii="Times" w:hAnsi="Times" w:cs="Arial"/>
                <w:sz w:val="20"/>
                <w:szCs w:val="20"/>
              </w:rPr>
              <w:t>Anual por Línea de Investigación Doctoral en cada Universidad</w:t>
            </w:r>
          </w:p>
        </w:tc>
      </w:tr>
      <w:tr w:rsidR="006517E3" w:rsidRPr="006517E3" w14:paraId="2B38F0BC" w14:textId="77777777" w:rsidTr="006517E3">
        <w:trPr>
          <w:trHeight w:val="227"/>
        </w:trPr>
        <w:tc>
          <w:tcPr>
            <w:tcW w:w="0" w:type="auto"/>
            <w:shd w:val="clear" w:color="auto" w:fill="auto"/>
            <w:vAlign w:val="center"/>
          </w:tcPr>
          <w:p w14:paraId="6576B9F4" w14:textId="77777777" w:rsidR="006517E3" w:rsidRPr="006517E3" w:rsidRDefault="006517E3" w:rsidP="006517E3">
            <w:pPr>
              <w:spacing w:before="0" w:after="0"/>
              <w:rPr>
                <w:rFonts w:ascii="Times" w:hAnsi="Times" w:cs="Arial"/>
                <w:b/>
                <w:sz w:val="20"/>
                <w:szCs w:val="20"/>
              </w:rPr>
            </w:pPr>
            <w:r w:rsidRPr="006517E3">
              <w:rPr>
                <w:rFonts w:ascii="Times" w:hAnsi="Times" w:cs="Arial"/>
                <w:b/>
                <w:sz w:val="20"/>
                <w:szCs w:val="20"/>
              </w:rPr>
              <w:t>Número de Créditos Académicos</w:t>
            </w:r>
          </w:p>
        </w:tc>
        <w:tc>
          <w:tcPr>
            <w:tcW w:w="0" w:type="auto"/>
            <w:shd w:val="clear" w:color="auto" w:fill="auto"/>
            <w:vAlign w:val="center"/>
          </w:tcPr>
          <w:p w14:paraId="16C8AA46" w14:textId="77777777" w:rsidR="006517E3" w:rsidRPr="006517E3" w:rsidRDefault="006517E3" w:rsidP="006517E3">
            <w:pPr>
              <w:spacing w:before="0" w:after="0"/>
              <w:rPr>
                <w:rFonts w:ascii="Times" w:hAnsi="Times" w:cs="Arial"/>
                <w:sz w:val="20"/>
                <w:szCs w:val="20"/>
              </w:rPr>
            </w:pPr>
            <w:r w:rsidRPr="006517E3">
              <w:rPr>
                <w:rFonts w:ascii="Times" w:hAnsi="Times" w:cs="Arial"/>
                <w:sz w:val="20"/>
                <w:szCs w:val="20"/>
              </w:rPr>
              <w:t>80 créditos académicos</w:t>
            </w:r>
          </w:p>
        </w:tc>
      </w:tr>
      <w:tr w:rsidR="006517E3" w:rsidRPr="006517E3" w14:paraId="61A22440" w14:textId="77777777" w:rsidTr="006517E3">
        <w:trPr>
          <w:trHeight w:val="227"/>
        </w:trPr>
        <w:tc>
          <w:tcPr>
            <w:tcW w:w="0" w:type="auto"/>
            <w:shd w:val="clear" w:color="auto" w:fill="auto"/>
            <w:vAlign w:val="center"/>
          </w:tcPr>
          <w:p w14:paraId="427823B4" w14:textId="77777777" w:rsidR="006517E3" w:rsidRPr="006517E3" w:rsidRDefault="006517E3" w:rsidP="006517E3">
            <w:pPr>
              <w:spacing w:before="0" w:after="0"/>
              <w:rPr>
                <w:rFonts w:ascii="Times" w:hAnsi="Times" w:cs="Arial"/>
                <w:b/>
                <w:sz w:val="20"/>
                <w:szCs w:val="20"/>
              </w:rPr>
            </w:pPr>
            <w:r w:rsidRPr="006517E3">
              <w:rPr>
                <w:rFonts w:ascii="Times" w:hAnsi="Times" w:cs="Arial"/>
                <w:b/>
                <w:sz w:val="20"/>
                <w:szCs w:val="20"/>
              </w:rPr>
              <w:t>Aprobación del MEN</w:t>
            </w:r>
          </w:p>
        </w:tc>
        <w:tc>
          <w:tcPr>
            <w:tcW w:w="0" w:type="auto"/>
            <w:shd w:val="clear" w:color="auto" w:fill="auto"/>
            <w:vAlign w:val="center"/>
          </w:tcPr>
          <w:p w14:paraId="15FE8E34" w14:textId="77777777" w:rsidR="006517E3" w:rsidRPr="006517E3" w:rsidRDefault="006517E3" w:rsidP="006517E3">
            <w:pPr>
              <w:spacing w:before="0" w:after="0"/>
              <w:rPr>
                <w:rFonts w:ascii="Times" w:hAnsi="Times" w:cs="Arial"/>
                <w:sz w:val="20"/>
                <w:szCs w:val="20"/>
              </w:rPr>
            </w:pPr>
            <w:r w:rsidRPr="006517E3">
              <w:rPr>
                <w:rFonts w:ascii="Times" w:hAnsi="Times" w:cs="Arial"/>
                <w:sz w:val="20"/>
                <w:szCs w:val="20"/>
              </w:rPr>
              <w:t>Resolución N° 2333 del 3 de julio de 1998, del MEN.</w:t>
            </w:r>
          </w:p>
        </w:tc>
      </w:tr>
      <w:tr w:rsidR="006517E3" w:rsidRPr="006517E3" w14:paraId="4AED7C6C" w14:textId="77777777" w:rsidTr="006517E3">
        <w:trPr>
          <w:trHeight w:val="227"/>
        </w:trPr>
        <w:tc>
          <w:tcPr>
            <w:tcW w:w="0" w:type="auto"/>
            <w:shd w:val="clear" w:color="auto" w:fill="auto"/>
            <w:vAlign w:val="center"/>
          </w:tcPr>
          <w:p w14:paraId="24559068" w14:textId="77777777" w:rsidR="006517E3" w:rsidRPr="006517E3" w:rsidRDefault="006517E3" w:rsidP="006517E3">
            <w:pPr>
              <w:spacing w:before="0" w:after="0"/>
              <w:rPr>
                <w:rFonts w:ascii="Times" w:hAnsi="Times" w:cs="Arial"/>
                <w:b/>
                <w:sz w:val="20"/>
                <w:szCs w:val="20"/>
              </w:rPr>
            </w:pPr>
            <w:r w:rsidRPr="006517E3">
              <w:rPr>
                <w:rFonts w:ascii="Times" w:hAnsi="Times" w:cs="Arial"/>
                <w:b/>
                <w:sz w:val="20"/>
                <w:szCs w:val="20"/>
              </w:rPr>
              <w:t xml:space="preserve">Inicio del Programa </w:t>
            </w:r>
          </w:p>
        </w:tc>
        <w:tc>
          <w:tcPr>
            <w:tcW w:w="0" w:type="auto"/>
            <w:shd w:val="clear" w:color="auto" w:fill="auto"/>
            <w:vAlign w:val="center"/>
          </w:tcPr>
          <w:p w14:paraId="0191A181" w14:textId="77777777" w:rsidR="006517E3" w:rsidRPr="006517E3" w:rsidRDefault="006517E3" w:rsidP="006517E3">
            <w:pPr>
              <w:spacing w:before="0" w:after="0"/>
              <w:rPr>
                <w:rFonts w:ascii="Times" w:hAnsi="Times" w:cs="Arial"/>
                <w:sz w:val="20"/>
                <w:szCs w:val="20"/>
              </w:rPr>
            </w:pPr>
            <w:r w:rsidRPr="006517E3">
              <w:rPr>
                <w:rFonts w:ascii="Times" w:hAnsi="Times" w:cs="Arial"/>
                <w:sz w:val="20"/>
                <w:szCs w:val="20"/>
              </w:rPr>
              <w:t>Julio de 1998</w:t>
            </w:r>
          </w:p>
        </w:tc>
      </w:tr>
      <w:tr w:rsidR="006517E3" w:rsidRPr="006517E3" w14:paraId="50F05262" w14:textId="77777777" w:rsidTr="006517E3">
        <w:trPr>
          <w:trHeight w:val="227"/>
        </w:trPr>
        <w:tc>
          <w:tcPr>
            <w:tcW w:w="0" w:type="auto"/>
            <w:shd w:val="clear" w:color="auto" w:fill="auto"/>
            <w:vAlign w:val="center"/>
          </w:tcPr>
          <w:p w14:paraId="13CB1BAC" w14:textId="77777777" w:rsidR="006517E3" w:rsidRPr="006517E3" w:rsidRDefault="006517E3" w:rsidP="006517E3">
            <w:pPr>
              <w:spacing w:before="0" w:after="0"/>
              <w:rPr>
                <w:rFonts w:ascii="Times" w:hAnsi="Times" w:cs="Arial"/>
                <w:b/>
                <w:sz w:val="20"/>
                <w:szCs w:val="20"/>
              </w:rPr>
            </w:pPr>
            <w:r w:rsidRPr="006517E3">
              <w:rPr>
                <w:rFonts w:ascii="Times" w:hAnsi="Times" w:cs="Arial"/>
                <w:b/>
                <w:sz w:val="20"/>
                <w:szCs w:val="20"/>
              </w:rPr>
              <w:t>Resolución de Acreditación Previa</w:t>
            </w:r>
          </w:p>
        </w:tc>
        <w:tc>
          <w:tcPr>
            <w:tcW w:w="0" w:type="auto"/>
            <w:shd w:val="clear" w:color="auto" w:fill="auto"/>
            <w:vAlign w:val="center"/>
          </w:tcPr>
          <w:p w14:paraId="71F14BA8" w14:textId="77777777" w:rsidR="006517E3" w:rsidRPr="006517E3" w:rsidRDefault="006517E3" w:rsidP="006517E3">
            <w:pPr>
              <w:spacing w:before="0" w:after="0"/>
              <w:rPr>
                <w:rFonts w:ascii="Times" w:hAnsi="Times" w:cs="Arial"/>
                <w:sz w:val="20"/>
                <w:szCs w:val="20"/>
              </w:rPr>
            </w:pPr>
            <w:r w:rsidRPr="006517E3">
              <w:rPr>
                <w:rFonts w:ascii="Times" w:hAnsi="Times" w:cs="Arial"/>
                <w:sz w:val="20"/>
                <w:szCs w:val="20"/>
              </w:rPr>
              <w:t>Resolución N° 1591 del 12 de junio de 2000, del MEN.</w:t>
            </w:r>
          </w:p>
        </w:tc>
      </w:tr>
      <w:tr w:rsidR="006517E3" w:rsidRPr="006517E3" w14:paraId="2F96F69A" w14:textId="77777777" w:rsidTr="006517E3">
        <w:trPr>
          <w:trHeight w:val="227"/>
        </w:trPr>
        <w:tc>
          <w:tcPr>
            <w:tcW w:w="0" w:type="auto"/>
            <w:shd w:val="clear" w:color="auto" w:fill="auto"/>
            <w:vAlign w:val="center"/>
          </w:tcPr>
          <w:p w14:paraId="2E95583D" w14:textId="77777777" w:rsidR="006517E3" w:rsidRPr="006517E3" w:rsidRDefault="006517E3" w:rsidP="006517E3">
            <w:pPr>
              <w:spacing w:before="0" w:after="0"/>
              <w:rPr>
                <w:rFonts w:ascii="Times" w:hAnsi="Times" w:cs="Arial"/>
                <w:b/>
                <w:sz w:val="20"/>
                <w:szCs w:val="20"/>
              </w:rPr>
            </w:pPr>
            <w:r w:rsidRPr="006517E3">
              <w:rPr>
                <w:rFonts w:ascii="Times" w:hAnsi="Times" w:cs="Arial"/>
                <w:b/>
                <w:sz w:val="20"/>
                <w:szCs w:val="20"/>
              </w:rPr>
              <w:t>Registro Calificado</w:t>
            </w:r>
          </w:p>
        </w:tc>
        <w:tc>
          <w:tcPr>
            <w:tcW w:w="0" w:type="auto"/>
            <w:shd w:val="clear" w:color="auto" w:fill="auto"/>
            <w:vAlign w:val="center"/>
          </w:tcPr>
          <w:p w14:paraId="3266DF72" w14:textId="77777777" w:rsidR="006517E3" w:rsidRPr="006517E3" w:rsidRDefault="006517E3" w:rsidP="006517E3">
            <w:pPr>
              <w:spacing w:before="0" w:after="0"/>
              <w:rPr>
                <w:rFonts w:ascii="Times" w:hAnsi="Times" w:cs="Arial"/>
                <w:sz w:val="20"/>
                <w:szCs w:val="20"/>
              </w:rPr>
            </w:pPr>
            <w:r w:rsidRPr="006517E3">
              <w:rPr>
                <w:rFonts w:ascii="Times" w:hAnsi="Times" w:cs="Arial"/>
                <w:sz w:val="20"/>
                <w:szCs w:val="20"/>
              </w:rPr>
              <w:t>Asignado por el Decreto 3678 del 19 de diciembre de 2003, del MEN</w:t>
            </w:r>
          </w:p>
        </w:tc>
      </w:tr>
      <w:tr w:rsidR="006517E3" w:rsidRPr="006517E3" w14:paraId="283FEAA2" w14:textId="77777777" w:rsidTr="006517E3">
        <w:trPr>
          <w:trHeight w:val="227"/>
        </w:trPr>
        <w:tc>
          <w:tcPr>
            <w:tcW w:w="0" w:type="auto"/>
            <w:shd w:val="clear" w:color="auto" w:fill="auto"/>
            <w:vAlign w:val="center"/>
          </w:tcPr>
          <w:p w14:paraId="4D7F31C9" w14:textId="77777777" w:rsidR="006517E3" w:rsidRPr="006517E3" w:rsidRDefault="006517E3" w:rsidP="006517E3">
            <w:pPr>
              <w:spacing w:before="0" w:after="0"/>
              <w:rPr>
                <w:rFonts w:ascii="Times" w:hAnsi="Times" w:cs="Arial"/>
                <w:b/>
                <w:sz w:val="20"/>
                <w:szCs w:val="20"/>
              </w:rPr>
            </w:pPr>
            <w:r w:rsidRPr="006517E3">
              <w:rPr>
                <w:rFonts w:ascii="Times" w:hAnsi="Times" w:cs="Arial"/>
                <w:b/>
                <w:sz w:val="20"/>
                <w:szCs w:val="20"/>
              </w:rPr>
              <w:t>Renovación del Registro Calificado</w:t>
            </w:r>
          </w:p>
        </w:tc>
        <w:tc>
          <w:tcPr>
            <w:tcW w:w="0" w:type="auto"/>
            <w:shd w:val="clear" w:color="auto" w:fill="auto"/>
            <w:vAlign w:val="center"/>
          </w:tcPr>
          <w:p w14:paraId="23A5BC92" w14:textId="77777777" w:rsidR="006517E3" w:rsidRPr="006517E3" w:rsidRDefault="006517E3" w:rsidP="006517E3">
            <w:pPr>
              <w:spacing w:before="0" w:after="0"/>
              <w:rPr>
                <w:rFonts w:ascii="Times" w:hAnsi="Times" w:cs="Arial"/>
                <w:sz w:val="20"/>
                <w:szCs w:val="20"/>
              </w:rPr>
            </w:pPr>
            <w:r w:rsidRPr="006517E3">
              <w:rPr>
                <w:rFonts w:ascii="Times" w:hAnsi="Times" w:cs="Arial"/>
                <w:sz w:val="20"/>
                <w:szCs w:val="20"/>
              </w:rPr>
              <w:t>Resolución N° 1566 del 28 de febrero de 2011, del MEN</w:t>
            </w:r>
          </w:p>
        </w:tc>
      </w:tr>
    </w:tbl>
    <w:bookmarkEnd w:id="52"/>
    <w:p w14:paraId="0A473C16" w14:textId="77777777" w:rsidR="005A3681" w:rsidRDefault="006517E3" w:rsidP="005A3681">
      <w:r>
        <w:t>Fuente: Documento Maestro de Renovación de Registro Calificado (2017)</w:t>
      </w:r>
      <w:bookmarkEnd w:id="1"/>
    </w:p>
    <w:p w14:paraId="7CA65296" w14:textId="550CD023" w:rsidR="00444B6E" w:rsidRDefault="005A3681" w:rsidP="005A3681">
      <w:pPr>
        <w:pStyle w:val="Ttulo2"/>
        <w:rPr>
          <w:b/>
        </w:rPr>
      </w:pPr>
      <w:bookmarkStart w:id="53" w:name="_Toc87541100"/>
      <w:r>
        <w:t xml:space="preserve">2.1 </w:t>
      </w:r>
      <w:r w:rsidR="00E53F81" w:rsidRPr="005A3681">
        <w:rPr>
          <w:b/>
        </w:rPr>
        <w:t>EL PROGRAMA DOCTORAL EN LA UNIVERSIDAD DE NARIÑO</w:t>
      </w:r>
      <w:bookmarkEnd w:id="53"/>
    </w:p>
    <w:p w14:paraId="78855651" w14:textId="77777777" w:rsidR="005A3681" w:rsidRPr="005A3681" w:rsidRDefault="005A3681" w:rsidP="005A3681"/>
    <w:p w14:paraId="3500C1E8" w14:textId="058D7A70" w:rsidR="002D69E1" w:rsidRDefault="00B3368D" w:rsidP="00D202E6">
      <w:pPr>
        <w:spacing w:line="360" w:lineRule="auto"/>
        <w:ind w:firstLine="567"/>
      </w:pPr>
      <w:r>
        <w:t xml:space="preserve">Las directivas de la </w:t>
      </w:r>
      <w:r w:rsidR="005E2B9F" w:rsidRPr="00874600">
        <w:t>Universidad de Nariño tom</w:t>
      </w:r>
      <w:r>
        <w:t>aron</w:t>
      </w:r>
      <w:r w:rsidR="005E2B9F" w:rsidRPr="00874600">
        <w:t xml:space="preserve"> la determinación de hacer parte del grupo de Universidades </w:t>
      </w:r>
      <w:r>
        <w:t>E</w:t>
      </w:r>
      <w:r w:rsidR="005E2B9F" w:rsidRPr="00874600">
        <w:t xml:space="preserve">statales </w:t>
      </w:r>
      <w:r>
        <w:t>de Colombia</w:t>
      </w:r>
      <w:r w:rsidR="005E2B9F" w:rsidRPr="00874600">
        <w:t xml:space="preserve"> que se unieron para la construcción colectiva de un Programa de Doctorado en el campo de</w:t>
      </w:r>
      <w:r w:rsidR="000E74A0">
        <w:t xml:space="preserve"> la Educación </w:t>
      </w:r>
      <w:r>
        <w:t xml:space="preserve">desde el mismo </w:t>
      </w:r>
      <w:r w:rsidR="000E74A0">
        <w:t xml:space="preserve">momento </w:t>
      </w:r>
      <w:r>
        <w:t xml:space="preserve">en el cual </w:t>
      </w:r>
      <w:r w:rsidR="002D69E1">
        <w:t xml:space="preserve">surgió </w:t>
      </w:r>
      <w:r w:rsidR="000E74A0">
        <w:t xml:space="preserve"> la propuesta de conformar este proyecto con una perspectiva interinstitucional</w:t>
      </w:r>
      <w:r w:rsidR="002D69E1">
        <w:t>, por lo que</w:t>
      </w:r>
      <w:r w:rsidR="005E2B9F" w:rsidRPr="00874600">
        <w:t xml:space="preserve"> la Univers</w:t>
      </w:r>
      <w:r w:rsidR="000E74A0">
        <w:t xml:space="preserve">idad de Nariño pasó a ser </w:t>
      </w:r>
      <w:r w:rsidR="005E2B9F" w:rsidRPr="00874600">
        <w:t xml:space="preserve">una de las universidades fundadoras de RUDECOLOMBIA participando activamente desde </w:t>
      </w:r>
      <w:r w:rsidR="000E74A0">
        <w:t>sus inicios</w:t>
      </w:r>
      <w:r w:rsidR="005E2B9F" w:rsidRPr="00874600">
        <w:t xml:space="preserve"> hasta la fecha</w:t>
      </w:r>
      <w:r w:rsidR="002D69E1">
        <w:t>. Con el objetivo de dar pasos firmes en la concreción de la propuesta crearon un</w:t>
      </w:r>
      <w:r w:rsidR="005E2B9F" w:rsidRPr="00874600">
        <w:t xml:space="preserve"> </w:t>
      </w:r>
      <w:r w:rsidR="005E2B9F">
        <w:t>Comité Académico –</w:t>
      </w:r>
      <w:r w:rsidR="005E2B9F" w:rsidRPr="00874600">
        <w:t>CADE</w:t>
      </w:r>
      <w:r w:rsidR="005E2B9F">
        <w:t>-</w:t>
      </w:r>
      <w:r w:rsidR="005E2B9F" w:rsidRPr="00874600">
        <w:t xml:space="preserve"> </w:t>
      </w:r>
      <w:r w:rsidR="002D69E1">
        <w:t xml:space="preserve">con la respectiva reglamentación. </w:t>
      </w:r>
    </w:p>
    <w:p w14:paraId="54E391E5" w14:textId="0B529639" w:rsidR="005E2B9F" w:rsidRPr="00874600" w:rsidRDefault="00A03BCF" w:rsidP="00D202E6">
      <w:pPr>
        <w:spacing w:line="360" w:lineRule="auto"/>
        <w:ind w:firstLine="567"/>
      </w:pPr>
      <w:r>
        <w:t>L</w:t>
      </w:r>
      <w:r w:rsidR="00E80865">
        <w:t>a</w:t>
      </w:r>
      <w:r w:rsidR="005E2B9F" w:rsidRPr="00874600">
        <w:t xml:space="preserve"> determinación</w:t>
      </w:r>
      <w:r w:rsidR="00E80865">
        <w:t xml:space="preserve"> de participar</w:t>
      </w:r>
      <w:r>
        <w:t xml:space="preserve"> </w:t>
      </w:r>
      <w:r w:rsidR="00E80865">
        <w:t xml:space="preserve">en </w:t>
      </w:r>
      <w:r>
        <w:t>l</w:t>
      </w:r>
      <w:r w:rsidR="00E80865">
        <w:t>a propuesta</w:t>
      </w:r>
      <w:r w:rsidR="005E2B9F" w:rsidRPr="00874600">
        <w:t xml:space="preserve"> </w:t>
      </w:r>
      <w:r>
        <w:t xml:space="preserve">la tomaron </w:t>
      </w:r>
      <w:r w:rsidR="005E2B9F" w:rsidRPr="00874600">
        <w:t xml:space="preserve">teniendo en cuenta </w:t>
      </w:r>
      <w:r>
        <w:t>las</w:t>
      </w:r>
      <w:r w:rsidR="005E2B9F" w:rsidRPr="00874600">
        <w:t xml:space="preserve"> condiciones académicas</w:t>
      </w:r>
      <w:r>
        <w:t xml:space="preserve"> existente en la Universidad</w:t>
      </w:r>
      <w:r w:rsidR="005E2B9F" w:rsidRPr="00874600">
        <w:t>, las cuales le proporcionaron la viabilidad de ingresar en el proyecto cuyo objetivo era el de organizar en el país, con la estrategia de utilización y maximización de recursos mediante la unión interinstitucional, un Programa de nivel doctoral en el campo de la Educación.</w:t>
      </w:r>
    </w:p>
    <w:p w14:paraId="482DE358" w14:textId="36BF4F40" w:rsidR="005E2B9F" w:rsidRPr="00874600" w:rsidRDefault="00B5166B" w:rsidP="00D202E6">
      <w:pPr>
        <w:spacing w:line="360" w:lineRule="auto"/>
        <w:ind w:firstLine="567"/>
      </w:pPr>
      <w:r>
        <w:t>Para su participación</w:t>
      </w:r>
      <w:r w:rsidR="00D21720">
        <w:t xml:space="preserve"> </w:t>
      </w:r>
      <w:r>
        <w:t xml:space="preserve">en  el proyecto de un programa doctoral </w:t>
      </w:r>
      <w:r w:rsidR="00D21720">
        <w:t xml:space="preserve">la Universidad de Nariño </w:t>
      </w:r>
      <w:r>
        <w:t xml:space="preserve">contaba con varios </w:t>
      </w:r>
      <w:r w:rsidR="005E2B9F" w:rsidRPr="00874600">
        <w:t xml:space="preserve">profesionales </w:t>
      </w:r>
      <w:r>
        <w:t xml:space="preserve">con título de </w:t>
      </w:r>
      <w:r w:rsidR="005E2B9F" w:rsidRPr="00874600">
        <w:t>doctor vinculados a diferentes programas</w:t>
      </w:r>
      <w:r>
        <w:t xml:space="preserve"> y</w:t>
      </w:r>
      <w:r w:rsidR="005E2B9F" w:rsidRPr="00874600">
        <w:t xml:space="preserve"> no solo </w:t>
      </w:r>
      <w:r>
        <w:t>en los de formación de docentes como las</w:t>
      </w:r>
      <w:r w:rsidR="005E2B9F" w:rsidRPr="00874600">
        <w:t xml:space="preserve"> Licenciatura</w:t>
      </w:r>
      <w:r>
        <w:t>s</w:t>
      </w:r>
      <w:r w:rsidR="005E2B9F" w:rsidRPr="00874600">
        <w:t xml:space="preserve"> sino en otros campos </w:t>
      </w:r>
      <w:r>
        <w:t xml:space="preserve">de </w:t>
      </w:r>
      <w:r>
        <w:lastRenderedPageBreak/>
        <w:t xml:space="preserve">formación </w:t>
      </w:r>
      <w:r w:rsidR="005E2B9F" w:rsidRPr="00874600">
        <w:t>científicos y tecnológicos</w:t>
      </w:r>
      <w:r w:rsidR="00D22547">
        <w:t xml:space="preserve">. </w:t>
      </w:r>
      <w:r w:rsidR="005E2B9F" w:rsidRPr="00874600">
        <w:t>Esto le permitió impulsar el proyecto del programa doctoral aportando al mismo un equi</w:t>
      </w:r>
      <w:r w:rsidR="00E80865">
        <w:t xml:space="preserve">po </w:t>
      </w:r>
      <w:r w:rsidR="00D22547">
        <w:t>de docentes</w:t>
      </w:r>
      <w:r w:rsidR="00E80865">
        <w:t xml:space="preserve"> altamente calificado.</w:t>
      </w:r>
    </w:p>
    <w:p w14:paraId="44F04EC5" w14:textId="3FE4E6DC" w:rsidR="00E80865" w:rsidRDefault="005E2B9F" w:rsidP="00D202E6">
      <w:pPr>
        <w:spacing w:line="360" w:lineRule="auto"/>
        <w:ind w:firstLine="567"/>
      </w:pPr>
      <w:r w:rsidRPr="00874600">
        <w:t>En ese momento,</w:t>
      </w:r>
      <w:r w:rsidR="0019710F">
        <w:t xml:space="preserve"> además ya</w:t>
      </w:r>
      <w:r w:rsidRPr="00874600">
        <w:t xml:space="preserve"> estaban constituidos grupos de investigación con trayectoria, otros en proceso de organización. Para el año en el cual, el Comité Curricular y de Autoevaluación Nacional y el Consejo de Rectores</w:t>
      </w:r>
      <w:r w:rsidR="0019710F">
        <w:t xml:space="preserve"> de la RED</w:t>
      </w:r>
      <w:r w:rsidRPr="00874600">
        <w:t xml:space="preserve"> aprobaron </w:t>
      </w:r>
      <w:r w:rsidR="0019710F">
        <w:t>la apertura de</w:t>
      </w:r>
      <w:r w:rsidRPr="00874600">
        <w:t xml:space="preserve"> una sede del doctorado en la Universidad de Nariño,</w:t>
      </w:r>
      <w:r w:rsidR="0019710F">
        <w:t xml:space="preserve"> en la institución</w:t>
      </w:r>
      <w:r w:rsidRPr="00874600">
        <w:t xml:space="preserve"> se tenían dos grupos de investigación en el sistema de Ciencia y Tecnología, reconocidos en categoría “A” (1) y dos (2) en categoría “B”; grupos liderados por doctores en Educación, Historia y áreas afines</w:t>
      </w:r>
      <w:bookmarkStart w:id="54" w:name="_Toc253766539"/>
      <w:r w:rsidR="00E80865">
        <w:t xml:space="preserve">. </w:t>
      </w:r>
    </w:p>
    <w:p w14:paraId="47817F55" w14:textId="214AAA17" w:rsidR="00E80865" w:rsidRPr="00E80865" w:rsidRDefault="00E80865" w:rsidP="00D202E6">
      <w:pPr>
        <w:spacing w:line="360" w:lineRule="auto"/>
        <w:ind w:firstLine="567"/>
        <w:rPr>
          <w:b/>
          <w:bCs/>
          <w:lang w:eastAsia="es-ES"/>
        </w:rPr>
      </w:pPr>
      <w:r>
        <w:rPr>
          <w:b/>
        </w:rPr>
        <w:t>Surgimiento del programa</w:t>
      </w:r>
      <w:r w:rsidR="00444B6E" w:rsidRPr="00E80865">
        <w:rPr>
          <w:b/>
          <w:bCs/>
          <w:lang w:eastAsia="es-ES"/>
        </w:rPr>
        <w:t xml:space="preserve"> </w:t>
      </w:r>
      <w:bookmarkEnd w:id="54"/>
      <w:r>
        <w:rPr>
          <w:b/>
          <w:bCs/>
          <w:lang w:eastAsia="es-ES"/>
        </w:rPr>
        <w:t>en la Universidad de Nariño</w:t>
      </w:r>
    </w:p>
    <w:p w14:paraId="3D729576" w14:textId="7A8F8926" w:rsidR="00444B6E" w:rsidRPr="001663E4" w:rsidRDefault="00444B6E" w:rsidP="00D202E6">
      <w:pPr>
        <w:spacing w:line="360" w:lineRule="auto"/>
        <w:ind w:firstLine="567"/>
        <w:rPr>
          <w:b/>
          <w:bCs/>
        </w:rPr>
      </w:pPr>
      <w:r w:rsidRPr="00577E01">
        <w:t>El Consejo Académico mediante Acuerdo No. 096 de Agosto 22</w:t>
      </w:r>
      <w:r w:rsidR="002E27C3">
        <w:t xml:space="preserve"> del año 2002</w:t>
      </w:r>
      <w:r w:rsidRPr="00577E01">
        <w:t xml:space="preserve"> solicitó al Presidente y a los rectores que en ese momento conformaban el Consejo de Rectores de Rudecolombia y al Comité Curricular Nacional “autorizar la realización de la tercera promoción del Doctorado en Ciencias de la Educación – Línea de Historia de Educación Latinoamericana – en la Universidad de Nariño”</w:t>
      </w:r>
      <w:r w:rsidRPr="00577E01">
        <w:rPr>
          <w:rStyle w:val="Refdenotaalpie"/>
        </w:rPr>
        <w:footnoteReference w:id="3"/>
      </w:r>
      <w:r w:rsidRPr="00577E01">
        <w:t xml:space="preserve">.  </w:t>
      </w:r>
      <w:r w:rsidR="00D91F6A">
        <w:t>La solicitud</w:t>
      </w:r>
      <w:r w:rsidRPr="00577E01">
        <w:t xml:space="preserve"> </w:t>
      </w:r>
      <w:r w:rsidR="00D91F6A">
        <w:t xml:space="preserve">fue posible al siguiente </w:t>
      </w:r>
      <w:r w:rsidR="008C6DB7">
        <w:t xml:space="preserve">año </w:t>
      </w:r>
      <w:r w:rsidR="008C6DB7" w:rsidRPr="00577E01">
        <w:t>cuando</w:t>
      </w:r>
      <w:r w:rsidRPr="00577E01">
        <w:t xml:space="preserve"> el Consejo Académico aprobó la propuesta de Doctorado en Ciencias de la Educación – Área Historia de la Educación Latinoamericana -, que correspondió a la IV </w:t>
      </w:r>
      <w:r w:rsidRPr="008C6DB7">
        <w:t>cohorte</w:t>
      </w:r>
      <w:r w:rsidRPr="00577E01">
        <w:t xml:space="preserve"> a nivel nacional.  Esta cohorte se abrió en el semestre B del año 2003.</w:t>
      </w:r>
    </w:p>
    <w:p w14:paraId="7C48DD8F" w14:textId="0BDD9C38" w:rsidR="00444B6E" w:rsidRPr="00874600" w:rsidRDefault="00444B6E" w:rsidP="00D202E6">
      <w:pPr>
        <w:spacing w:line="360" w:lineRule="auto"/>
        <w:ind w:firstLine="567"/>
      </w:pPr>
      <w:r w:rsidRPr="00874600">
        <w:t>Los argumentos fundamentales para sustentar la propuesta de constituir una Sede del Doctorado en la Universidad de Nariño se dieron con base en las siguientes razones:</w:t>
      </w:r>
      <w:r w:rsidR="00D9237B">
        <w:t xml:space="preserve"> a </w:t>
      </w:r>
      <w:r w:rsidRPr="00874600">
        <w:t xml:space="preserve">La Institución es fundadora del doctorado en esta línea que nació en 1996.  Desde un comienzo su participación fue definitiva, a través de la colaboración de uno de sus docentes y de Rectoría, en la estructuración del proyecto y en la promoción y firma </w:t>
      </w:r>
      <w:r w:rsidR="00D9237B">
        <w:t>del convenio interinstitucional; b)h</w:t>
      </w:r>
      <w:r w:rsidRPr="00874600">
        <w:t>a participado en la Elaboración de todos los reglamentos que rigen en el doctorado; en los proyectos de Investigación; en las publicaciones de revistas y boletines; en los eventos académicos nacionales e internacionales, incluso, la Universidad de Nariño desarrolló uno de carácter Internacional denominado "Vida Cotidiana en la Universidad"; además, dos de los profesores de esta institución son catedráticos del Doctorado</w:t>
      </w:r>
      <w:r w:rsidR="00D9237B">
        <w:t xml:space="preserve">; c) </w:t>
      </w:r>
      <w:r w:rsidRPr="00874600">
        <w:t xml:space="preserve">La </w:t>
      </w:r>
      <w:r w:rsidRPr="00874600">
        <w:lastRenderedPageBreak/>
        <w:t>Universidad de Nariño cuenta con dos grupos de investigación consolidados y de reconocido prestigio nacional e internacional: Grupo de "Historia de la Educación", que viene trabajando la Historia de la Universidad de Nariño y el Grupo de Currículo que actualmente trabaja la Línea de Investigación: "Currículo y Universidad” acogida nacionalmente por el Doctorado en Ciencias de la Educación - Área Currículo -.  Estos dos colectivos darán su apoyo integral al doctorado, como lo han ven</w:t>
      </w:r>
      <w:r w:rsidR="00D9237B">
        <w:t xml:space="preserve">ido haciendo; d) </w:t>
      </w:r>
      <w:r w:rsidRPr="00874600">
        <w:t>La Institu</w:t>
      </w:r>
      <w:r w:rsidR="00D9237B">
        <w:t>ción contaba</w:t>
      </w:r>
      <w:r>
        <w:t xml:space="preserve"> en el momento</w:t>
      </w:r>
      <w:r w:rsidR="00D9237B">
        <w:t xml:space="preserve"> y cuenta en la actualidad</w:t>
      </w:r>
      <w:r>
        <w:t xml:space="preserve"> con D</w:t>
      </w:r>
      <w:r w:rsidRPr="00874600">
        <w:t xml:space="preserve">octores </w:t>
      </w:r>
      <w:r w:rsidR="00D202E6">
        <w:t>para sustentar la</w:t>
      </w:r>
      <w:r w:rsidRPr="00874600">
        <w:t xml:space="preserve"> Línea: Historia de la Educación</w:t>
      </w:r>
      <w:r w:rsidR="00D9237B">
        <w:t xml:space="preserve">; e) </w:t>
      </w:r>
      <w:r w:rsidR="00D202E6">
        <w:t>Así</w:t>
      </w:r>
      <w:r w:rsidR="00D9237B">
        <w:t xml:space="preserve"> mismos </w:t>
      </w:r>
      <w:r w:rsidR="00D202E6">
        <w:t>a nivel institucional se cuenta</w:t>
      </w:r>
      <w:r w:rsidRPr="00874600">
        <w:t xml:space="preserve"> con la infraestructura necesaria para el d</w:t>
      </w:r>
      <w:r w:rsidR="00D9237B">
        <w:t>esarrollo del programa doctoral; f) Se c</w:t>
      </w:r>
      <w:r w:rsidRPr="00874600">
        <w:t>uenta igualmente con el Archivo Histórico de Pasto el cual posee fondos documentales</w:t>
      </w:r>
      <w:r w:rsidR="00ED203D">
        <w:t xml:space="preserve"> a partir del período colonial.</w:t>
      </w:r>
    </w:p>
    <w:p w14:paraId="5452FB6B" w14:textId="15E4CB05" w:rsidR="00444B6E" w:rsidRPr="00874600" w:rsidRDefault="00444B6E" w:rsidP="00D202E6">
      <w:pPr>
        <w:spacing w:line="360" w:lineRule="auto"/>
        <w:ind w:firstLine="567"/>
      </w:pPr>
      <w:r w:rsidRPr="00874600">
        <w:t xml:space="preserve">Finalmente, el Consejo Académico </w:t>
      </w:r>
      <w:r w:rsidR="00A63B14">
        <w:t>por</w:t>
      </w:r>
      <w:r w:rsidRPr="00874600">
        <w:t xml:space="preserve"> Acuerdo No. 058 de 2003 </w:t>
      </w:r>
      <w:r w:rsidR="00A63B14">
        <w:t>(</w:t>
      </w:r>
      <w:r w:rsidRPr="00874600">
        <w:t>27 de Mayo</w:t>
      </w:r>
      <w:r w:rsidR="00A63B14">
        <w:t>) autorizó</w:t>
      </w:r>
      <w:r w:rsidR="00ED203D" w:rsidRPr="00874600">
        <w:rPr>
          <w:rStyle w:val="Refdenotaalpie"/>
        </w:rPr>
        <w:footnoteReference w:id="4"/>
      </w:r>
      <w:r w:rsidR="00ED203D" w:rsidRPr="00874600">
        <w:t>.</w:t>
      </w:r>
      <w:r w:rsidRPr="00874600">
        <w:t xml:space="preserve"> </w:t>
      </w:r>
      <w:r w:rsidR="00D202E6" w:rsidRPr="00874600">
        <w:t>La</w:t>
      </w:r>
      <w:r w:rsidRPr="00874600">
        <w:t xml:space="preserve"> apertura de </w:t>
      </w:r>
      <w:r w:rsidRPr="00ED203D">
        <w:t>la</w:t>
      </w:r>
      <w:r w:rsidRPr="00874600">
        <w:t xml:space="preserve"> IV cohorte nacional</w:t>
      </w:r>
      <w:r w:rsidR="00A63B14">
        <w:t xml:space="preserve">, </w:t>
      </w:r>
      <w:r w:rsidRPr="00874600">
        <w:t xml:space="preserve">I cohorte local del Doctorado en Ciencias de la </w:t>
      </w:r>
      <w:r w:rsidR="00D202E6" w:rsidRPr="00874600">
        <w:t>Educación Área</w:t>
      </w:r>
      <w:r w:rsidRPr="00874600">
        <w:t xml:space="preserve"> Historia de la Educación Latinoamericana a partir del semestre B del 2003.</w:t>
      </w:r>
    </w:p>
    <w:p w14:paraId="7ADC2DF8" w14:textId="01692C90" w:rsidR="00444B6E" w:rsidRDefault="00444B6E" w:rsidP="00D202E6">
      <w:pPr>
        <w:spacing w:line="360" w:lineRule="auto"/>
        <w:ind w:firstLine="567"/>
      </w:pPr>
      <w:r w:rsidRPr="00874600">
        <w:t>L</w:t>
      </w:r>
      <w:r w:rsidR="00ED203D">
        <w:t>a decisión</w:t>
      </w:r>
      <w:r w:rsidRPr="00874600">
        <w:t xml:space="preserve"> del Consejo de Rectores como dirección nacional de RUDECOLOMBIA y de la dirección académica de la Universidad de Nariño, dio pie para que en el sur de Colombia se instalara un Programa doctoral lo que representa para la región tener un programa del más alto nivel de formación e</w:t>
      </w:r>
      <w:r w:rsidR="00D202E6">
        <w:t>n la escala educativa, y siendo</w:t>
      </w:r>
      <w:r w:rsidRPr="00874600">
        <w:t xml:space="preserve"> en el campo de las Ciencias de la Educación, representa, desde el punto de vista estratégico, </w:t>
      </w:r>
      <w:r w:rsidR="00D202E6" w:rsidRPr="00874600">
        <w:t>la perspectiva</w:t>
      </w:r>
      <w:r w:rsidRPr="00874600">
        <w:t xml:space="preserve"> de cualificación de la educa</w:t>
      </w:r>
      <w:r w:rsidR="00CE5860">
        <w:t>ción en la región sur del país.</w:t>
      </w:r>
    </w:p>
    <w:p w14:paraId="01BB9ED6" w14:textId="77777777" w:rsidR="006822B4" w:rsidRDefault="00EC3720" w:rsidP="006822B4">
      <w:pPr>
        <w:spacing w:line="360" w:lineRule="auto"/>
        <w:ind w:firstLine="567"/>
      </w:pPr>
      <w:r w:rsidRPr="00EC3720">
        <w:t xml:space="preserve">Se inició en la Universidad de Nariño con el compromiso de atender a nivel regional  la demanda de formación a este nivel de  profesionales provenientes fundamentalmente del sector educativo y afines, y  con la posibilidad de atender  a profesionales provenientes de cualquier parte del país, así como del vecino país del Ecuador y demás países de América Latina  asegurando una producción en investigación del más alto nivel que aporte soluciones pertinentes a la problemática educativa de la región </w:t>
      </w:r>
      <w:bookmarkStart w:id="55" w:name="_Toc253766540"/>
      <w:r w:rsidR="006822B4">
        <w:t>sur del país y de Latinoamérica.</w:t>
      </w:r>
    </w:p>
    <w:p w14:paraId="036F85EA" w14:textId="15C92DC5" w:rsidR="00444B6E" w:rsidRPr="006822B4" w:rsidRDefault="00D91F6A" w:rsidP="006822B4">
      <w:pPr>
        <w:spacing w:line="360" w:lineRule="auto"/>
        <w:ind w:firstLine="567"/>
      </w:pPr>
      <w:r>
        <w:rPr>
          <w:lang w:eastAsia="es-ES"/>
        </w:rPr>
        <w:t>Organización institu</w:t>
      </w:r>
      <w:r w:rsidRPr="00D91F6A">
        <w:rPr>
          <w:lang w:eastAsia="es-ES"/>
        </w:rPr>
        <w:t>cional</w:t>
      </w:r>
      <w:r>
        <w:rPr>
          <w:lang w:eastAsia="es-ES"/>
        </w:rPr>
        <w:t xml:space="preserve"> del programa </w:t>
      </w:r>
      <w:bookmarkEnd w:id="55"/>
    </w:p>
    <w:p w14:paraId="0C71D4BD" w14:textId="1A2CCBDE" w:rsidR="00444B6E" w:rsidRPr="00874600" w:rsidRDefault="00EC3720" w:rsidP="005B3096">
      <w:pPr>
        <w:spacing w:line="360" w:lineRule="auto"/>
        <w:ind w:firstLine="567"/>
        <w:rPr>
          <w:rFonts w:eastAsia="BatangChe"/>
          <w:lang w:val="es-MX"/>
        </w:rPr>
      </w:pPr>
      <w:r>
        <w:rPr>
          <w:rFonts w:eastAsia="BatangChe"/>
        </w:rPr>
        <w:lastRenderedPageBreak/>
        <w:t>E</w:t>
      </w:r>
      <w:r w:rsidR="00444B6E" w:rsidRPr="00F35071">
        <w:rPr>
          <w:rFonts w:eastAsia="BatangChe"/>
        </w:rPr>
        <w:t>l Doctor</w:t>
      </w:r>
      <w:r w:rsidR="00D91F6A">
        <w:rPr>
          <w:rFonts w:eastAsia="BatangChe"/>
        </w:rPr>
        <w:t>ado en Ciencias de la Educación</w:t>
      </w:r>
      <w:r w:rsidR="00444B6E" w:rsidRPr="00F35071">
        <w:rPr>
          <w:rFonts w:eastAsia="BatangChe"/>
        </w:rPr>
        <w:t xml:space="preserve"> inició labores</w:t>
      </w:r>
      <w:r>
        <w:rPr>
          <w:rFonts w:eastAsia="BatangChe"/>
        </w:rPr>
        <w:t xml:space="preserve"> en </w:t>
      </w:r>
      <w:r w:rsidRPr="00F35071">
        <w:rPr>
          <w:rFonts w:eastAsia="BatangChe"/>
        </w:rPr>
        <w:t>la Universidad de</w:t>
      </w:r>
      <w:r>
        <w:rPr>
          <w:rFonts w:eastAsia="BatangChe"/>
        </w:rPr>
        <w:t xml:space="preserve"> </w:t>
      </w:r>
      <w:r w:rsidRPr="00F35071">
        <w:rPr>
          <w:rFonts w:eastAsia="BatangChe"/>
        </w:rPr>
        <w:t>Nariño</w:t>
      </w:r>
      <w:r>
        <w:rPr>
          <w:rFonts w:eastAsia="BatangChe"/>
        </w:rPr>
        <w:t xml:space="preserve"> </w:t>
      </w:r>
      <w:r w:rsidR="00444B6E" w:rsidRPr="00F35071">
        <w:rPr>
          <w:rFonts w:eastAsia="BatangChe"/>
        </w:rPr>
        <w:t xml:space="preserve"> dependiendo de la Vicerrectoría Académica y bajo la dirección del Doctor Gerardo León Guerrero Vinueza, quien</w:t>
      </w:r>
      <w:r w:rsidR="00D91F6A">
        <w:rPr>
          <w:rFonts w:eastAsia="BatangChe"/>
        </w:rPr>
        <w:t xml:space="preserve"> hizo</w:t>
      </w:r>
      <w:r w:rsidR="00444B6E" w:rsidRPr="00F35071">
        <w:rPr>
          <w:rFonts w:eastAsia="BatangChe"/>
        </w:rPr>
        <w:t xml:space="preserve"> part</w:t>
      </w:r>
      <w:r w:rsidR="00D91F6A">
        <w:rPr>
          <w:rFonts w:eastAsia="BatangChe"/>
        </w:rPr>
        <w:t>e</w:t>
      </w:r>
      <w:r w:rsidR="00444B6E" w:rsidRPr="00F35071">
        <w:rPr>
          <w:rFonts w:eastAsia="BatangChe"/>
        </w:rPr>
        <w:t xml:space="preserve"> </w:t>
      </w:r>
      <w:r w:rsidR="00D91F6A">
        <w:rPr>
          <w:rFonts w:eastAsia="BatangChe"/>
        </w:rPr>
        <w:t>d</w:t>
      </w:r>
      <w:r w:rsidR="00444B6E" w:rsidRPr="00F35071">
        <w:rPr>
          <w:rFonts w:eastAsia="BatangChe"/>
        </w:rPr>
        <w:t>el grupo</w:t>
      </w:r>
      <w:r w:rsidR="00D91F6A">
        <w:rPr>
          <w:rFonts w:eastAsia="BatangChe"/>
        </w:rPr>
        <w:t xml:space="preserve"> de doctores encargado de organizar a nivel nacional el primer currículo del Programa doctoral. </w:t>
      </w:r>
      <w:r w:rsidR="00444B6E" w:rsidRPr="00F35071">
        <w:rPr>
          <w:rFonts w:eastAsia="BatangChe"/>
        </w:rPr>
        <w:t>Posteriormente, en</w:t>
      </w:r>
      <w:r w:rsidR="00444B6E" w:rsidRPr="00F35071">
        <w:rPr>
          <w:rFonts w:eastAsia="BatangChe"/>
          <w:lang w:val="es-MX"/>
        </w:rPr>
        <w:t xml:space="preserve"> la Dirección de la Doctora María Teresa Álvarez, el Comité Académico –CADE- tomó la determinación de adscribir el Programa a una unidad académica que, para este caso, se decidió fuera la Facultad de Educación.</w:t>
      </w:r>
      <w:r w:rsidR="00331BC6">
        <w:rPr>
          <w:rFonts w:eastAsia="BatangChe"/>
          <w:lang w:val="es-MX"/>
        </w:rPr>
        <w:t xml:space="preserve"> Como</w:t>
      </w:r>
      <w:r w:rsidR="00444B6E" w:rsidRPr="00F35071">
        <w:rPr>
          <w:rFonts w:eastAsia="BatangChe"/>
          <w:lang w:val="es-MX"/>
        </w:rPr>
        <w:t xml:space="preserve"> </w:t>
      </w:r>
      <w:r w:rsidR="00331BC6">
        <w:rPr>
          <w:rFonts w:eastAsia="BatangChe"/>
          <w:lang w:val="es-MX"/>
        </w:rPr>
        <w:t>r</w:t>
      </w:r>
      <w:r w:rsidR="00444B6E" w:rsidRPr="00F35071">
        <w:rPr>
          <w:rFonts w:eastAsia="BatangChe"/>
          <w:lang w:val="es-MX"/>
        </w:rPr>
        <w:t>esultado de esta adscripción el Programa doctoral cuenta con el apoyo permanente de esta Faculta</w:t>
      </w:r>
      <w:r w:rsidR="00331BC6">
        <w:rPr>
          <w:rFonts w:eastAsia="BatangChe"/>
          <w:lang w:val="es-MX"/>
        </w:rPr>
        <w:t>d en el aspecto académico.</w:t>
      </w:r>
    </w:p>
    <w:p w14:paraId="096B9098" w14:textId="77777777" w:rsidR="006822B4" w:rsidRDefault="00444B6E" w:rsidP="006822B4">
      <w:pPr>
        <w:spacing w:line="360" w:lineRule="auto"/>
        <w:ind w:firstLine="567"/>
        <w:rPr>
          <w:rFonts w:eastAsia="BatangChe"/>
          <w:lang w:val="es-MX"/>
        </w:rPr>
      </w:pPr>
      <w:r w:rsidRPr="00874600">
        <w:rPr>
          <w:rFonts w:eastAsia="BatangChe"/>
          <w:lang w:val="es-MX"/>
        </w:rPr>
        <w:t>Según el Acuerdo No. 1 de 2008, el cual reglamenta el funcionamiento general del Doctorado en Ciencias de la Educación y determina su organización Académico-Administrativa, establece que, en cada una de las universidades de la Red la dirección del Programa debe estar a cargo del Comité</w:t>
      </w:r>
      <w:r>
        <w:rPr>
          <w:rFonts w:eastAsia="BatangChe"/>
          <w:lang w:val="es-MX"/>
        </w:rPr>
        <w:t xml:space="preserve"> Académico del Doctorado –CADE.</w:t>
      </w:r>
      <w:r w:rsidRPr="00874600">
        <w:rPr>
          <w:rFonts w:eastAsia="BatangChe"/>
          <w:lang w:val="es-MX"/>
        </w:rPr>
        <w:t xml:space="preserve"> </w:t>
      </w:r>
      <w:r>
        <w:rPr>
          <w:rFonts w:eastAsia="BatangChe"/>
          <w:lang w:val="es-MX"/>
        </w:rPr>
        <w:t>E</w:t>
      </w:r>
      <w:r w:rsidRPr="00874600">
        <w:rPr>
          <w:rFonts w:eastAsia="BatangChe"/>
          <w:lang w:val="es-MX"/>
        </w:rPr>
        <w:t>n la Universidad de Nariño este organismo se encuentra conformado</w:t>
      </w:r>
      <w:r>
        <w:rPr>
          <w:rFonts w:eastAsia="BatangChe"/>
          <w:lang w:val="es-MX"/>
        </w:rPr>
        <w:t>,</w:t>
      </w:r>
      <w:r w:rsidRPr="00874600">
        <w:rPr>
          <w:rFonts w:eastAsia="BatangChe"/>
          <w:lang w:val="es-MX"/>
        </w:rPr>
        <w:t xml:space="preserve"> </w:t>
      </w:r>
      <w:r w:rsidRPr="00B36873">
        <w:rPr>
          <w:rFonts w:eastAsia="BatangChe"/>
          <w:lang w:val="es-MX"/>
        </w:rPr>
        <w:t>según Resolución Rectoral,</w:t>
      </w:r>
      <w:r w:rsidRPr="00B36873">
        <w:rPr>
          <w:rStyle w:val="Refdenotaalpie"/>
          <w:rFonts w:eastAsia="BatangChe"/>
          <w:lang w:val="es-MX"/>
        </w:rPr>
        <w:footnoteReference w:id="5"/>
      </w:r>
      <w:r w:rsidRPr="00B36873">
        <w:rPr>
          <w:rFonts w:eastAsia="BatangChe"/>
          <w:lang w:val="es-MX"/>
        </w:rPr>
        <w:t xml:space="preserve"> por:</w:t>
      </w:r>
      <w:bookmarkStart w:id="56" w:name="_Toc253766541"/>
    </w:p>
    <w:p w14:paraId="54D53AC5" w14:textId="77777777" w:rsidR="006822B4" w:rsidRPr="006822B4" w:rsidRDefault="00331BC6" w:rsidP="006822B4">
      <w:pPr>
        <w:spacing w:line="360" w:lineRule="auto"/>
        <w:ind w:firstLine="567"/>
        <w:rPr>
          <w:b/>
          <w:szCs w:val="28"/>
        </w:rPr>
      </w:pPr>
      <w:r w:rsidRPr="006822B4">
        <w:rPr>
          <w:b/>
          <w:szCs w:val="28"/>
        </w:rPr>
        <w:t xml:space="preserve">Las líneas de </w:t>
      </w:r>
      <w:bookmarkEnd w:id="56"/>
      <w:r w:rsidRPr="006822B4">
        <w:rPr>
          <w:b/>
          <w:szCs w:val="28"/>
        </w:rPr>
        <w:t>formación</w:t>
      </w:r>
    </w:p>
    <w:p w14:paraId="2B7DA0ED" w14:textId="133C8A96" w:rsidR="00444B6E" w:rsidRPr="006822B4" w:rsidRDefault="00CE5860" w:rsidP="006822B4">
      <w:pPr>
        <w:spacing w:line="360" w:lineRule="auto"/>
        <w:rPr>
          <w:rFonts w:eastAsia="BatangChe"/>
          <w:lang w:val="es-MX"/>
        </w:rPr>
      </w:pPr>
      <w:r w:rsidRPr="006822B4">
        <w:rPr>
          <w:szCs w:val="24"/>
        </w:rPr>
        <w:t>D</w:t>
      </w:r>
      <w:r w:rsidR="00444B6E" w:rsidRPr="006822B4">
        <w:rPr>
          <w:szCs w:val="24"/>
        </w:rPr>
        <w:t>esde su organización en el año 2003 hasta el momento</w:t>
      </w:r>
      <w:r w:rsidRPr="006822B4">
        <w:rPr>
          <w:szCs w:val="24"/>
        </w:rPr>
        <w:t xml:space="preserve"> el programa doctoral </w:t>
      </w:r>
      <w:r w:rsidR="003B5331" w:rsidRPr="006822B4">
        <w:rPr>
          <w:szCs w:val="24"/>
        </w:rPr>
        <w:t>en la Universidad de Nariño</w:t>
      </w:r>
      <w:r w:rsidR="00444B6E" w:rsidRPr="006822B4">
        <w:rPr>
          <w:szCs w:val="24"/>
        </w:rPr>
        <w:t xml:space="preserve"> ha t</w:t>
      </w:r>
      <w:r w:rsidRPr="006822B4">
        <w:rPr>
          <w:szCs w:val="24"/>
        </w:rPr>
        <w:t>enido dos Líneas de Formación:</w:t>
      </w:r>
    </w:p>
    <w:p w14:paraId="6EF8CF9A" w14:textId="77777777" w:rsidR="00320CF5" w:rsidRDefault="00444B6E" w:rsidP="00320CF5">
      <w:pPr>
        <w:pStyle w:val="Prrafodelista"/>
        <w:numPr>
          <w:ilvl w:val="0"/>
          <w:numId w:val="37"/>
        </w:numPr>
        <w:spacing w:before="0" w:after="0" w:line="360" w:lineRule="auto"/>
      </w:pPr>
      <w:r>
        <w:t>P</w:t>
      </w:r>
      <w:r w:rsidRPr="00874600">
        <w:t>rimera</w:t>
      </w:r>
      <w:r>
        <w:t xml:space="preserve"> Línea:</w:t>
      </w:r>
      <w:r w:rsidRPr="00874600">
        <w:t xml:space="preserve">  Historia de la Educación Latinoamericana,  </w:t>
      </w:r>
    </w:p>
    <w:p w14:paraId="6ECA2F89" w14:textId="77777777" w:rsidR="005A3681" w:rsidRDefault="00444B6E" w:rsidP="005A3681">
      <w:pPr>
        <w:pStyle w:val="Prrafodelista"/>
        <w:numPr>
          <w:ilvl w:val="0"/>
          <w:numId w:val="37"/>
        </w:numPr>
        <w:spacing w:before="0" w:after="0" w:line="360" w:lineRule="auto"/>
      </w:pPr>
      <w:r>
        <w:t>S</w:t>
      </w:r>
      <w:r w:rsidRPr="00874600">
        <w:t>egunda</w:t>
      </w:r>
      <w:r>
        <w:t xml:space="preserve"> Línea:</w:t>
      </w:r>
      <w:r w:rsidRPr="00874600">
        <w:t xml:space="preserve"> La educación en América Latina desde una perspectiva histórica, pedagógica y curricular.</w:t>
      </w:r>
    </w:p>
    <w:p w14:paraId="478B77C9" w14:textId="77777777" w:rsidR="005A3681" w:rsidRDefault="00444B6E" w:rsidP="005A3681">
      <w:pPr>
        <w:spacing w:before="0" w:after="0" w:line="360" w:lineRule="auto"/>
        <w:ind w:firstLine="567"/>
      </w:pPr>
      <w:r w:rsidRPr="003B5331">
        <w:t>Con</w:t>
      </w:r>
      <w:r w:rsidR="00CE5860" w:rsidRPr="003B5331">
        <w:t xml:space="preserve"> la Línea de Formación</w:t>
      </w:r>
      <w:r w:rsidRPr="003B5331">
        <w:t xml:space="preserve"> </w:t>
      </w:r>
      <w:r w:rsidR="00CE5860" w:rsidRPr="003B5331">
        <w:t xml:space="preserve">Historia de la Educación Latinoamericana, </w:t>
      </w:r>
      <w:r w:rsidR="008C6DB7">
        <w:t xml:space="preserve">se </w:t>
      </w:r>
      <w:r w:rsidRPr="003B5331">
        <w:t>implementaron en la Universidad de Nariño dos c</w:t>
      </w:r>
      <w:r w:rsidR="00CE5860" w:rsidRPr="003B5331">
        <w:t>ohortes del Programa doctoral</w:t>
      </w:r>
      <w:proofErr w:type="gramStart"/>
      <w:r w:rsidR="00CE5860" w:rsidRPr="003B5331">
        <w:t xml:space="preserve">: </w:t>
      </w:r>
      <w:r w:rsidR="002922D7" w:rsidRPr="005A3681">
        <w:rPr>
          <w:rFonts w:eastAsia="BatangChe"/>
        </w:rPr>
        <w:t xml:space="preserve"> La</w:t>
      </w:r>
      <w:proofErr w:type="gramEnd"/>
      <w:r w:rsidR="002922D7" w:rsidRPr="005A3681">
        <w:rPr>
          <w:rFonts w:eastAsia="BatangChe"/>
        </w:rPr>
        <w:t xml:space="preserve"> primera</w:t>
      </w:r>
      <w:r w:rsidRPr="005A3681">
        <w:rPr>
          <w:rFonts w:eastAsia="BatangChe"/>
        </w:rPr>
        <w:t xml:space="preserve"> cohorte regional</w:t>
      </w:r>
      <w:r w:rsidR="002922D7" w:rsidRPr="005A3681">
        <w:rPr>
          <w:rFonts w:eastAsia="BatangChe"/>
        </w:rPr>
        <w:t xml:space="preserve"> –cuarta</w:t>
      </w:r>
      <w:r w:rsidRPr="005A3681">
        <w:rPr>
          <w:rFonts w:eastAsia="BatangChe"/>
        </w:rPr>
        <w:t xml:space="preserve"> nacional, inició actividades el 10 de noviembre de 2003 con un grupo de 10 estudiantes</w:t>
      </w:r>
      <w:r w:rsidR="002922D7" w:rsidRPr="005A3681">
        <w:rPr>
          <w:rFonts w:eastAsia="BatangChe"/>
        </w:rPr>
        <w:t>. L</w:t>
      </w:r>
      <w:r w:rsidRPr="005A3681">
        <w:rPr>
          <w:rFonts w:eastAsia="BatangChe"/>
        </w:rPr>
        <w:t xml:space="preserve">a </w:t>
      </w:r>
      <w:r w:rsidR="002922D7" w:rsidRPr="005A3681">
        <w:rPr>
          <w:rFonts w:eastAsia="BatangChe"/>
        </w:rPr>
        <w:t>segunda</w:t>
      </w:r>
      <w:r w:rsidRPr="005A3681">
        <w:rPr>
          <w:rFonts w:eastAsia="BatangChe"/>
        </w:rPr>
        <w:t xml:space="preserve"> cohorte regional – IX </w:t>
      </w:r>
      <w:r w:rsidR="00A20AE3" w:rsidRPr="005A3681">
        <w:rPr>
          <w:rFonts w:eastAsia="BatangChe"/>
        </w:rPr>
        <w:t>nacional inició</w:t>
      </w:r>
      <w:r w:rsidRPr="005A3681">
        <w:rPr>
          <w:rFonts w:eastAsia="BatangChe"/>
        </w:rPr>
        <w:t xml:space="preserve"> labores académicas el día 2 de octubre de 2006 con un grupo integrado por 10 estudiantes. </w:t>
      </w:r>
    </w:p>
    <w:p w14:paraId="3A4C4B2E" w14:textId="4C7F2C37" w:rsidR="00A20AE3" w:rsidRPr="005A3681" w:rsidRDefault="00444B6E" w:rsidP="005A3681">
      <w:pPr>
        <w:spacing w:before="0" w:after="0" w:line="360" w:lineRule="auto"/>
        <w:ind w:firstLine="567"/>
      </w:pPr>
      <w:r w:rsidRPr="00CE5860">
        <w:t xml:space="preserve">El Doctorado en Ciencias de la Educación tiene como finalidad, La formación de investigadores que posean competencias intelectuales y críticas para seleccionar, diagnosticar y teorizar acerca de los factores que han intervenido en la conformación de la </w:t>
      </w:r>
      <w:r w:rsidRPr="00CE5860">
        <w:lastRenderedPageBreak/>
        <w:t>cultura educativa.  La orientación hacia la producción de conocimientos, conlleva un compromiso con la formación en la racionalidad científica, en la responsabilidad ética de brindar sentido, coherencia e identidad a la educación latinoamericana</w:t>
      </w:r>
    </w:p>
    <w:p w14:paraId="382C926F" w14:textId="77777777" w:rsidR="005A3681" w:rsidRDefault="002922D7" w:rsidP="005A3681">
      <w:pPr>
        <w:spacing w:line="360" w:lineRule="auto"/>
        <w:ind w:firstLine="567"/>
        <w:rPr>
          <w:bCs/>
        </w:rPr>
      </w:pPr>
      <w:r w:rsidRPr="002922D7">
        <w:rPr>
          <w:bCs/>
        </w:rPr>
        <w:t>La segunda Línea de Formación</w:t>
      </w:r>
      <w:r>
        <w:rPr>
          <w:bCs/>
        </w:rPr>
        <w:t xml:space="preserve"> se inició en el semestre </w:t>
      </w:r>
      <w:r w:rsidR="000E32BA">
        <w:rPr>
          <w:bCs/>
        </w:rPr>
        <w:t xml:space="preserve">B </w:t>
      </w:r>
      <w:r>
        <w:rPr>
          <w:bCs/>
        </w:rPr>
        <w:t>del año 2009</w:t>
      </w:r>
      <w:r w:rsidR="00A20AE3">
        <w:rPr>
          <w:bCs/>
        </w:rPr>
        <w:t xml:space="preserve"> y </w:t>
      </w:r>
      <w:r w:rsidR="00B86793">
        <w:rPr>
          <w:bCs/>
        </w:rPr>
        <w:t xml:space="preserve">en el Semestre B del año 2020 inició la XI cohorte regional.  </w:t>
      </w:r>
      <w:bookmarkStart w:id="57" w:name="_Toc253766545"/>
    </w:p>
    <w:p w14:paraId="39282128" w14:textId="20FA7B13" w:rsidR="00444B6E" w:rsidRPr="005A3681" w:rsidRDefault="00444B6E" w:rsidP="005A3681">
      <w:pPr>
        <w:spacing w:line="360" w:lineRule="auto"/>
        <w:ind w:firstLine="567"/>
        <w:rPr>
          <w:b/>
          <w:bCs/>
        </w:rPr>
      </w:pPr>
      <w:r w:rsidRPr="00874600">
        <w:rPr>
          <w:lang w:eastAsia="es-ES"/>
        </w:rPr>
        <w:t xml:space="preserve"> </w:t>
      </w:r>
      <w:r w:rsidRPr="005A3681">
        <w:rPr>
          <w:b/>
          <w:lang w:eastAsia="es-ES"/>
        </w:rPr>
        <w:t>Objetivos del Programa</w:t>
      </w:r>
      <w:bookmarkEnd w:id="57"/>
    </w:p>
    <w:p w14:paraId="538CBD51" w14:textId="489F50B9" w:rsidR="00444B6E" w:rsidRPr="00874600" w:rsidRDefault="008E2E6D" w:rsidP="008C6DB7">
      <w:pPr>
        <w:pStyle w:val="Descripcin"/>
        <w:spacing w:line="360" w:lineRule="auto"/>
        <w:ind w:firstLine="567"/>
      </w:pPr>
      <w:r>
        <w:t>En coherencia con el programa que se desarrolla en las Universidades de la Red</w:t>
      </w:r>
      <w:r w:rsidR="003B417E">
        <w:t xml:space="preserve">, </w:t>
      </w:r>
      <w:r>
        <w:t>los objetivos del Doctorado en Ciencias de la Educación en la Universidad de Nariño</w:t>
      </w:r>
      <w:r w:rsidR="00E21BAE">
        <w:t>, establecidos en el P</w:t>
      </w:r>
      <w:r w:rsidR="003B417E">
        <w:t>royecto E</w:t>
      </w:r>
      <w:r w:rsidR="005B3096">
        <w:t>ducativo del Programa – PEP – (Anexo No. 21</w:t>
      </w:r>
      <w:r w:rsidR="003B417E">
        <w:t xml:space="preserve">), son: </w:t>
      </w:r>
      <w:r w:rsidR="00C21965">
        <w:t xml:space="preserve">                                                                                                                                                                                   </w:t>
      </w:r>
      <w:r>
        <w:t xml:space="preserve"> </w:t>
      </w:r>
    </w:p>
    <w:p w14:paraId="7DCBFAB7" w14:textId="77777777" w:rsidR="008C6DB7" w:rsidRDefault="00444B6E" w:rsidP="008C6DB7">
      <w:pPr>
        <w:pStyle w:val="Prrafodelista"/>
        <w:numPr>
          <w:ilvl w:val="0"/>
          <w:numId w:val="41"/>
        </w:numPr>
        <w:spacing w:before="0" w:after="0" w:line="360" w:lineRule="auto"/>
      </w:pPr>
      <w:r w:rsidRPr="00874600">
        <w:t>Formar docentes investigadores en el campo de la Historia de la Educación, con capacidades científicas, críticas e innovadoras.</w:t>
      </w:r>
    </w:p>
    <w:p w14:paraId="58B4B679" w14:textId="77777777" w:rsidR="008C6DB7" w:rsidRDefault="00444B6E" w:rsidP="008C6DB7">
      <w:pPr>
        <w:pStyle w:val="Prrafodelista"/>
        <w:numPr>
          <w:ilvl w:val="0"/>
          <w:numId w:val="41"/>
        </w:numPr>
        <w:spacing w:before="0" w:after="0" w:line="360" w:lineRule="auto"/>
      </w:pPr>
      <w:r w:rsidRPr="00874600">
        <w:t>Orientar la investigación hacia la problemática educativa latinoamericana.</w:t>
      </w:r>
    </w:p>
    <w:p w14:paraId="0C0E8C8B" w14:textId="77777777" w:rsidR="008C6DB7" w:rsidRDefault="00444B6E" w:rsidP="008C6DB7">
      <w:pPr>
        <w:pStyle w:val="Prrafodelista"/>
        <w:numPr>
          <w:ilvl w:val="0"/>
          <w:numId w:val="41"/>
        </w:numPr>
        <w:spacing w:before="0" w:after="0" w:line="360" w:lineRule="auto"/>
      </w:pPr>
      <w:r w:rsidRPr="00874600">
        <w:t>Gestionar proyectos conjuntos de investigación entre universidades colombianas, latinoamericanas y de otras latitudes en la perspectiva de constituir redes de investigadores.</w:t>
      </w:r>
    </w:p>
    <w:p w14:paraId="08C4E1C1" w14:textId="77777777" w:rsidR="008C6DB7" w:rsidRDefault="00444B6E" w:rsidP="008C6DB7">
      <w:pPr>
        <w:pStyle w:val="Prrafodelista"/>
        <w:numPr>
          <w:ilvl w:val="0"/>
          <w:numId w:val="41"/>
        </w:numPr>
        <w:spacing w:before="0" w:after="0" w:line="360" w:lineRule="auto"/>
      </w:pPr>
      <w:r w:rsidRPr="00874600">
        <w:t>Desarrollar intercambios de estudiantes y docentes entre universidades e instituciones educativas y de investigación científica en el área.</w:t>
      </w:r>
    </w:p>
    <w:p w14:paraId="5A367CF3" w14:textId="77777777" w:rsidR="008C6DB7" w:rsidRDefault="00444B6E" w:rsidP="008C6DB7">
      <w:pPr>
        <w:pStyle w:val="Prrafodelista"/>
        <w:numPr>
          <w:ilvl w:val="0"/>
          <w:numId w:val="41"/>
        </w:numPr>
        <w:spacing w:before="0" w:after="0" w:line="360" w:lineRule="auto"/>
      </w:pPr>
      <w:r w:rsidRPr="00874600">
        <w:t>Fomentar las publicaciones sobre el contexto educativo latinoamericano.</w:t>
      </w:r>
    </w:p>
    <w:p w14:paraId="466EB69E" w14:textId="77777777" w:rsidR="008C6DB7" w:rsidRDefault="00444B6E" w:rsidP="008C6DB7">
      <w:pPr>
        <w:pStyle w:val="Prrafodelista"/>
        <w:numPr>
          <w:ilvl w:val="0"/>
          <w:numId w:val="41"/>
        </w:numPr>
        <w:spacing w:before="0" w:after="0" w:line="360" w:lineRule="auto"/>
      </w:pPr>
      <w:r w:rsidRPr="00874600">
        <w:t>Facilitar a docentes y doctorandos el acceso a las bibliotecas, centros de documentación, redes y sistemas de información en Internet.</w:t>
      </w:r>
    </w:p>
    <w:p w14:paraId="12662356" w14:textId="77777777" w:rsidR="008C6DB7" w:rsidRDefault="00444B6E" w:rsidP="008C6DB7">
      <w:pPr>
        <w:pStyle w:val="Prrafodelista"/>
        <w:numPr>
          <w:ilvl w:val="0"/>
          <w:numId w:val="41"/>
        </w:numPr>
        <w:spacing w:before="0" w:after="0" w:line="360" w:lineRule="auto"/>
      </w:pPr>
      <w:r w:rsidRPr="00874600">
        <w:t>Favorecer la formación académica de los docentes universitarios en el nivel de doctorado.</w:t>
      </w:r>
    </w:p>
    <w:p w14:paraId="67CBA803" w14:textId="77777777" w:rsidR="008C6DB7" w:rsidRDefault="00444B6E" w:rsidP="008C6DB7">
      <w:pPr>
        <w:pStyle w:val="Prrafodelista"/>
        <w:numPr>
          <w:ilvl w:val="0"/>
          <w:numId w:val="41"/>
        </w:numPr>
        <w:spacing w:before="0" w:after="0" w:line="360" w:lineRule="auto"/>
      </w:pPr>
      <w:r w:rsidRPr="00874600">
        <w:t>Incorporar los conceptos metodológicos y teóricos más recientes del pensamiento histórico contemporáneo para elevar la calidad de la docencia y la investigación del sistema educativo de los países latinoamericanos.</w:t>
      </w:r>
    </w:p>
    <w:p w14:paraId="48BCD2FA" w14:textId="0AF96EA2" w:rsidR="003A4E72" w:rsidRPr="00874600" w:rsidRDefault="00444B6E" w:rsidP="008C6DB7">
      <w:pPr>
        <w:pStyle w:val="Prrafodelista"/>
        <w:numPr>
          <w:ilvl w:val="0"/>
          <w:numId w:val="41"/>
        </w:numPr>
        <w:spacing w:before="0" w:after="0" w:line="360" w:lineRule="auto"/>
      </w:pPr>
      <w:r w:rsidRPr="00874600">
        <w:t>Promover eventos nacionales y latinoamericanos en el área del conocimiento del programa y estimular la participación de profesores y estudiantes</w:t>
      </w:r>
      <w:r w:rsidR="003B417E">
        <w:t xml:space="preserve">. </w:t>
      </w:r>
    </w:p>
    <w:p w14:paraId="62E58BB6" w14:textId="706FFA75" w:rsidR="005E2B9F" w:rsidRPr="00874600" w:rsidRDefault="00A53A19" w:rsidP="008C6DB7">
      <w:pPr>
        <w:pStyle w:val="Descripcin"/>
        <w:spacing w:line="360" w:lineRule="auto"/>
        <w:ind w:firstLine="567"/>
      </w:pPr>
      <w:bookmarkStart w:id="58" w:name="_Toc87528517"/>
      <w:r>
        <w:t>E</w:t>
      </w:r>
      <w:r w:rsidRPr="00874600">
        <w:t xml:space="preserve">l programa doctoral en la Universidad de Nariño </w:t>
      </w:r>
      <w:r>
        <w:t>cuenta h</w:t>
      </w:r>
      <w:r w:rsidR="005E2B9F" w:rsidRPr="00874600">
        <w:t xml:space="preserve">oy como soporte científico directo un total </w:t>
      </w:r>
      <w:r w:rsidR="005E2B9F" w:rsidRPr="005B3096">
        <w:t xml:space="preserve">de </w:t>
      </w:r>
      <w:r w:rsidR="005B3096" w:rsidRPr="005B3096">
        <w:t>ocho (8</w:t>
      </w:r>
      <w:r w:rsidR="005E2B9F" w:rsidRPr="005B3096">
        <w:t xml:space="preserve">) grupos </w:t>
      </w:r>
      <w:r w:rsidR="005E2B9F" w:rsidRPr="00874600">
        <w:t>de inve</w:t>
      </w:r>
      <w:r w:rsidR="005E2B9F">
        <w:t>stigación, liderados todos por D</w:t>
      </w:r>
      <w:r w:rsidR="005E2B9F" w:rsidRPr="00874600">
        <w:t>octores</w:t>
      </w:r>
      <w:r>
        <w:t>:</w:t>
      </w:r>
      <w:r w:rsidR="005B3096">
        <w:t xml:space="preserve"> </w:t>
      </w:r>
      <w:r w:rsidR="005E2B9F" w:rsidRPr="00874600">
        <w:t xml:space="preserve">Currículo y Universidad, </w:t>
      </w:r>
      <w:r>
        <w:t>Grupo</w:t>
      </w:r>
      <w:r w:rsidR="005E2B9F" w:rsidRPr="00874600">
        <w:t xml:space="preserve"> Historia, Educación y </w:t>
      </w:r>
      <w:r w:rsidR="005E2B9F" w:rsidRPr="005B3096">
        <w:t xml:space="preserve">Desarrollo –HISED-, </w:t>
      </w:r>
      <w:r w:rsidR="005E2B9F" w:rsidRPr="00874600">
        <w:t xml:space="preserve">Grupo de Investigación en </w:t>
      </w:r>
      <w:r w:rsidR="005E2B9F" w:rsidRPr="00874600">
        <w:lastRenderedPageBreak/>
        <w:t xml:space="preserve">Educación y Pedagogía –GIDEP-, Cultura y Región, Grupo de Investigación en Argumentación –GIA-, </w:t>
      </w:r>
      <w:r w:rsidR="00F564B1" w:rsidRPr="00F564B1">
        <w:t xml:space="preserve">Grupo de Investigación Convivencia y Entornos Psicológicos </w:t>
      </w:r>
      <w:proofErr w:type="gramStart"/>
      <w:r w:rsidR="00F564B1" w:rsidRPr="00F564B1">
        <w:t>( CONEPSI</w:t>
      </w:r>
      <w:proofErr w:type="gramEnd"/>
      <w:r w:rsidR="00F564B1" w:rsidRPr="00F564B1">
        <w:t>)</w:t>
      </w:r>
      <w:r w:rsidR="00F564B1">
        <w:t xml:space="preserve"> </w:t>
      </w:r>
      <w:r w:rsidR="00C023B7" w:rsidRPr="00C023B7">
        <w:t>-,</w:t>
      </w:r>
      <w:r w:rsidR="00C023B7">
        <w:t xml:space="preserve"> </w:t>
      </w:r>
      <w:r w:rsidR="00AF0D58" w:rsidRPr="00C023B7">
        <w:t>Psicología y Salud,</w:t>
      </w:r>
      <w:r w:rsidR="00AF0D58">
        <w:t xml:space="preserve"> </w:t>
      </w:r>
      <w:r w:rsidR="00C023B7" w:rsidRPr="00C023B7">
        <w:t>y</w:t>
      </w:r>
      <w:r w:rsidR="0010710E">
        <w:t xml:space="preserve"> el grupo</w:t>
      </w:r>
      <w:r w:rsidR="00C023B7" w:rsidRPr="00C023B7">
        <w:t xml:space="preserve"> </w:t>
      </w:r>
      <w:r w:rsidR="00C21965">
        <w:t>GRIAS</w:t>
      </w:r>
      <w:r w:rsidR="0010710E">
        <w:t>.</w:t>
      </w:r>
      <w:r w:rsidR="008C6DB7">
        <w:t>(Anexo</w:t>
      </w:r>
      <w:bookmarkEnd w:id="58"/>
      <w:r w:rsidR="00F564B1">
        <w:t xml:space="preserve"> No.22)</w:t>
      </w:r>
    </w:p>
    <w:p w14:paraId="10A58DA0" w14:textId="6E4CC60A" w:rsidR="009E5B45" w:rsidRPr="005B3096" w:rsidRDefault="00AF0D58" w:rsidP="005B3096">
      <w:pPr>
        <w:spacing w:line="360" w:lineRule="auto"/>
        <w:ind w:firstLine="567"/>
      </w:pPr>
      <w:r>
        <w:t xml:space="preserve"> </w:t>
      </w:r>
      <w:r w:rsidR="005E2B9F" w:rsidRPr="00874600">
        <w:t>La Universidad cuenta con un Sistema de Investigaciones el cual es un apoyo directo al programa de Doctorado en cuanto a la financiación de los proyectos de investigación que elaboran los doctores pertenecientes a cada grupo en colaboración de los estudiantes; as</w:t>
      </w:r>
      <w:r w:rsidR="005E2B9F" w:rsidRPr="008E2E6D">
        <w:t>í mismo, presta su colaboración y apoyo, mediante el nombramiento de Monitores para cada grupo</w:t>
      </w:r>
      <w:r w:rsidR="00C023B7">
        <w:t xml:space="preserve"> de investigación. </w:t>
      </w:r>
      <w:r w:rsidR="005E2B9F" w:rsidRPr="008E2E6D">
        <w:t xml:space="preserve">Este Sistema ha permitido un posicionamiento de la investigación en la organización administrativa de la </w:t>
      </w:r>
      <w:r w:rsidR="00C023B7">
        <w:t>i</w:t>
      </w:r>
      <w:r w:rsidR="005E2B9F" w:rsidRPr="008E2E6D">
        <w:t>nvestigación en la Universidad de Nariño a nivel de Vicerrectoría con políticas y estrategias para el fomento y fortalecimiento de los grupos de investigación que s</w:t>
      </w:r>
      <w:r w:rsidR="005E2B9F" w:rsidRPr="00874600">
        <w:t>oporten programas de Maestría y Doctorado, así como el acompañamiento de grupos en Colciencias “A</w:t>
      </w:r>
      <w:proofErr w:type="gramStart"/>
      <w:r w:rsidR="005E2B9F" w:rsidRPr="00874600">
        <w:t xml:space="preserve">” </w:t>
      </w:r>
      <w:r w:rsidR="005E2B9F">
        <w:t>,</w:t>
      </w:r>
      <w:proofErr w:type="gramEnd"/>
      <w:r w:rsidR="005E2B9F">
        <w:t xml:space="preserve"> “B”, “C” y “D” </w:t>
      </w:r>
      <w:r w:rsidR="005E2B9F" w:rsidRPr="00874600">
        <w:t>registrados en COLCIENCIAS.</w:t>
      </w:r>
    </w:p>
    <w:p w14:paraId="3A68B2CF" w14:textId="71721F53" w:rsidR="0074262F" w:rsidRPr="00714193" w:rsidRDefault="002A400A" w:rsidP="0074262F">
      <w:pPr>
        <w:pStyle w:val="Ttulo1"/>
        <w:numPr>
          <w:ilvl w:val="0"/>
          <w:numId w:val="1"/>
        </w:numPr>
        <w:rPr>
          <w:sz w:val="24"/>
          <w:szCs w:val="24"/>
        </w:rPr>
      </w:pPr>
      <w:bookmarkStart w:id="59" w:name="_Toc87541101"/>
      <w:r w:rsidRPr="004B1F67">
        <w:rPr>
          <w:sz w:val="24"/>
          <w:szCs w:val="24"/>
        </w:rPr>
        <w:t>RESULTADOS DE LA AUTOEVALUACIÓN</w:t>
      </w:r>
      <w:bookmarkEnd w:id="59"/>
    </w:p>
    <w:p w14:paraId="30C6E53E" w14:textId="2B5E2E18" w:rsidR="009D5EE3" w:rsidRDefault="00AD6502" w:rsidP="005B3096">
      <w:pPr>
        <w:spacing w:line="360" w:lineRule="auto"/>
        <w:ind w:firstLine="567"/>
        <w:rPr>
          <w:color w:val="FF0000"/>
        </w:rPr>
      </w:pPr>
      <w:r>
        <w:rPr>
          <w:szCs w:val="24"/>
        </w:rPr>
        <w:t>L</w:t>
      </w:r>
      <w:r w:rsidR="00E53F81">
        <w:rPr>
          <w:szCs w:val="24"/>
        </w:rPr>
        <w:t xml:space="preserve">os </w:t>
      </w:r>
      <w:r w:rsidR="002A400A" w:rsidRPr="00C03C0B">
        <w:t xml:space="preserve">resultados obtenidos </w:t>
      </w:r>
      <w:r w:rsidR="00E53F81">
        <w:t xml:space="preserve">durante </w:t>
      </w:r>
      <w:r w:rsidR="006517E3" w:rsidRPr="00C03C0B">
        <w:t>el proceso de A</w:t>
      </w:r>
      <w:r w:rsidR="002A400A" w:rsidRPr="00C03C0B">
        <w:t xml:space="preserve">utoevaluación </w:t>
      </w:r>
      <w:r w:rsidR="006517E3" w:rsidRPr="00C03C0B">
        <w:t>con fines de Acreditación de Alta Calidad</w:t>
      </w:r>
      <w:r w:rsidR="003A4E72">
        <w:t xml:space="preserve"> llevado a cabo en la Universidad de Nariño sobre  </w:t>
      </w:r>
      <w:r w:rsidR="002A400A" w:rsidRPr="00C03C0B">
        <w:t xml:space="preserve"> cada uno de los </w:t>
      </w:r>
      <w:r w:rsidR="006517E3" w:rsidRPr="00C03C0B">
        <w:t>F</w:t>
      </w:r>
      <w:r w:rsidR="002A400A" w:rsidRPr="00C03C0B">
        <w:t>actores</w:t>
      </w:r>
      <w:r w:rsidR="003A4E72">
        <w:t xml:space="preserve"> así como </w:t>
      </w:r>
      <w:r w:rsidR="006517E3" w:rsidRPr="00C03C0B">
        <w:t>de las C</w:t>
      </w:r>
      <w:r w:rsidR="002A400A" w:rsidRPr="00C03C0B">
        <w:t xml:space="preserve">aracterísticas </w:t>
      </w:r>
      <w:r w:rsidR="00C03C0B" w:rsidRPr="00C03C0B">
        <w:t>que los componen</w:t>
      </w:r>
      <w:r w:rsidR="00E53F81">
        <w:t>, teniendo en c</w:t>
      </w:r>
      <w:r w:rsidR="003A4E72">
        <w:t>uenta los lineamientos del Consejo Nacional de Acreditación-CNA</w:t>
      </w:r>
      <w:r>
        <w:t xml:space="preserve">, </w:t>
      </w:r>
      <w:r>
        <w:rPr>
          <w:szCs w:val="24"/>
        </w:rPr>
        <w:t>s</w:t>
      </w:r>
      <w:r w:rsidR="00AE6E6D">
        <w:rPr>
          <w:szCs w:val="24"/>
        </w:rPr>
        <w:t>on los siguientes:</w:t>
      </w:r>
    </w:p>
    <w:p w14:paraId="7C22119A" w14:textId="5A35AE08" w:rsidR="0074262F" w:rsidRPr="004B1F67" w:rsidRDefault="005362AD" w:rsidP="00C03C0B">
      <w:pPr>
        <w:pStyle w:val="Ttulo1"/>
        <w:numPr>
          <w:ilvl w:val="1"/>
          <w:numId w:val="1"/>
        </w:numPr>
        <w:rPr>
          <w:sz w:val="24"/>
          <w:szCs w:val="24"/>
        </w:rPr>
      </w:pPr>
      <w:bookmarkStart w:id="60" w:name="_Toc87541102"/>
      <w:r w:rsidRPr="004B1F67">
        <w:rPr>
          <w:sz w:val="24"/>
          <w:szCs w:val="24"/>
        </w:rPr>
        <w:t>Factor</w:t>
      </w:r>
      <w:r w:rsidR="007D015E" w:rsidRPr="004B1F67">
        <w:rPr>
          <w:sz w:val="24"/>
          <w:szCs w:val="24"/>
        </w:rPr>
        <w:t xml:space="preserve"> 1. </w:t>
      </w:r>
      <w:r w:rsidRPr="004B1F67">
        <w:rPr>
          <w:sz w:val="24"/>
          <w:szCs w:val="24"/>
        </w:rPr>
        <w:t>Proyecto Educativo del Programa</w:t>
      </w:r>
      <w:r w:rsidR="005A3681">
        <w:rPr>
          <w:sz w:val="24"/>
          <w:szCs w:val="24"/>
        </w:rPr>
        <w:t xml:space="preserve"> Doctoral</w:t>
      </w:r>
      <w:r w:rsidRPr="004B1F67">
        <w:rPr>
          <w:sz w:val="24"/>
          <w:szCs w:val="24"/>
        </w:rPr>
        <w:t xml:space="preserve"> e identidad institucional</w:t>
      </w:r>
      <w:bookmarkEnd w:id="60"/>
    </w:p>
    <w:p w14:paraId="04B51B6B" w14:textId="57AF1121" w:rsidR="0034235B" w:rsidRDefault="0034235B" w:rsidP="005B3096">
      <w:pPr>
        <w:spacing w:line="360" w:lineRule="auto"/>
        <w:ind w:firstLine="567"/>
        <w:rPr>
          <w:color w:val="FF0000"/>
        </w:rPr>
      </w:pPr>
      <w:r w:rsidRPr="00B97CA4">
        <w:t>El Doctorado en Ciencias de la Educación  se reconoce porque, a partir de su cultura evidente del mejoramiento continuo, define unos referentes filosóficos, pedagógicos y organizacionales, expuestos en sus lineamientos y políticas, los cuales son coherentes entre sí, y quedan establecidos en el proyecto educativo del programa, sirven de referentes fundamentales para el desarrollo y cumplimiento de sus propósitos, y marcan la identidad propia de su comunidad académica, la cual es reconocida por la sociedad</w:t>
      </w:r>
      <w:r>
        <w:t xml:space="preserve">. </w:t>
      </w:r>
    </w:p>
    <w:p w14:paraId="669AFB72" w14:textId="54A333DC" w:rsidR="0074262F" w:rsidRPr="005362AD" w:rsidRDefault="007D015E" w:rsidP="005362AD">
      <w:pPr>
        <w:rPr>
          <w:b/>
          <w:bCs/>
        </w:rPr>
      </w:pPr>
      <w:r w:rsidRPr="005362AD">
        <w:rPr>
          <w:b/>
          <w:bCs/>
        </w:rPr>
        <w:t>Característica</w:t>
      </w:r>
      <w:r w:rsidR="00CA72D7" w:rsidRPr="005362AD">
        <w:rPr>
          <w:b/>
          <w:bCs/>
        </w:rPr>
        <w:t xml:space="preserve"> 1. </w:t>
      </w:r>
      <w:r w:rsidRPr="005362AD">
        <w:rPr>
          <w:b/>
          <w:bCs/>
        </w:rPr>
        <w:t>Proyecto educativo del programa</w:t>
      </w:r>
      <w:r w:rsidR="00095B7A">
        <w:rPr>
          <w:b/>
          <w:bCs/>
        </w:rPr>
        <w:t xml:space="preserve"> en la Universidad de Nariño</w:t>
      </w:r>
      <w:r w:rsidRPr="005362AD">
        <w:rPr>
          <w:b/>
          <w:bCs/>
        </w:rPr>
        <w:t>.</w:t>
      </w:r>
    </w:p>
    <w:p w14:paraId="6948AA2A" w14:textId="1798C7B2" w:rsidR="0034235B" w:rsidRPr="0034235B" w:rsidRDefault="0034235B" w:rsidP="00E8460E">
      <w:pPr>
        <w:pStyle w:val="Lista"/>
        <w:ind w:firstLine="567"/>
        <w:rPr>
          <w:rFonts w:ascii="Times New Roman" w:hAnsi="Times New Roman" w:cs="Times New Roman"/>
          <w:color w:val="auto"/>
        </w:rPr>
      </w:pPr>
      <w:r w:rsidRPr="0034235B">
        <w:rPr>
          <w:rFonts w:ascii="Times New Roman" w:hAnsi="Times New Roman" w:cs="Times New Roman"/>
          <w:color w:val="auto"/>
        </w:rPr>
        <w:t>Entre la Universidad de Nariño y el Doctorado en Ciencias de la Educación de la Red de Universidades Estatales de Colombia –RUDECOLOMBIA – existe una relación del orden epistemológico, pedagógico y curricular que c</w:t>
      </w:r>
      <w:r w:rsidR="00723610">
        <w:rPr>
          <w:rFonts w:ascii="Times New Roman" w:hAnsi="Times New Roman" w:cs="Times New Roman"/>
          <w:color w:val="auto"/>
        </w:rPr>
        <w:t xml:space="preserve">onlleva </w:t>
      </w:r>
      <w:r w:rsidRPr="0034235B">
        <w:rPr>
          <w:rFonts w:ascii="Times New Roman" w:hAnsi="Times New Roman" w:cs="Times New Roman"/>
          <w:color w:val="auto"/>
        </w:rPr>
        <w:t>coherencia en</w:t>
      </w:r>
      <w:r w:rsidR="00723610">
        <w:rPr>
          <w:rFonts w:ascii="Times New Roman" w:hAnsi="Times New Roman" w:cs="Times New Roman"/>
          <w:color w:val="auto"/>
        </w:rPr>
        <w:t>tre</w:t>
      </w:r>
      <w:r w:rsidRPr="0034235B">
        <w:rPr>
          <w:rFonts w:ascii="Times New Roman" w:hAnsi="Times New Roman" w:cs="Times New Roman"/>
          <w:color w:val="auto"/>
        </w:rPr>
        <w:t xml:space="preserve"> la propuesta del tipo de formación educativa que pretenden tanto la Universidad como el programa doctoral el cual fue aprobado por los organismos de dirección académica de esta institución. </w:t>
      </w:r>
    </w:p>
    <w:p w14:paraId="23B4EEBE" w14:textId="43A6FAE9" w:rsidR="0034235B" w:rsidRPr="0034235B" w:rsidRDefault="0034235B" w:rsidP="00E8460E">
      <w:pPr>
        <w:pStyle w:val="Lista"/>
        <w:ind w:firstLine="567"/>
        <w:rPr>
          <w:rFonts w:ascii="Times New Roman" w:hAnsi="Times New Roman" w:cs="Times New Roman"/>
          <w:color w:val="auto"/>
        </w:rPr>
      </w:pPr>
      <w:r w:rsidRPr="0034235B">
        <w:rPr>
          <w:rFonts w:ascii="Times New Roman" w:hAnsi="Times New Roman" w:cs="Times New Roman"/>
          <w:color w:val="auto"/>
        </w:rPr>
        <w:lastRenderedPageBreak/>
        <w:t>Para la Universidad de Nariño la acción educativa institucional cobra sentido en formar “seres humanos, ciudadanos y profesiona</w:t>
      </w:r>
      <w:r>
        <w:rPr>
          <w:rFonts w:ascii="Times New Roman" w:hAnsi="Times New Roman" w:cs="Times New Roman"/>
          <w:color w:val="auto"/>
        </w:rPr>
        <w:t xml:space="preserve">les en las diferentes áreas del </w:t>
      </w:r>
      <w:r w:rsidRPr="0034235B">
        <w:rPr>
          <w:rFonts w:ascii="Times New Roman" w:hAnsi="Times New Roman" w:cs="Times New Roman"/>
          <w:color w:val="auto"/>
        </w:rPr>
        <w:t>saber y del conocimiento con fundamentos éti</w:t>
      </w:r>
      <w:r>
        <w:rPr>
          <w:rFonts w:ascii="Times New Roman" w:hAnsi="Times New Roman" w:cs="Times New Roman"/>
          <w:color w:val="auto"/>
        </w:rPr>
        <w:t xml:space="preserve">cos y espíritu crítico, para el </w:t>
      </w:r>
      <w:r w:rsidRPr="0034235B">
        <w:rPr>
          <w:rFonts w:ascii="Times New Roman" w:hAnsi="Times New Roman" w:cs="Times New Roman"/>
          <w:color w:val="auto"/>
        </w:rPr>
        <w:t>desarrollo alternativo en el acontecimiento mundo”, según lo establece el Proyecto Educativo Institucional</w:t>
      </w:r>
      <w:r w:rsidR="0010710E">
        <w:rPr>
          <w:rFonts w:ascii="Times New Roman" w:hAnsi="Times New Roman" w:cs="Times New Roman"/>
          <w:color w:val="auto"/>
        </w:rPr>
        <w:t xml:space="preserve">- PEI- </w:t>
      </w:r>
      <w:r w:rsidRPr="0034235B">
        <w:rPr>
          <w:rFonts w:ascii="Times New Roman" w:hAnsi="Times New Roman" w:cs="Times New Roman"/>
          <w:color w:val="auto"/>
        </w:rPr>
        <w:t>en el Artículo 9, Acuerdo</w:t>
      </w:r>
      <w:r>
        <w:rPr>
          <w:rFonts w:ascii="Times New Roman" w:hAnsi="Times New Roman" w:cs="Times New Roman"/>
          <w:color w:val="auto"/>
        </w:rPr>
        <w:t xml:space="preserve"> No. 035 (</w:t>
      </w:r>
      <w:r w:rsidRPr="0034235B">
        <w:rPr>
          <w:rFonts w:ascii="Times New Roman" w:hAnsi="Times New Roman" w:cs="Times New Roman"/>
          <w:color w:val="auto"/>
        </w:rPr>
        <w:t>15 de marzo de 2013</w:t>
      </w:r>
      <w:r>
        <w:rPr>
          <w:rFonts w:ascii="Times New Roman" w:hAnsi="Times New Roman" w:cs="Times New Roman"/>
          <w:color w:val="auto"/>
        </w:rPr>
        <w:t>)</w:t>
      </w:r>
      <w:r w:rsidRPr="0034235B">
        <w:rPr>
          <w:rFonts w:ascii="Times New Roman" w:hAnsi="Times New Roman" w:cs="Times New Roman"/>
          <w:color w:val="auto"/>
        </w:rPr>
        <w:t xml:space="preserve">. </w:t>
      </w:r>
      <w:r w:rsidR="00442C1A">
        <w:rPr>
          <w:rFonts w:ascii="Times New Roman" w:hAnsi="Times New Roman" w:cs="Times New Roman"/>
          <w:color w:val="auto"/>
        </w:rPr>
        <w:t>(Anexo No.2</w:t>
      </w:r>
      <w:r w:rsidR="00F564B1">
        <w:rPr>
          <w:rFonts w:ascii="Times New Roman" w:hAnsi="Times New Roman" w:cs="Times New Roman"/>
          <w:color w:val="auto"/>
        </w:rPr>
        <w:t>3</w:t>
      </w:r>
      <w:r w:rsidR="0010710E">
        <w:rPr>
          <w:rFonts w:ascii="Times New Roman" w:hAnsi="Times New Roman" w:cs="Times New Roman"/>
          <w:color w:val="auto"/>
        </w:rPr>
        <w:t>)</w:t>
      </w:r>
    </w:p>
    <w:p w14:paraId="6F37AE8F" w14:textId="77777777" w:rsidR="0034235B" w:rsidRPr="0034235B" w:rsidRDefault="0034235B" w:rsidP="00E8460E">
      <w:pPr>
        <w:pStyle w:val="Lista"/>
        <w:ind w:firstLine="567"/>
        <w:rPr>
          <w:rFonts w:ascii="Times New Roman" w:hAnsi="Times New Roman" w:cs="Times New Roman"/>
          <w:color w:val="auto"/>
        </w:rPr>
      </w:pPr>
      <w:r w:rsidRPr="0034235B">
        <w:rPr>
          <w:rFonts w:ascii="Times New Roman" w:hAnsi="Times New Roman" w:cs="Times New Roman"/>
          <w:color w:val="auto"/>
        </w:rPr>
        <w:t>Esta Misión es posible mediante la organización y ejecución de “</w:t>
      </w:r>
      <w:r w:rsidRPr="0034235B">
        <w:rPr>
          <w:rFonts w:ascii="Times New Roman" w:hAnsi="Times New Roman" w:cs="Times New Roman"/>
        </w:rPr>
        <w:t xml:space="preserve">currículos integrales con excelencia académica, fundamentados en el desarrollo de la ciencia, la tecnología, las artes, las humanidades, la filosofía y la cultura “; implementar </w:t>
      </w:r>
      <w:r>
        <w:rPr>
          <w:rFonts w:ascii="Times New Roman" w:hAnsi="Times New Roman" w:cs="Times New Roman"/>
        </w:rPr>
        <w:t>y</w:t>
      </w:r>
      <w:r w:rsidRPr="0034235B">
        <w:rPr>
          <w:rFonts w:ascii="Times New Roman" w:hAnsi="Times New Roman" w:cs="Times New Roman"/>
        </w:rPr>
        <w:t xml:space="preserve"> fortalecer la cultura de la investigación que contribuya con el desarrollo del conocimiento en beneficio de la academia y la región; el desarrollo de actividades académicas tendientes a generar conocimiento sobre las realidades regionales y nacionales y conducentes a la formulación de alternativas de prevención y solución a  sus problemas”.  </w:t>
      </w:r>
    </w:p>
    <w:p w14:paraId="4630A55A" w14:textId="2A8B1945" w:rsidR="0034235B" w:rsidRPr="0034235B" w:rsidRDefault="0034235B" w:rsidP="00E8460E">
      <w:pPr>
        <w:pStyle w:val="Lista"/>
        <w:ind w:firstLine="567"/>
        <w:rPr>
          <w:rFonts w:ascii="Times New Roman" w:hAnsi="Times New Roman" w:cs="Times New Roman"/>
        </w:rPr>
      </w:pPr>
      <w:r w:rsidRPr="0034235B">
        <w:rPr>
          <w:rFonts w:ascii="Times New Roman" w:hAnsi="Times New Roman" w:cs="Times New Roman"/>
        </w:rPr>
        <w:t>Por su parte el Doctorado en su Proyecto Educativo del Programa –PEP- ha propuesto la misión de formar “investigadores con autonomía intelectual para comprender, teorizar e intervenir los factores de las culturas socio-educativas, desde la perspectiva del trabajo en red en el contexto internacional y la construcció</w:t>
      </w:r>
      <w:r w:rsidR="00E8460E">
        <w:rPr>
          <w:rFonts w:ascii="Times New Roman" w:hAnsi="Times New Roman" w:cs="Times New Roman"/>
        </w:rPr>
        <w:t>n de nación desde la región.” (</w:t>
      </w:r>
      <w:r w:rsidR="0010710E">
        <w:rPr>
          <w:rFonts w:ascii="Times New Roman" w:hAnsi="Times New Roman" w:cs="Times New Roman"/>
        </w:rPr>
        <w:t>Anexo No. 21</w:t>
      </w:r>
      <w:r w:rsidRPr="0034235B">
        <w:rPr>
          <w:rFonts w:ascii="Times New Roman" w:hAnsi="Times New Roman" w:cs="Times New Roman"/>
        </w:rPr>
        <w:t xml:space="preserve">). </w:t>
      </w:r>
    </w:p>
    <w:p w14:paraId="53443BD8" w14:textId="77777777" w:rsidR="0034235B" w:rsidRPr="0034235B" w:rsidRDefault="0034235B" w:rsidP="00E8460E">
      <w:pPr>
        <w:pStyle w:val="Lista"/>
        <w:ind w:firstLine="567"/>
        <w:rPr>
          <w:rFonts w:ascii="Times New Roman" w:hAnsi="Times New Roman" w:cs="Times New Roman"/>
        </w:rPr>
      </w:pPr>
      <w:r w:rsidRPr="0034235B">
        <w:rPr>
          <w:rFonts w:ascii="Times New Roman" w:hAnsi="Times New Roman" w:cs="Times New Roman"/>
        </w:rPr>
        <w:t>Lo anterior, mediante “la formación de investigadores científicos, críticos y solidarios en el campo de la Educación desde los grupos y líneas de investigación que sustentan el programa doctoral”; orientando “la investigación hacia la problemática educativa nacional y latinoamericana desde la internacionalización del conocimiento”</w:t>
      </w:r>
    </w:p>
    <w:p w14:paraId="6195BE29" w14:textId="31ADEC7D" w:rsidR="00B25EB5" w:rsidRPr="00714193" w:rsidRDefault="0034235B" w:rsidP="00E8460E">
      <w:pPr>
        <w:spacing w:line="360" w:lineRule="auto"/>
        <w:ind w:firstLine="567"/>
        <w:rPr>
          <w:color w:val="FF0000"/>
        </w:rPr>
      </w:pPr>
      <w:r w:rsidRPr="0034235B">
        <w:t>En ese orden de ideas hay una comunión en el sentido institución-programa y los respectivos objetivos que se puede sintetizar en la formación de profesionales como ciudadanos éticos, integrales, con sentido crítico y capacidad de afrontar la búsqueda de alternativas para la solución de problemáticas socio-culturales y/o educativas existentes en la región sur, en el país o en la región latinoamerican</w:t>
      </w:r>
      <w:r w:rsidRPr="00714193">
        <w:t>a</w:t>
      </w:r>
      <w:r w:rsidR="00714193" w:rsidRPr="00714193">
        <w:t>.</w:t>
      </w:r>
    </w:p>
    <w:p w14:paraId="07D4DCD2" w14:textId="6855A5F9" w:rsidR="005362AD" w:rsidRPr="005362AD" w:rsidRDefault="007D015E" w:rsidP="005362AD">
      <w:pPr>
        <w:rPr>
          <w:b/>
          <w:bCs/>
        </w:rPr>
      </w:pPr>
      <w:r w:rsidRPr="005362AD">
        <w:rPr>
          <w:b/>
          <w:bCs/>
        </w:rPr>
        <w:t>Característica 2. Relevancia académica y pertinencia social del p</w:t>
      </w:r>
      <w:r w:rsidR="00714193">
        <w:rPr>
          <w:b/>
          <w:bCs/>
        </w:rPr>
        <w:t>rograma académico</w:t>
      </w:r>
    </w:p>
    <w:p w14:paraId="4EC2D99C" w14:textId="70725C91" w:rsidR="003D0C04" w:rsidRDefault="003D0C04" w:rsidP="00E8460E">
      <w:pPr>
        <w:spacing w:after="0" w:line="360" w:lineRule="auto"/>
        <w:ind w:firstLine="567"/>
      </w:pPr>
      <w:r w:rsidRPr="000A1F15">
        <w:t>El Doctorado en Ciencias</w:t>
      </w:r>
      <w:r w:rsidRPr="00B97CA4">
        <w:t xml:space="preserve"> de la Educación responde a necesidades regionales, nacionales e internacionales prev</w:t>
      </w:r>
      <w:r>
        <w:t xml:space="preserve">iamente definidas y sustentadas en el Proyecto Educativo </w:t>
      </w:r>
      <w:r>
        <w:lastRenderedPageBreak/>
        <w:t xml:space="preserve">del Programa se encuentra consignado el </w:t>
      </w:r>
      <w:r w:rsidRPr="00B97CA4">
        <w:t>análisis sobre las tendencias, necesidades y líneas de desarrollo de las Ciencias de la Educación, a nivel regional, nacional e internacional.</w:t>
      </w:r>
    </w:p>
    <w:p w14:paraId="24230985" w14:textId="55C79135" w:rsidR="003D0C04" w:rsidRPr="00B97CA4" w:rsidRDefault="003D0C04" w:rsidP="00E8460E">
      <w:pPr>
        <w:spacing w:after="0" w:line="360" w:lineRule="auto"/>
        <w:ind w:firstLine="567"/>
      </w:pPr>
      <w:r>
        <w:t xml:space="preserve">En el primer acápite del PEP </w:t>
      </w:r>
      <w:r w:rsidR="0010710E">
        <w:t xml:space="preserve">nacional </w:t>
      </w:r>
      <w:r>
        <w:t xml:space="preserve">denominado “Contexto General” se presenta el proceso de consolidación del Programa en Red y su propósito general; la ubicación del Doctorado en el contexto nacional; la pertinencia y viabilidad en los ámbitos nacional e internacional, así como su relevancia social. De igual manera, se presenta la discusión sobre las Ciencias de la Educación en el apartado de “Fundamentación Pedagógica y Teórica”. </w:t>
      </w:r>
    </w:p>
    <w:p w14:paraId="6239523C" w14:textId="77777777" w:rsidR="003D0C04" w:rsidRPr="003D0C04" w:rsidRDefault="003D0C04" w:rsidP="00E8460E">
      <w:pPr>
        <w:pStyle w:val="Lista"/>
        <w:ind w:firstLine="567"/>
        <w:rPr>
          <w:rFonts w:ascii="Times New Roman" w:eastAsia="Calibri" w:hAnsi="Times New Roman" w:cs="Times New Roman"/>
          <w:color w:val="auto"/>
          <w:lang w:val="es-ES_tradnl"/>
        </w:rPr>
      </w:pPr>
      <w:r w:rsidRPr="003D0C04">
        <w:rPr>
          <w:rFonts w:ascii="Times New Roman" w:eastAsia="Calibri" w:hAnsi="Times New Roman" w:cs="Times New Roman"/>
          <w:color w:val="auto"/>
          <w:lang w:val="es-ES_tradnl"/>
        </w:rPr>
        <w:t>En el Documento Maestro General para la renovación del Registro Calificado se elaboró un estudio acerca de la pertinencia y viabilidad del Doctorado, con el fin de justificar su oferta en el ámbito nacional. Así mismo, en los Documentos Maestros del programa en cada una de las universidades donde se oferta, que son un anexo del Documento Maestro General, se precisaron las necesidades y requerimientos regionales, a partir de las particularidades en cada territorio.</w:t>
      </w:r>
    </w:p>
    <w:p w14:paraId="61970A9B" w14:textId="77777777" w:rsidR="003D0C04" w:rsidRDefault="003D0C04" w:rsidP="00E8460E">
      <w:pPr>
        <w:spacing w:after="0" w:line="360" w:lineRule="auto"/>
        <w:ind w:firstLine="567"/>
      </w:pPr>
      <w:r w:rsidRPr="00D37C04">
        <w:t xml:space="preserve">Se </w:t>
      </w:r>
      <w:r>
        <w:t xml:space="preserve">destaca como impactos asociados a la relevancia académica y a la pertinencia social </w:t>
      </w:r>
      <w:r w:rsidRPr="00D37C04">
        <w:t>del Doctorado en Ciencias de la Educación de RUDECOLOMBIA</w:t>
      </w:r>
      <w:r>
        <w:t xml:space="preserve">: </w:t>
      </w:r>
    </w:p>
    <w:p w14:paraId="7A7EC355" w14:textId="77777777" w:rsidR="003D0C04" w:rsidRDefault="003D0C04" w:rsidP="00E8460E">
      <w:pPr>
        <w:spacing w:after="0" w:line="360" w:lineRule="auto"/>
        <w:ind w:firstLine="567"/>
      </w:pPr>
      <w:r w:rsidRPr="008D0197">
        <w:t>Ser uno de los pioneros en su género al constituirse en una red interinstitucional que ha logrado vencer los individualismos existentes en la vida universitaria, consolidando un proyecto de gran trascendencia y reconocimiento nacional e internacional, sin afectar la autonomía de cada una de las instituciones que conforman la red.</w:t>
      </w:r>
    </w:p>
    <w:p w14:paraId="6C188AB6" w14:textId="77777777" w:rsidR="003D0C04" w:rsidRPr="008D0197" w:rsidRDefault="003D0C04" w:rsidP="00E8460E">
      <w:pPr>
        <w:spacing w:after="0" w:line="360" w:lineRule="auto"/>
        <w:ind w:firstLine="567"/>
      </w:pPr>
      <w:r w:rsidRPr="008D0197">
        <w:t xml:space="preserve">Permitir desde las regiones la transformación educativa y social, así como la formulación y transformación de políticas públicas en educación, a partir de la producción de conocimiento situado. </w:t>
      </w:r>
    </w:p>
    <w:p w14:paraId="048E6B9F" w14:textId="3307ACAF" w:rsidR="003D0C04" w:rsidRPr="003D0C04" w:rsidRDefault="003D0C04" w:rsidP="00E8460E">
      <w:pPr>
        <w:spacing w:after="0" w:line="360" w:lineRule="auto"/>
        <w:ind w:firstLine="567"/>
      </w:pPr>
      <w:r w:rsidRPr="003D0C04">
        <w:t>Asumir como fundamental el intercambio de estudiantes y profesores con universidades extranjeras, mediante las pasantías, la participación en eventos internacionales y la vinculación a redes. Para ello ha realizado convenios e intercambios con universidades de España, Francia, Alemania, México, Venezuela, Brasil, Argentina y Estados Unidos, las cuales han acog</w:t>
      </w:r>
      <w:r w:rsidR="00EB3D1D">
        <w:t>ido a los estudiantes en el perí</w:t>
      </w:r>
      <w:r w:rsidRPr="003D0C04">
        <w:t>odo de pasantía internacional.</w:t>
      </w:r>
    </w:p>
    <w:p w14:paraId="66C35DD8" w14:textId="77777777" w:rsidR="003D0C04" w:rsidRPr="003D0C04" w:rsidRDefault="003D0C04" w:rsidP="00E8460E">
      <w:pPr>
        <w:spacing w:after="0" w:line="360" w:lineRule="auto"/>
        <w:ind w:firstLine="567"/>
      </w:pPr>
      <w:r w:rsidRPr="003D0C04">
        <w:t xml:space="preserve">Avanzar en la consolidación de áreas de trabajo académico e investigativo pertinentes con las necesidades educativas del contexto, que se concretan en las líneas de investigación </w:t>
      </w:r>
      <w:r w:rsidRPr="003D0C04">
        <w:lastRenderedPageBreak/>
        <w:t xml:space="preserve">que se ofertan en cada institución y sobre las cuales se amplía el conocimiento existente a través de las tesis doctorales. </w:t>
      </w:r>
    </w:p>
    <w:p w14:paraId="6FF41250" w14:textId="15D134CC" w:rsidR="003D0C04" w:rsidRPr="003D0C04" w:rsidRDefault="003D0C04" w:rsidP="00E8460E">
      <w:pPr>
        <w:spacing w:after="0" w:line="360" w:lineRule="auto"/>
        <w:ind w:firstLine="567"/>
      </w:pPr>
      <w:r w:rsidRPr="003D0C04">
        <w:t>Posibilitar, al iniciar el segundo año académico, que cada estudiante se vincule con un asesor internacional, doctor en el correspondiente tema de investigación, qui</w:t>
      </w:r>
      <w:r w:rsidR="00EB3D1D">
        <w:t>en será su orientador en el perí</w:t>
      </w:r>
      <w:r w:rsidRPr="003D0C04">
        <w:t>odo de la pasantía y lo acompañará hasta la sustentación de la tesis.</w:t>
      </w:r>
    </w:p>
    <w:p w14:paraId="2EC1CC28" w14:textId="3224C54D" w:rsidR="003D0C04" w:rsidRPr="003D0C04" w:rsidRDefault="003D0C04" w:rsidP="00E8460E">
      <w:pPr>
        <w:spacing w:after="0" w:line="360" w:lineRule="auto"/>
        <w:ind w:firstLine="567"/>
      </w:pPr>
      <w:r w:rsidRPr="003D0C04">
        <w:t>Ser referente para Colombia, el Caribe y Latinoamérica en avances en el trabajo colaborativo y la transformación permanente</w:t>
      </w:r>
      <w:r w:rsidR="00EB3D1D">
        <w:t>.</w:t>
      </w:r>
    </w:p>
    <w:p w14:paraId="71AC7309" w14:textId="7D330FF8" w:rsidR="00EB3D1D" w:rsidRDefault="003D0C04" w:rsidP="00E8460E">
      <w:pPr>
        <w:pStyle w:val="Lista"/>
        <w:spacing w:after="0"/>
        <w:ind w:firstLine="567"/>
        <w:rPr>
          <w:rFonts w:ascii="Times New Roman" w:eastAsia="Calibri" w:hAnsi="Times New Roman" w:cs="Times New Roman"/>
          <w:color w:val="auto"/>
          <w:lang w:val="es-ES_tradnl"/>
        </w:rPr>
      </w:pPr>
      <w:r w:rsidRPr="003D0C04">
        <w:rPr>
          <w:rFonts w:ascii="Times New Roman" w:eastAsia="Calibri" w:hAnsi="Times New Roman" w:cs="Times New Roman"/>
          <w:color w:val="auto"/>
          <w:lang w:val="es-ES_tradnl"/>
        </w:rPr>
        <w:t xml:space="preserve">Su impacto </w:t>
      </w:r>
      <w:r w:rsidR="00723610">
        <w:rPr>
          <w:rFonts w:ascii="Times New Roman" w:eastAsia="Calibri" w:hAnsi="Times New Roman" w:cs="Times New Roman"/>
          <w:color w:val="auto"/>
          <w:lang w:val="es-ES_tradnl"/>
        </w:rPr>
        <w:t xml:space="preserve">es notable </w:t>
      </w:r>
      <w:r w:rsidRPr="003D0C04">
        <w:rPr>
          <w:rFonts w:ascii="Times New Roman" w:eastAsia="Calibri" w:hAnsi="Times New Roman" w:cs="Times New Roman"/>
          <w:color w:val="auto"/>
          <w:lang w:val="es-ES_tradnl"/>
        </w:rPr>
        <w:t xml:space="preserve">en el sistema educativo, tanto por el número de egresados (357 a la fecha) que se presenta en el respectivo factor como por su cobertura, la cual </w:t>
      </w:r>
      <w:r w:rsidR="00D37174">
        <w:rPr>
          <w:rFonts w:ascii="Times New Roman" w:eastAsia="Calibri" w:hAnsi="Times New Roman" w:cs="Times New Roman"/>
          <w:color w:val="auto"/>
          <w:lang w:val="es-ES_tradnl"/>
        </w:rPr>
        <w:t>abarca</w:t>
      </w:r>
      <w:r w:rsidRPr="003D0C04">
        <w:rPr>
          <w:rFonts w:ascii="Times New Roman" w:eastAsia="Calibri" w:hAnsi="Times New Roman" w:cs="Times New Roman"/>
          <w:color w:val="auto"/>
          <w:lang w:val="es-ES_tradnl"/>
        </w:rPr>
        <w:t xml:space="preserve"> todo el territorio nacional, no solo por la ubicación de las universidades que lo ofrecen, miembros de la Red, sino por la demanda de estudiantes de todas las regiones del país.</w:t>
      </w:r>
    </w:p>
    <w:p w14:paraId="1557C951" w14:textId="23D07E17" w:rsidR="00EB3D1D" w:rsidRPr="00EB3D1D" w:rsidRDefault="00EB3D1D" w:rsidP="00E8460E">
      <w:pPr>
        <w:pStyle w:val="Lista"/>
        <w:ind w:firstLine="567"/>
        <w:rPr>
          <w:rFonts w:ascii="Times New Roman" w:eastAsia="Calibri" w:hAnsi="Times New Roman" w:cs="Times New Roman"/>
          <w:color w:val="auto"/>
          <w:lang w:val="es-ES_tradnl"/>
        </w:rPr>
      </w:pPr>
      <w:r w:rsidRPr="00EB3D1D">
        <w:rPr>
          <w:rFonts w:ascii="Times New Roman" w:eastAsia="Calibri" w:hAnsi="Times New Roman" w:cs="Times New Roman"/>
          <w:color w:val="auto"/>
          <w:lang w:val="es-ES_tradnl"/>
        </w:rPr>
        <w:t xml:space="preserve">La actuación de los graduados </w:t>
      </w:r>
      <w:r>
        <w:rPr>
          <w:rFonts w:ascii="Times New Roman" w:eastAsia="Calibri" w:hAnsi="Times New Roman" w:cs="Times New Roman"/>
          <w:color w:val="auto"/>
          <w:lang w:val="es-ES_tradnl"/>
        </w:rPr>
        <w:t xml:space="preserve">del CADE-Nariño </w:t>
      </w:r>
      <w:r w:rsidRPr="00EB3D1D">
        <w:rPr>
          <w:rFonts w:ascii="Times New Roman" w:eastAsia="Calibri" w:hAnsi="Times New Roman" w:cs="Times New Roman"/>
          <w:color w:val="auto"/>
          <w:lang w:val="es-ES_tradnl"/>
        </w:rPr>
        <w:t>en su ejercicio profesional es la forma directa para el conocimiento de si la formación dada durante los estudios doctorales permite el fortalecimiento tanto de las habilidades requeridas para implementar procesos de índole investigativa con el objetivo de lograr el cambio en situaciones que alteran el funcionamiento y avance  de  actividades o procesos académicos en  las instituciones educativas de la región en las cuales laboran; la capacidad que muestran para identificar problemas que alteran los procesos e impiden a los estudiantes lograr el aprendizaje en las instituciones en las que laboran. A pesar de las dificultades que se presentan en las instituciones educativas para implementar acciones de cambio, los egresados buscan alternativas y estrategias para implementar los nuevos proyectos</w:t>
      </w:r>
      <w:r w:rsidR="002C3A45">
        <w:rPr>
          <w:rFonts w:ascii="Times New Roman" w:eastAsia="Calibri" w:hAnsi="Times New Roman" w:cs="Times New Roman"/>
          <w:color w:val="auto"/>
          <w:lang w:val="es-ES_tradnl"/>
        </w:rPr>
        <w:t>,</w:t>
      </w:r>
      <w:r w:rsidRPr="00EB3D1D">
        <w:rPr>
          <w:rFonts w:ascii="Times New Roman" w:eastAsia="Calibri" w:hAnsi="Times New Roman" w:cs="Times New Roman"/>
          <w:color w:val="auto"/>
          <w:lang w:val="es-ES_tradnl"/>
        </w:rPr>
        <w:t xml:space="preserve"> a pesar de </w:t>
      </w:r>
      <w:r w:rsidR="002C3A45" w:rsidRPr="00EB3D1D">
        <w:rPr>
          <w:rFonts w:ascii="Times New Roman" w:eastAsia="Calibri" w:hAnsi="Times New Roman" w:cs="Times New Roman"/>
          <w:color w:val="auto"/>
          <w:lang w:val="es-ES_tradnl"/>
        </w:rPr>
        <w:t>las resistencias</w:t>
      </w:r>
      <w:r w:rsidRPr="00EB3D1D">
        <w:rPr>
          <w:rFonts w:ascii="Times New Roman" w:eastAsia="Calibri" w:hAnsi="Times New Roman" w:cs="Times New Roman"/>
          <w:color w:val="auto"/>
          <w:lang w:val="es-ES_tradnl"/>
        </w:rPr>
        <w:t xml:space="preserve"> que se pueden presentar por parte de sus compañeros de trabajo.</w:t>
      </w:r>
    </w:p>
    <w:p w14:paraId="2C3AA2C4" w14:textId="77777777" w:rsidR="002C3A45" w:rsidRDefault="00EB3D1D" w:rsidP="00E8460E">
      <w:pPr>
        <w:pStyle w:val="Lista"/>
        <w:spacing w:after="0"/>
        <w:ind w:firstLine="567"/>
        <w:rPr>
          <w:rFonts w:ascii="Times New Roman" w:eastAsia="Calibri" w:hAnsi="Times New Roman" w:cs="Times New Roman"/>
          <w:color w:val="auto"/>
          <w:lang w:val="es-ES_tradnl"/>
        </w:rPr>
      </w:pPr>
      <w:r w:rsidRPr="00EB3D1D">
        <w:rPr>
          <w:rFonts w:ascii="Times New Roman" w:eastAsia="Calibri" w:hAnsi="Times New Roman" w:cs="Times New Roman"/>
          <w:color w:val="auto"/>
          <w:lang w:val="es-ES_tradnl"/>
        </w:rPr>
        <w:t>L</w:t>
      </w:r>
      <w:r w:rsidR="002C3A45">
        <w:rPr>
          <w:rFonts w:ascii="Times New Roman" w:eastAsia="Calibri" w:hAnsi="Times New Roman" w:cs="Times New Roman"/>
          <w:color w:val="auto"/>
          <w:lang w:val="es-ES_tradnl"/>
        </w:rPr>
        <w:t>os egresados que laboran en la Educación S</w:t>
      </w:r>
      <w:r w:rsidRPr="00EB3D1D">
        <w:rPr>
          <w:rFonts w:ascii="Times New Roman" w:eastAsia="Calibri" w:hAnsi="Times New Roman" w:cs="Times New Roman"/>
          <w:color w:val="auto"/>
          <w:lang w:val="es-ES_tradnl"/>
        </w:rPr>
        <w:t>uperior evidencian los n</w:t>
      </w:r>
      <w:r w:rsidR="002C3A45">
        <w:rPr>
          <w:rFonts w:ascii="Times New Roman" w:eastAsia="Calibri" w:hAnsi="Times New Roman" w:cs="Times New Roman"/>
          <w:color w:val="auto"/>
          <w:lang w:val="es-ES_tradnl"/>
        </w:rPr>
        <w:t>iveles de su formación doctoral</w:t>
      </w:r>
      <w:r w:rsidRPr="00EB3D1D">
        <w:rPr>
          <w:rFonts w:ascii="Times New Roman" w:eastAsia="Calibri" w:hAnsi="Times New Roman" w:cs="Times New Roman"/>
          <w:color w:val="auto"/>
          <w:lang w:val="es-ES_tradnl"/>
        </w:rPr>
        <w:t xml:space="preserve"> a través de las actividades que desarrollan como docentes, por las investigaciones y publicaciones que realizan y el apo</w:t>
      </w:r>
      <w:r w:rsidR="002C3A45">
        <w:rPr>
          <w:rFonts w:ascii="Times New Roman" w:eastAsia="Calibri" w:hAnsi="Times New Roman" w:cs="Times New Roman"/>
          <w:color w:val="auto"/>
          <w:lang w:val="es-ES_tradnl"/>
        </w:rPr>
        <w:t>rte a las universidades en la c</w:t>
      </w:r>
      <w:r w:rsidRPr="00EB3D1D">
        <w:rPr>
          <w:rFonts w:ascii="Times New Roman" w:eastAsia="Calibri" w:hAnsi="Times New Roman" w:cs="Times New Roman"/>
          <w:color w:val="auto"/>
          <w:lang w:val="es-ES_tradnl"/>
        </w:rPr>
        <w:t>u</w:t>
      </w:r>
      <w:r w:rsidR="002C3A45">
        <w:rPr>
          <w:rFonts w:ascii="Times New Roman" w:eastAsia="Calibri" w:hAnsi="Times New Roman" w:cs="Times New Roman"/>
          <w:color w:val="auto"/>
          <w:lang w:val="es-ES_tradnl"/>
        </w:rPr>
        <w:t>a</w:t>
      </w:r>
      <w:r w:rsidRPr="00EB3D1D">
        <w:rPr>
          <w:rFonts w:ascii="Times New Roman" w:eastAsia="Calibri" w:hAnsi="Times New Roman" w:cs="Times New Roman"/>
          <w:color w:val="auto"/>
          <w:lang w:val="es-ES_tradnl"/>
        </w:rPr>
        <w:t>l</w:t>
      </w:r>
      <w:r w:rsidR="002C3A45">
        <w:rPr>
          <w:rFonts w:ascii="Times New Roman" w:eastAsia="Calibri" w:hAnsi="Times New Roman" w:cs="Times New Roman"/>
          <w:color w:val="auto"/>
          <w:lang w:val="es-ES_tradnl"/>
        </w:rPr>
        <w:t>i</w:t>
      </w:r>
      <w:r w:rsidRPr="00EB3D1D">
        <w:rPr>
          <w:rFonts w:ascii="Times New Roman" w:eastAsia="Calibri" w:hAnsi="Times New Roman" w:cs="Times New Roman"/>
          <w:color w:val="auto"/>
          <w:lang w:val="es-ES_tradnl"/>
        </w:rPr>
        <w:t>fic</w:t>
      </w:r>
      <w:r w:rsidR="002C3A45">
        <w:rPr>
          <w:rFonts w:ascii="Times New Roman" w:eastAsia="Calibri" w:hAnsi="Times New Roman" w:cs="Times New Roman"/>
          <w:color w:val="auto"/>
          <w:lang w:val="es-ES_tradnl"/>
        </w:rPr>
        <w:t>ació</w:t>
      </w:r>
      <w:r w:rsidRPr="00EB3D1D">
        <w:rPr>
          <w:rFonts w:ascii="Times New Roman" w:eastAsia="Calibri" w:hAnsi="Times New Roman" w:cs="Times New Roman"/>
          <w:color w:val="auto"/>
          <w:lang w:val="es-ES_tradnl"/>
        </w:rPr>
        <w:t>n de los programas en los que estén vinculados, la organización de proyecto de investigación, el diseño de propuestas curriculares, entre otros.</w:t>
      </w:r>
      <w:r w:rsidR="002C3A45">
        <w:rPr>
          <w:rFonts w:ascii="Times New Roman" w:eastAsia="Calibri" w:hAnsi="Times New Roman" w:cs="Times New Roman"/>
          <w:color w:val="auto"/>
          <w:lang w:val="es-ES_tradnl"/>
        </w:rPr>
        <w:t xml:space="preserve"> </w:t>
      </w:r>
    </w:p>
    <w:p w14:paraId="7D6E6074" w14:textId="09863C64" w:rsidR="00317995" w:rsidRDefault="002C3A45" w:rsidP="00E8460E">
      <w:pPr>
        <w:pStyle w:val="Lista"/>
        <w:spacing w:after="0"/>
        <w:ind w:firstLine="567"/>
        <w:rPr>
          <w:rFonts w:ascii="Times New Roman" w:eastAsia="Calibri" w:hAnsi="Times New Roman" w:cs="Times New Roman"/>
          <w:color w:val="auto"/>
          <w:lang w:val="es-ES_tradnl"/>
        </w:rPr>
      </w:pPr>
      <w:r>
        <w:rPr>
          <w:rFonts w:ascii="Times New Roman" w:eastAsia="Calibri" w:hAnsi="Times New Roman" w:cs="Times New Roman"/>
          <w:color w:val="auto"/>
          <w:lang w:val="es-ES_tradnl"/>
        </w:rPr>
        <w:t>Es por eso necesario aludir a las respuestas dadas por los estamentos, respecto a la pertinencia   social y relevancia académica del programa en el CADE Nariño.</w:t>
      </w:r>
    </w:p>
    <w:p w14:paraId="000C71B9" w14:textId="69BBC35D" w:rsidR="002C3A45" w:rsidRDefault="009479A1" w:rsidP="00EB3D1D">
      <w:pPr>
        <w:pStyle w:val="Lista"/>
        <w:spacing w:after="0" w:line="240" w:lineRule="auto"/>
        <w:rPr>
          <w:rFonts w:ascii="Times New Roman" w:eastAsia="Calibri" w:hAnsi="Times New Roman" w:cs="Times New Roman"/>
          <w:color w:val="auto"/>
          <w:lang w:val="es-ES_tradnl"/>
        </w:rPr>
      </w:pPr>
      <w:r>
        <w:rPr>
          <w:noProof/>
          <w:lang w:eastAsia="es-CO"/>
        </w:rPr>
        <w:lastRenderedPageBreak/>
        <mc:AlternateContent>
          <mc:Choice Requires="wps">
            <w:drawing>
              <wp:anchor distT="0" distB="0" distL="114300" distR="114300" simplePos="0" relativeHeight="251682304" behindDoc="0" locked="0" layoutInCell="1" allowOverlap="1" wp14:anchorId="7B75EE4D" wp14:editId="21B5C97E">
                <wp:simplePos x="0" y="0"/>
                <wp:positionH relativeFrom="column">
                  <wp:posOffset>1009015</wp:posOffset>
                </wp:positionH>
                <wp:positionV relativeFrom="paragraph">
                  <wp:posOffset>-33858</wp:posOffset>
                </wp:positionV>
                <wp:extent cx="3889375" cy="482138"/>
                <wp:effectExtent l="0" t="0" r="0" b="0"/>
                <wp:wrapNone/>
                <wp:docPr id="2" name="Cuadro de texto 2"/>
                <wp:cNvGraphicFramePr/>
                <a:graphic xmlns:a="http://schemas.openxmlformats.org/drawingml/2006/main">
                  <a:graphicData uri="http://schemas.microsoft.com/office/word/2010/wordprocessingShape">
                    <wps:wsp>
                      <wps:cNvSpPr txBox="1"/>
                      <wps:spPr>
                        <a:xfrm>
                          <a:off x="0" y="0"/>
                          <a:ext cx="3889375" cy="482138"/>
                        </a:xfrm>
                        <a:prstGeom prst="rect">
                          <a:avLst/>
                        </a:prstGeom>
                        <a:solidFill>
                          <a:prstClr val="white"/>
                        </a:solidFill>
                        <a:ln>
                          <a:noFill/>
                        </a:ln>
                      </wps:spPr>
                      <wps:txbx>
                        <w:txbxContent>
                          <w:p w14:paraId="30D0C5DD" w14:textId="65BB06C4" w:rsidR="00791280" w:rsidRPr="009479A1" w:rsidRDefault="00791280" w:rsidP="00DE08D8">
                            <w:pPr>
                              <w:pStyle w:val="Descripcin"/>
                              <w:jc w:val="center"/>
                              <w:rPr>
                                <w:rFonts w:ascii="Arial" w:eastAsia="Droid Sans Fallback" w:hAnsi="Arial" w:cs="Lohit Hindi"/>
                                <w:noProof/>
                                <w:color w:val="00000A"/>
                                <w:sz w:val="20"/>
                              </w:rPr>
                            </w:pPr>
                            <w:bookmarkStart w:id="61" w:name="_Toc87520582"/>
                            <w:r w:rsidRPr="009479A1">
                              <w:rPr>
                                <w:sz w:val="20"/>
                              </w:rPr>
                              <w:t xml:space="preserve">Gráfica </w:t>
                            </w:r>
                            <w:r>
                              <w:rPr>
                                <w:sz w:val="20"/>
                              </w:rPr>
                              <w:fldChar w:fldCharType="begin"/>
                            </w:r>
                            <w:r>
                              <w:rPr>
                                <w:sz w:val="20"/>
                              </w:rPr>
                              <w:instrText xml:space="preserve"> SEQ Gráfica \* ARABIC </w:instrText>
                            </w:r>
                            <w:r>
                              <w:rPr>
                                <w:sz w:val="20"/>
                              </w:rPr>
                              <w:fldChar w:fldCharType="separate"/>
                            </w:r>
                            <w:r>
                              <w:rPr>
                                <w:noProof/>
                                <w:sz w:val="20"/>
                              </w:rPr>
                              <w:t>1</w:t>
                            </w:r>
                            <w:r>
                              <w:rPr>
                                <w:sz w:val="20"/>
                              </w:rPr>
                              <w:fldChar w:fldCharType="end"/>
                            </w:r>
                            <w:r w:rsidRPr="009479A1">
                              <w:rPr>
                                <w:sz w:val="20"/>
                              </w:rPr>
                              <w:t>Apreciación de estudiantes, egresados, profesores y empleadores sobre la pertinencia social y relevancia académica del Programa</w:t>
                            </w:r>
                            <w:bookmarkEnd w:id="61"/>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B75EE4D" id="_x0000_t202" coordsize="21600,21600" o:spt="202" path="m,l,21600r21600,l21600,xe">
                <v:stroke joinstyle="miter"/>
                <v:path gradientshapeok="t" o:connecttype="rect"/>
              </v:shapetype>
              <v:shape id="Cuadro de texto 2" o:spid="_x0000_s1026" type="#_x0000_t202" style="position:absolute;left:0;text-align:left;margin-left:79.45pt;margin-top:-2.65pt;width:306.25pt;height:37.95pt;z-index:251682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" stroked="f">
                <v:textbox inset="0,0,0,0">
                  <w:txbxContent>
                    <w:p w14:paraId="30D0C5DD" w14:textId="65BB06C4" w:rsidR="00791280" w:rsidRPr="009479A1" w:rsidRDefault="00791280" w:rsidP="00DE08D8">
                      <w:pPr>
                        <w:pStyle w:val="Descripcin"/>
                        <w:jc w:val="center"/>
                        <w:rPr>
                          <w:rFonts w:ascii="Arial" w:eastAsia="Droid Sans Fallback" w:hAnsi="Arial" w:cs="Lohit Hindi"/>
                          <w:noProof/>
                          <w:color w:val="00000A"/>
                          <w:sz w:val="20"/>
                        </w:rPr>
                      </w:pPr>
                      <w:bookmarkStart w:id="63" w:name="_Toc87520582"/>
                      <w:r w:rsidRPr="009479A1">
                        <w:rPr>
                          <w:sz w:val="20"/>
                        </w:rPr>
                        <w:t xml:space="preserve">Gráfica </w:t>
                      </w:r>
                      <w:r>
                        <w:rPr>
                          <w:sz w:val="20"/>
                        </w:rPr>
                        <w:fldChar w:fldCharType="begin"/>
                      </w:r>
                      <w:r>
                        <w:rPr>
                          <w:sz w:val="20"/>
                        </w:rPr>
                        <w:instrText xml:space="preserve"> SEQ Gráfica \* ARABIC </w:instrText>
                      </w:r>
                      <w:r>
                        <w:rPr>
                          <w:sz w:val="20"/>
                        </w:rPr>
                        <w:fldChar w:fldCharType="separate"/>
                      </w:r>
                      <w:r>
                        <w:rPr>
                          <w:noProof/>
                          <w:sz w:val="20"/>
                        </w:rPr>
                        <w:t>1</w:t>
                      </w:r>
                      <w:r>
                        <w:rPr>
                          <w:sz w:val="20"/>
                        </w:rPr>
                        <w:fldChar w:fldCharType="end"/>
                      </w:r>
                      <w:r w:rsidRPr="009479A1">
                        <w:rPr>
                          <w:sz w:val="20"/>
                        </w:rPr>
                        <w:t>Apreciación de estudiantes, egresados, profesores y empleadores sobre la pertinencia social y relevancia académica del Programa</w:t>
                      </w:r>
                      <w:bookmarkEnd w:id="63"/>
                    </w:p>
                  </w:txbxContent>
                </v:textbox>
              </v:shape>
            </w:pict>
          </mc:Fallback>
        </mc:AlternateContent>
      </w:r>
    </w:p>
    <w:p w14:paraId="5DB77A3E" w14:textId="526B1E4F" w:rsidR="002C3A45" w:rsidRDefault="002C3A45" w:rsidP="00EB3D1D">
      <w:pPr>
        <w:pStyle w:val="Lista"/>
        <w:spacing w:after="0" w:line="240" w:lineRule="auto"/>
        <w:rPr>
          <w:rFonts w:ascii="Times New Roman" w:eastAsia="Calibri" w:hAnsi="Times New Roman" w:cs="Times New Roman"/>
          <w:color w:val="auto"/>
          <w:lang w:val="es-ES_tradnl"/>
        </w:rPr>
      </w:pPr>
    </w:p>
    <w:p w14:paraId="0CBAAB86" w14:textId="72769E67" w:rsidR="002C3A45" w:rsidRDefault="009479A1" w:rsidP="00EB3D1D">
      <w:pPr>
        <w:pStyle w:val="Lista"/>
        <w:spacing w:after="0" w:line="240" w:lineRule="auto"/>
        <w:rPr>
          <w:rFonts w:ascii="Times New Roman" w:eastAsia="Calibri" w:hAnsi="Times New Roman" w:cs="Times New Roman"/>
          <w:color w:val="auto"/>
          <w:lang w:val="es-ES_tradnl"/>
        </w:rPr>
      </w:pPr>
      <w:r>
        <w:rPr>
          <w:noProof/>
          <w:lang w:eastAsia="es-CO"/>
        </w:rPr>
        <w:drawing>
          <wp:anchor distT="0" distB="0" distL="114300" distR="114300" simplePos="0" relativeHeight="251680256" behindDoc="0" locked="0" layoutInCell="1" allowOverlap="1" wp14:anchorId="3964C44A" wp14:editId="22B0B9DD">
            <wp:simplePos x="0" y="0"/>
            <wp:positionH relativeFrom="margin">
              <wp:posOffset>970338</wp:posOffset>
            </wp:positionH>
            <wp:positionV relativeFrom="paragraph">
              <wp:posOffset>84569</wp:posOffset>
            </wp:positionV>
            <wp:extent cx="3889375" cy="2083493"/>
            <wp:effectExtent l="0" t="0" r="15875" b="12065"/>
            <wp:wrapNone/>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14:sizeRelH relativeFrom="page">
              <wp14:pctWidth>0</wp14:pctWidth>
            </wp14:sizeRelH>
            <wp14:sizeRelV relativeFrom="page">
              <wp14:pctHeight>0</wp14:pctHeight>
            </wp14:sizeRelV>
          </wp:anchor>
        </w:drawing>
      </w:r>
    </w:p>
    <w:p w14:paraId="398023ED" w14:textId="03EF07C1" w:rsidR="002C3A45" w:rsidRDefault="002C3A45" w:rsidP="00EB3D1D">
      <w:pPr>
        <w:pStyle w:val="Lista"/>
        <w:spacing w:after="0" w:line="240" w:lineRule="auto"/>
        <w:rPr>
          <w:rFonts w:ascii="Times New Roman" w:eastAsia="Calibri" w:hAnsi="Times New Roman" w:cs="Times New Roman"/>
          <w:color w:val="auto"/>
          <w:lang w:val="es-ES_tradnl"/>
        </w:rPr>
      </w:pPr>
    </w:p>
    <w:p w14:paraId="040923A0" w14:textId="6DA8608D" w:rsidR="002C3A45" w:rsidRDefault="002C3A45" w:rsidP="00EB3D1D">
      <w:pPr>
        <w:pStyle w:val="Lista"/>
        <w:spacing w:after="0" w:line="240" w:lineRule="auto"/>
        <w:rPr>
          <w:rFonts w:ascii="Times New Roman" w:eastAsia="Calibri" w:hAnsi="Times New Roman" w:cs="Times New Roman"/>
          <w:color w:val="auto"/>
          <w:lang w:val="es-ES_tradnl"/>
        </w:rPr>
      </w:pPr>
    </w:p>
    <w:p w14:paraId="6F8D0099" w14:textId="0F5CE5B2" w:rsidR="002C3A45" w:rsidRDefault="002C3A45" w:rsidP="00EB3D1D">
      <w:pPr>
        <w:pStyle w:val="Lista"/>
        <w:spacing w:after="0" w:line="240" w:lineRule="auto"/>
        <w:rPr>
          <w:rFonts w:ascii="Times New Roman" w:eastAsia="Calibri" w:hAnsi="Times New Roman" w:cs="Times New Roman"/>
          <w:color w:val="auto"/>
          <w:lang w:val="es-ES_tradnl"/>
        </w:rPr>
      </w:pPr>
    </w:p>
    <w:p w14:paraId="79E497BB" w14:textId="519DD85E" w:rsidR="002C3A45" w:rsidRDefault="002C3A45" w:rsidP="00EB3D1D">
      <w:pPr>
        <w:pStyle w:val="Lista"/>
        <w:spacing w:after="0" w:line="240" w:lineRule="auto"/>
        <w:rPr>
          <w:rFonts w:ascii="Times New Roman" w:eastAsia="Calibri" w:hAnsi="Times New Roman" w:cs="Times New Roman"/>
          <w:color w:val="auto"/>
          <w:lang w:val="es-ES_tradnl"/>
        </w:rPr>
      </w:pPr>
    </w:p>
    <w:p w14:paraId="2F827CAB" w14:textId="3BF582E3" w:rsidR="002C3A45" w:rsidRDefault="002C3A45" w:rsidP="00EB3D1D">
      <w:pPr>
        <w:pStyle w:val="Lista"/>
        <w:spacing w:after="0" w:line="240" w:lineRule="auto"/>
        <w:rPr>
          <w:rFonts w:ascii="Times New Roman" w:eastAsia="Calibri" w:hAnsi="Times New Roman" w:cs="Times New Roman"/>
          <w:color w:val="auto"/>
          <w:lang w:val="es-ES_tradnl"/>
        </w:rPr>
      </w:pPr>
    </w:p>
    <w:p w14:paraId="3A8A8625" w14:textId="4165622E" w:rsidR="00EB3D1D" w:rsidRDefault="00EB3D1D" w:rsidP="00EB3D1D">
      <w:pPr>
        <w:pStyle w:val="Lista"/>
        <w:spacing w:after="0" w:line="240" w:lineRule="auto"/>
        <w:rPr>
          <w:rFonts w:ascii="Times New Roman" w:eastAsia="Calibri" w:hAnsi="Times New Roman" w:cs="Times New Roman"/>
          <w:color w:val="auto"/>
          <w:lang w:val="es-ES_tradnl"/>
        </w:rPr>
      </w:pPr>
    </w:p>
    <w:p w14:paraId="6974668F" w14:textId="318F72B6" w:rsidR="009479A1" w:rsidRDefault="009479A1" w:rsidP="00EB3D1D">
      <w:pPr>
        <w:pStyle w:val="Lista"/>
        <w:spacing w:after="0" w:line="240" w:lineRule="auto"/>
        <w:rPr>
          <w:rFonts w:ascii="Times New Roman" w:eastAsia="Calibri" w:hAnsi="Times New Roman" w:cs="Times New Roman"/>
          <w:color w:val="auto"/>
          <w:lang w:val="es-ES_tradnl"/>
        </w:rPr>
      </w:pPr>
    </w:p>
    <w:p w14:paraId="67308622" w14:textId="38DB37B1" w:rsidR="009479A1" w:rsidRDefault="009479A1" w:rsidP="009479A1">
      <w:pPr>
        <w:pStyle w:val="Lista"/>
        <w:spacing w:before="0" w:after="0" w:line="240" w:lineRule="auto"/>
        <w:rPr>
          <w:rFonts w:ascii="Times New Roman" w:eastAsia="Calibri" w:hAnsi="Times New Roman" w:cs="Times New Roman"/>
          <w:color w:val="auto"/>
          <w:lang w:val="es-ES_tradnl"/>
        </w:rPr>
      </w:pPr>
      <w:r>
        <w:rPr>
          <w:rFonts w:ascii="Times New Roman" w:eastAsia="Calibri" w:hAnsi="Times New Roman" w:cs="Times New Roman"/>
          <w:color w:val="auto"/>
          <w:lang w:val="es-ES_tradnl"/>
        </w:rPr>
        <w:t xml:space="preserve">                         </w:t>
      </w:r>
    </w:p>
    <w:p w14:paraId="5F3CEF12" w14:textId="0DD5A742" w:rsidR="003D0C04" w:rsidRPr="009479A1" w:rsidRDefault="009479A1" w:rsidP="009479A1">
      <w:pPr>
        <w:pStyle w:val="Lista"/>
        <w:spacing w:before="0" w:after="0" w:line="240" w:lineRule="auto"/>
        <w:rPr>
          <w:rFonts w:ascii="Times New Roman" w:eastAsia="Calibri" w:hAnsi="Times New Roman" w:cs="Times New Roman"/>
          <w:color w:val="auto"/>
          <w:lang w:val="es-ES_tradnl"/>
        </w:rPr>
      </w:pPr>
      <w:r>
        <w:rPr>
          <w:rFonts w:ascii="Times New Roman" w:eastAsia="Calibri" w:hAnsi="Times New Roman" w:cs="Times New Roman"/>
          <w:color w:val="auto"/>
          <w:lang w:val="es-ES_tradnl"/>
        </w:rPr>
        <w:t xml:space="preserve">                         </w:t>
      </w:r>
      <w:r w:rsidRPr="009479A1">
        <w:rPr>
          <w:rFonts w:ascii="Times New Roman" w:eastAsia="Calibri" w:hAnsi="Times New Roman" w:cs="Times New Roman"/>
          <w:color w:val="auto"/>
          <w:sz w:val="20"/>
          <w:lang w:val="es-ES_tradnl"/>
        </w:rPr>
        <w:t>Fuente: Encuestas de percepción, CADE-Nariño</w:t>
      </w:r>
    </w:p>
    <w:p w14:paraId="715394C3" w14:textId="46AB83FA" w:rsidR="00F72E04" w:rsidRDefault="00F72E04" w:rsidP="00F72E04">
      <w:pPr>
        <w:rPr>
          <w:b/>
          <w:bCs/>
        </w:rPr>
      </w:pPr>
      <w:bookmarkStart w:id="62" w:name="_Hlk87490003"/>
      <w:r w:rsidRPr="00F72E04">
        <w:rPr>
          <w:b/>
          <w:bCs/>
        </w:rPr>
        <w:t>Valoración interpretativa de la calidad de del Factor 1</w:t>
      </w:r>
    </w:p>
    <w:p w14:paraId="124DB6DA" w14:textId="509A4FB2" w:rsidR="0077738D" w:rsidRDefault="00B25EB5" w:rsidP="00E8460E">
      <w:pPr>
        <w:spacing w:line="360" w:lineRule="auto"/>
        <w:ind w:firstLine="567"/>
      </w:pPr>
      <w:r>
        <w:t xml:space="preserve">El Factor 1, denominado Proyecto Educativo del Programa e identidad institucional, con un ponderador de 11,22%, </w:t>
      </w:r>
      <w:r w:rsidR="005E5830" w:rsidRPr="005E5830">
        <w:t xml:space="preserve">se cumple </w:t>
      </w:r>
      <w:r w:rsidR="005E5830">
        <w:t>plenamente, porque e</w:t>
      </w:r>
      <w:r w:rsidR="005E5830" w:rsidRPr="005E5830">
        <w:t>l Doctorado en Ciencias de la Educación tiene para su orientación y Dirección los lineamientos establecidos en el Proyecto Educativo del Programa a nivel nacional -PEP-, a la vez en el CADE de Nariño se cuenta también con el Proyecto Educativo del Programa que está en coherencia con el Proyecto Educativo de la Universidad de Nariño -PEI-.La unidad que se presenta entre los tres proyectos se centra fundamentalmente en t</w:t>
      </w:r>
      <w:r w:rsidR="005E5830">
        <w:t>orno a la  investigación como</w:t>
      </w:r>
      <w:r w:rsidR="005E5830" w:rsidRPr="005E5830">
        <w:t xml:space="preserve"> eje de la formación de los doctores, en la búsqueda de la calidad educativa y en la formación de ciudadanos éticos.  </w:t>
      </w:r>
    </w:p>
    <w:p w14:paraId="40406418" w14:textId="579965EE" w:rsidR="007F60EF" w:rsidRDefault="00B25EB5" w:rsidP="00E8460E">
      <w:pPr>
        <w:spacing w:line="360" w:lineRule="auto"/>
        <w:ind w:firstLine="567"/>
      </w:pPr>
      <w:r>
        <w:t xml:space="preserve">A </w:t>
      </w:r>
      <w:r w:rsidRPr="00B25EB5">
        <w:t>continuación, se</w:t>
      </w:r>
      <w:r>
        <w:t xml:space="preserve"> muestra la calificación, el grado de cumplimiento y la justificación de la calificación, teniendo en cuenta el ponderador</w:t>
      </w:r>
      <w:r w:rsidR="005E73B8">
        <w:t xml:space="preserve"> </w:t>
      </w:r>
      <w:r>
        <w:t>de las característ</w:t>
      </w:r>
      <w:r w:rsidR="00EB3D1D">
        <w:t>icas que componen el Factor 1.</w:t>
      </w:r>
    </w:p>
    <w:p w14:paraId="477342B1" w14:textId="014CCB35" w:rsidR="007F60EF" w:rsidRPr="00E8460E" w:rsidRDefault="006D0871" w:rsidP="007F60EF">
      <w:pPr>
        <w:pStyle w:val="Descripcin"/>
        <w:keepNext/>
        <w:rPr>
          <w:sz w:val="20"/>
        </w:rPr>
      </w:pPr>
      <w:bookmarkStart w:id="63" w:name="_Toc87520549"/>
      <w:r w:rsidRPr="00E8460E">
        <w:rPr>
          <w:sz w:val="20"/>
        </w:rPr>
        <w:t xml:space="preserve">Tabla </w:t>
      </w:r>
      <w:r w:rsidR="00A854D8" w:rsidRPr="00E8460E">
        <w:rPr>
          <w:noProof/>
          <w:sz w:val="20"/>
        </w:rPr>
        <w:fldChar w:fldCharType="begin"/>
      </w:r>
      <w:r w:rsidR="00A854D8" w:rsidRPr="00E8460E">
        <w:rPr>
          <w:noProof/>
          <w:sz w:val="20"/>
        </w:rPr>
        <w:instrText xml:space="preserve"> SEQ Tabla \* ARABIC </w:instrText>
      </w:r>
      <w:r w:rsidR="00A854D8" w:rsidRPr="00E8460E">
        <w:rPr>
          <w:noProof/>
          <w:sz w:val="20"/>
        </w:rPr>
        <w:fldChar w:fldCharType="separate"/>
      </w:r>
      <w:r w:rsidR="00130CAB" w:rsidRPr="00E8460E">
        <w:rPr>
          <w:noProof/>
          <w:sz w:val="20"/>
        </w:rPr>
        <w:t>4</w:t>
      </w:r>
      <w:r w:rsidR="00A854D8" w:rsidRPr="00E8460E">
        <w:rPr>
          <w:noProof/>
          <w:sz w:val="20"/>
        </w:rPr>
        <w:fldChar w:fldCharType="end"/>
      </w:r>
      <w:r w:rsidRPr="00E8460E">
        <w:rPr>
          <w:sz w:val="20"/>
        </w:rPr>
        <w:t xml:space="preserve"> C</w:t>
      </w:r>
      <w:r w:rsidR="00FD3B4C" w:rsidRPr="00E8460E">
        <w:rPr>
          <w:sz w:val="20"/>
        </w:rPr>
        <w:t>aracterísticas del Factor 1</w:t>
      </w:r>
      <w:r w:rsidRPr="00E8460E">
        <w:rPr>
          <w:sz w:val="20"/>
        </w:rPr>
        <w:t>. Ponderador, calificación, grado de cumplimiento y justificación de la calificación de la Característica</w:t>
      </w:r>
      <w:bookmarkEnd w:id="63"/>
    </w:p>
    <w:tbl>
      <w:tblPr>
        <w:tblStyle w:val="Tablaconcuadrcula"/>
        <w:tblW w:w="4995" w:type="pct"/>
        <w:tblLook w:val="04A0" w:firstRow="1" w:lastRow="0" w:firstColumn="1" w:lastColumn="0" w:noHBand="0" w:noVBand="1"/>
      </w:tblPr>
      <w:tblGrid>
        <w:gridCol w:w="2221"/>
        <w:gridCol w:w="1239"/>
        <w:gridCol w:w="1239"/>
        <w:gridCol w:w="1450"/>
        <w:gridCol w:w="2670"/>
      </w:tblGrid>
      <w:tr w:rsidR="006D0871" w:rsidRPr="00F72E04" w14:paraId="0E58DEA7" w14:textId="77777777" w:rsidTr="00857F0E">
        <w:trPr>
          <w:tblHeader/>
        </w:trPr>
        <w:tc>
          <w:tcPr>
            <w:tcW w:w="1455" w:type="pct"/>
            <w:vAlign w:val="center"/>
          </w:tcPr>
          <w:p w14:paraId="6534766A" w14:textId="77777777" w:rsidR="006D0871" w:rsidRPr="00F72E04" w:rsidRDefault="006D0871" w:rsidP="006D0871">
            <w:pPr>
              <w:jc w:val="center"/>
              <w:rPr>
                <w:b/>
                <w:bCs/>
                <w:sz w:val="20"/>
                <w:szCs w:val="20"/>
              </w:rPr>
            </w:pPr>
            <w:r w:rsidRPr="00F72E04">
              <w:rPr>
                <w:b/>
                <w:bCs/>
                <w:sz w:val="20"/>
                <w:szCs w:val="20"/>
              </w:rPr>
              <w:t>Característica</w:t>
            </w:r>
          </w:p>
        </w:tc>
        <w:tc>
          <w:tcPr>
            <w:tcW w:w="458" w:type="pct"/>
            <w:vAlign w:val="center"/>
          </w:tcPr>
          <w:p w14:paraId="28AFA3B7" w14:textId="77777777" w:rsidR="006D0871" w:rsidRDefault="006D0871" w:rsidP="006D0871">
            <w:pPr>
              <w:jc w:val="center"/>
              <w:rPr>
                <w:b/>
                <w:bCs/>
                <w:sz w:val="20"/>
                <w:szCs w:val="20"/>
              </w:rPr>
            </w:pPr>
            <w:r w:rsidRPr="00F72E04">
              <w:rPr>
                <w:b/>
                <w:bCs/>
                <w:sz w:val="20"/>
                <w:szCs w:val="20"/>
              </w:rPr>
              <w:t>Ponderador</w:t>
            </w:r>
          </w:p>
          <w:p w14:paraId="752869D6" w14:textId="77777777" w:rsidR="006D0871" w:rsidRPr="00F72E04" w:rsidRDefault="006D0871" w:rsidP="006D0871">
            <w:pPr>
              <w:jc w:val="center"/>
              <w:rPr>
                <w:b/>
                <w:bCs/>
                <w:sz w:val="20"/>
                <w:szCs w:val="20"/>
              </w:rPr>
            </w:pPr>
            <w:r w:rsidRPr="00F72E04">
              <w:rPr>
                <w:b/>
                <w:bCs/>
                <w:sz w:val="20"/>
                <w:szCs w:val="20"/>
              </w:rPr>
              <w:t>(%)</w:t>
            </w:r>
          </w:p>
        </w:tc>
        <w:tc>
          <w:tcPr>
            <w:tcW w:w="360" w:type="pct"/>
            <w:vAlign w:val="center"/>
          </w:tcPr>
          <w:p w14:paraId="2A712616" w14:textId="77777777" w:rsidR="006D0871" w:rsidRDefault="006D0871" w:rsidP="006D0871">
            <w:pPr>
              <w:jc w:val="center"/>
              <w:rPr>
                <w:b/>
                <w:bCs/>
                <w:sz w:val="20"/>
                <w:szCs w:val="20"/>
              </w:rPr>
            </w:pPr>
            <w:r w:rsidRPr="00F72E04">
              <w:rPr>
                <w:b/>
                <w:bCs/>
                <w:sz w:val="20"/>
                <w:szCs w:val="20"/>
              </w:rPr>
              <w:t xml:space="preserve">Calificación </w:t>
            </w:r>
          </w:p>
          <w:p w14:paraId="51CEF0D5" w14:textId="77777777" w:rsidR="006D0871" w:rsidRPr="00F72E04" w:rsidRDefault="006D0871" w:rsidP="006D0871">
            <w:pPr>
              <w:jc w:val="center"/>
              <w:rPr>
                <w:b/>
                <w:bCs/>
                <w:sz w:val="20"/>
                <w:szCs w:val="20"/>
              </w:rPr>
            </w:pPr>
            <w:r w:rsidRPr="00F72E04">
              <w:rPr>
                <w:b/>
                <w:bCs/>
                <w:sz w:val="20"/>
                <w:szCs w:val="20"/>
              </w:rPr>
              <w:t>(1-100</w:t>
            </w:r>
            <w:r>
              <w:rPr>
                <w:b/>
                <w:bCs/>
                <w:sz w:val="20"/>
                <w:szCs w:val="20"/>
              </w:rPr>
              <w:t>)</w:t>
            </w:r>
          </w:p>
        </w:tc>
        <w:tc>
          <w:tcPr>
            <w:tcW w:w="855" w:type="pct"/>
            <w:vAlign w:val="center"/>
          </w:tcPr>
          <w:p w14:paraId="0AFA093A" w14:textId="77777777" w:rsidR="006D0871" w:rsidRPr="00F72E04" w:rsidRDefault="006D0871" w:rsidP="006D0871">
            <w:pPr>
              <w:jc w:val="center"/>
              <w:rPr>
                <w:b/>
                <w:bCs/>
                <w:sz w:val="20"/>
                <w:szCs w:val="20"/>
              </w:rPr>
            </w:pPr>
            <w:r w:rsidRPr="00F72E04">
              <w:rPr>
                <w:b/>
                <w:bCs/>
                <w:sz w:val="20"/>
                <w:szCs w:val="20"/>
              </w:rPr>
              <w:t>Grado de Cumplimiento</w:t>
            </w:r>
          </w:p>
        </w:tc>
        <w:tc>
          <w:tcPr>
            <w:tcW w:w="1872" w:type="pct"/>
            <w:vAlign w:val="center"/>
          </w:tcPr>
          <w:p w14:paraId="3540B47D" w14:textId="77777777" w:rsidR="006D0871" w:rsidRPr="00F72E04" w:rsidRDefault="006D0871" w:rsidP="006D0871">
            <w:pPr>
              <w:jc w:val="center"/>
              <w:rPr>
                <w:b/>
                <w:bCs/>
                <w:sz w:val="20"/>
                <w:szCs w:val="20"/>
              </w:rPr>
            </w:pPr>
            <w:r w:rsidRPr="00F72E04">
              <w:rPr>
                <w:b/>
                <w:bCs/>
                <w:sz w:val="20"/>
                <w:szCs w:val="20"/>
              </w:rPr>
              <w:t>Justificación de la calificación de la Característica</w:t>
            </w:r>
          </w:p>
        </w:tc>
      </w:tr>
      <w:tr w:rsidR="006D0871" w14:paraId="6BF4C4F7" w14:textId="77777777" w:rsidTr="00857F0E">
        <w:tc>
          <w:tcPr>
            <w:tcW w:w="1455" w:type="pct"/>
            <w:vAlign w:val="center"/>
          </w:tcPr>
          <w:p w14:paraId="02626BD6" w14:textId="0A17BD2F" w:rsidR="006D0871" w:rsidRPr="00F72E04" w:rsidRDefault="006D0871" w:rsidP="006D0871">
            <w:pPr>
              <w:spacing w:before="0" w:after="0"/>
              <w:rPr>
                <w:b/>
                <w:bCs/>
                <w:sz w:val="20"/>
                <w:szCs w:val="20"/>
              </w:rPr>
            </w:pPr>
            <w:r w:rsidRPr="00F72E04">
              <w:rPr>
                <w:b/>
                <w:bCs/>
                <w:sz w:val="20"/>
                <w:szCs w:val="20"/>
              </w:rPr>
              <w:t>1. Proyecto educativo del programa.</w:t>
            </w:r>
          </w:p>
        </w:tc>
        <w:tc>
          <w:tcPr>
            <w:tcW w:w="458" w:type="pct"/>
            <w:vAlign w:val="center"/>
          </w:tcPr>
          <w:p w14:paraId="14CFA8F1" w14:textId="77777777" w:rsidR="006D0871" w:rsidRPr="007A6853" w:rsidRDefault="006D0871" w:rsidP="006D0871">
            <w:pPr>
              <w:jc w:val="center"/>
              <w:rPr>
                <w:sz w:val="20"/>
                <w:szCs w:val="20"/>
              </w:rPr>
            </w:pPr>
            <w:r w:rsidRPr="007A6853">
              <w:rPr>
                <w:sz w:val="20"/>
                <w:szCs w:val="20"/>
              </w:rPr>
              <w:t>53,70</w:t>
            </w:r>
          </w:p>
        </w:tc>
        <w:tc>
          <w:tcPr>
            <w:tcW w:w="360" w:type="pct"/>
            <w:vAlign w:val="center"/>
          </w:tcPr>
          <w:p w14:paraId="7D90E1DE" w14:textId="77777777" w:rsidR="006D0871" w:rsidRPr="00684965" w:rsidRDefault="006D0871" w:rsidP="006D0871">
            <w:pPr>
              <w:jc w:val="center"/>
              <w:rPr>
                <w:bCs/>
                <w:sz w:val="20"/>
                <w:szCs w:val="20"/>
              </w:rPr>
            </w:pPr>
            <w:r w:rsidRPr="00684965">
              <w:rPr>
                <w:bCs/>
                <w:sz w:val="20"/>
                <w:szCs w:val="20"/>
              </w:rPr>
              <w:t>98,00</w:t>
            </w:r>
          </w:p>
        </w:tc>
        <w:tc>
          <w:tcPr>
            <w:tcW w:w="855" w:type="pct"/>
            <w:vAlign w:val="center"/>
          </w:tcPr>
          <w:p w14:paraId="3A35FAF5" w14:textId="77777777" w:rsidR="006D0871" w:rsidRPr="00684965" w:rsidRDefault="006D0871" w:rsidP="006D0871">
            <w:pPr>
              <w:jc w:val="center"/>
              <w:rPr>
                <w:bCs/>
                <w:sz w:val="20"/>
                <w:szCs w:val="20"/>
              </w:rPr>
            </w:pPr>
            <w:r w:rsidRPr="00684965">
              <w:rPr>
                <w:bCs/>
                <w:sz w:val="20"/>
                <w:szCs w:val="20"/>
              </w:rPr>
              <w:t>Se cumple plenamente</w:t>
            </w:r>
          </w:p>
        </w:tc>
        <w:tc>
          <w:tcPr>
            <w:tcW w:w="1872" w:type="pct"/>
            <w:vAlign w:val="center"/>
          </w:tcPr>
          <w:p w14:paraId="43E965D7" w14:textId="3D80A224" w:rsidR="006D0871" w:rsidRPr="00684965" w:rsidRDefault="006D0871" w:rsidP="006D0871">
            <w:pPr>
              <w:rPr>
                <w:bCs/>
                <w:sz w:val="20"/>
                <w:szCs w:val="20"/>
              </w:rPr>
            </w:pPr>
            <w:r w:rsidRPr="00684965">
              <w:rPr>
                <w:bCs/>
                <w:sz w:val="20"/>
                <w:szCs w:val="20"/>
              </w:rPr>
              <w:t xml:space="preserve">El Doctorado en Ciencias de la Educación de la RED de Universidades Estatales de Colombia cuenta con un Proyecto Educativo del </w:t>
            </w:r>
            <w:r w:rsidRPr="00684965">
              <w:rPr>
                <w:bCs/>
                <w:sz w:val="20"/>
                <w:szCs w:val="20"/>
              </w:rPr>
              <w:lastRenderedPageBreak/>
              <w:t>Programa-PEP</w:t>
            </w:r>
            <w:r w:rsidR="007645EA">
              <w:rPr>
                <w:bCs/>
                <w:sz w:val="20"/>
                <w:szCs w:val="20"/>
              </w:rPr>
              <w:t>, producto</w:t>
            </w:r>
            <w:r w:rsidRPr="00684965">
              <w:rPr>
                <w:bCs/>
                <w:sz w:val="20"/>
                <w:szCs w:val="20"/>
              </w:rPr>
              <w:t xml:space="preserve"> de</w:t>
            </w:r>
            <w:r w:rsidR="007645EA">
              <w:rPr>
                <w:bCs/>
                <w:sz w:val="20"/>
                <w:szCs w:val="20"/>
              </w:rPr>
              <w:t xml:space="preserve"> la</w:t>
            </w:r>
            <w:r w:rsidRPr="00684965">
              <w:rPr>
                <w:bCs/>
                <w:sz w:val="20"/>
                <w:szCs w:val="20"/>
              </w:rPr>
              <w:t xml:space="preserve"> construcción colectiva, con la responsabilidad de los directores académicos en cada uno de los CADES del Programa.</w:t>
            </w:r>
            <w:r w:rsidR="007645EA">
              <w:rPr>
                <w:bCs/>
                <w:sz w:val="20"/>
                <w:szCs w:val="20"/>
              </w:rPr>
              <w:t xml:space="preserve">  Proceso en el cual se ubica a la investigación como eje del currículo y  de la formación doctoral.  </w:t>
            </w:r>
          </w:p>
        </w:tc>
      </w:tr>
      <w:tr w:rsidR="006D0871" w14:paraId="36A9CD6B" w14:textId="77777777" w:rsidTr="00857F0E">
        <w:tc>
          <w:tcPr>
            <w:tcW w:w="1455" w:type="pct"/>
            <w:vAlign w:val="center"/>
          </w:tcPr>
          <w:p w14:paraId="28352C19" w14:textId="77777777" w:rsidR="006D0871" w:rsidRPr="00F72E04" w:rsidRDefault="006D0871" w:rsidP="006D0871">
            <w:pPr>
              <w:spacing w:before="0" w:after="0"/>
              <w:rPr>
                <w:b/>
                <w:bCs/>
                <w:sz w:val="20"/>
                <w:szCs w:val="20"/>
              </w:rPr>
            </w:pPr>
            <w:proofErr w:type="gramStart"/>
            <w:r w:rsidRPr="00F72E04">
              <w:rPr>
                <w:b/>
                <w:bCs/>
                <w:sz w:val="20"/>
                <w:szCs w:val="20"/>
              </w:rPr>
              <w:lastRenderedPageBreak/>
              <w:t>2.Relevancia</w:t>
            </w:r>
            <w:proofErr w:type="gramEnd"/>
            <w:r w:rsidRPr="00F72E04">
              <w:rPr>
                <w:b/>
                <w:bCs/>
                <w:sz w:val="20"/>
                <w:szCs w:val="20"/>
              </w:rPr>
              <w:t xml:space="preserve"> académica y pertinencia social del programa académico.</w:t>
            </w:r>
          </w:p>
        </w:tc>
        <w:tc>
          <w:tcPr>
            <w:tcW w:w="458" w:type="pct"/>
            <w:vAlign w:val="center"/>
          </w:tcPr>
          <w:p w14:paraId="1AE97202" w14:textId="77777777" w:rsidR="006D0871" w:rsidRPr="007A6853" w:rsidRDefault="006D0871" w:rsidP="006D0871">
            <w:pPr>
              <w:jc w:val="center"/>
              <w:rPr>
                <w:sz w:val="20"/>
                <w:szCs w:val="20"/>
              </w:rPr>
            </w:pPr>
            <w:r w:rsidRPr="007A6853">
              <w:rPr>
                <w:sz w:val="20"/>
                <w:szCs w:val="20"/>
              </w:rPr>
              <w:t>46,30</w:t>
            </w:r>
          </w:p>
        </w:tc>
        <w:tc>
          <w:tcPr>
            <w:tcW w:w="360" w:type="pct"/>
            <w:vAlign w:val="center"/>
          </w:tcPr>
          <w:p w14:paraId="08C76FAD" w14:textId="77777777" w:rsidR="006D0871" w:rsidRPr="00684965" w:rsidRDefault="006D0871" w:rsidP="006D0871">
            <w:pPr>
              <w:jc w:val="center"/>
              <w:rPr>
                <w:bCs/>
                <w:sz w:val="20"/>
                <w:szCs w:val="20"/>
              </w:rPr>
            </w:pPr>
            <w:r w:rsidRPr="00684965">
              <w:rPr>
                <w:bCs/>
                <w:sz w:val="20"/>
                <w:szCs w:val="20"/>
              </w:rPr>
              <w:t>97,86</w:t>
            </w:r>
          </w:p>
        </w:tc>
        <w:tc>
          <w:tcPr>
            <w:tcW w:w="855" w:type="pct"/>
            <w:vAlign w:val="center"/>
          </w:tcPr>
          <w:p w14:paraId="6613F51F" w14:textId="77777777" w:rsidR="006D0871" w:rsidRPr="00684965" w:rsidRDefault="006D0871" w:rsidP="006D0871">
            <w:pPr>
              <w:jc w:val="center"/>
              <w:rPr>
                <w:bCs/>
                <w:sz w:val="20"/>
                <w:szCs w:val="20"/>
              </w:rPr>
            </w:pPr>
            <w:r w:rsidRPr="00684965">
              <w:rPr>
                <w:bCs/>
                <w:sz w:val="20"/>
                <w:szCs w:val="20"/>
              </w:rPr>
              <w:t xml:space="preserve">Se cumple plenamente </w:t>
            </w:r>
          </w:p>
        </w:tc>
        <w:tc>
          <w:tcPr>
            <w:tcW w:w="1872" w:type="pct"/>
            <w:vAlign w:val="center"/>
          </w:tcPr>
          <w:p w14:paraId="26AF85B9" w14:textId="77777777" w:rsidR="006D0871" w:rsidRPr="00684965" w:rsidRDefault="006D0871" w:rsidP="006D0871">
            <w:pPr>
              <w:rPr>
                <w:bCs/>
                <w:sz w:val="20"/>
                <w:szCs w:val="20"/>
              </w:rPr>
            </w:pPr>
            <w:r w:rsidRPr="00684965">
              <w:rPr>
                <w:bCs/>
                <w:sz w:val="20"/>
                <w:szCs w:val="20"/>
              </w:rPr>
              <w:t>En cada una de las Universidades que hacen parte de RUDECOLOMBIA el desarrollo curricular se ha dado a partir del conocimiento de las necesidades de índole socioeducativas de la región.</w:t>
            </w:r>
            <w:r>
              <w:rPr>
                <w:bCs/>
                <w:sz w:val="20"/>
                <w:szCs w:val="20"/>
              </w:rPr>
              <w:t xml:space="preserve"> </w:t>
            </w:r>
            <w:r w:rsidRPr="00684965">
              <w:rPr>
                <w:bCs/>
                <w:sz w:val="20"/>
                <w:szCs w:val="20"/>
              </w:rPr>
              <w:t>En este sentido en los documentos maestros del Programa en cada Universidad se establecen las necesidades y los requerimientos regionales, teniendo en cuenta las características del territorio</w:t>
            </w:r>
          </w:p>
        </w:tc>
      </w:tr>
    </w:tbl>
    <w:p w14:paraId="3D96EB6D" w14:textId="26CB0664" w:rsidR="007F60EF" w:rsidRDefault="00254D1E" w:rsidP="00261140">
      <w:r>
        <w:t>A la vez</w:t>
      </w:r>
      <w:r w:rsidR="007F60EF">
        <w:t xml:space="preserve"> la calificación del Factor No.1 es</w:t>
      </w:r>
      <w:r>
        <w:t xml:space="preserve">: </w:t>
      </w:r>
      <w:r w:rsidR="006D0871">
        <w:t xml:space="preserve"> </w:t>
      </w:r>
    </w:p>
    <w:tbl>
      <w:tblPr>
        <w:tblStyle w:val="Tablaconcuadrcula"/>
        <w:tblW w:w="5000" w:type="pct"/>
        <w:tblLook w:val="04A0" w:firstRow="1" w:lastRow="0" w:firstColumn="1" w:lastColumn="0" w:noHBand="0" w:noVBand="1"/>
      </w:tblPr>
      <w:tblGrid>
        <w:gridCol w:w="1296"/>
        <w:gridCol w:w="1239"/>
        <w:gridCol w:w="1239"/>
        <w:gridCol w:w="1608"/>
        <w:gridCol w:w="3446"/>
      </w:tblGrid>
      <w:tr w:rsidR="007F60EF" w:rsidRPr="00FB1AF4" w14:paraId="398E4FCA" w14:textId="77777777" w:rsidTr="00F564B1">
        <w:tc>
          <w:tcPr>
            <w:tcW w:w="733" w:type="pct"/>
          </w:tcPr>
          <w:p w14:paraId="44413D19" w14:textId="77777777" w:rsidR="007F60EF" w:rsidRPr="00FB1AF4" w:rsidRDefault="007F60EF" w:rsidP="00A854D8">
            <w:pPr>
              <w:jc w:val="center"/>
              <w:rPr>
                <w:b/>
                <w:bCs/>
                <w:sz w:val="20"/>
                <w:szCs w:val="20"/>
              </w:rPr>
            </w:pPr>
            <w:r w:rsidRPr="00FB1AF4">
              <w:rPr>
                <w:b/>
                <w:bCs/>
                <w:sz w:val="20"/>
                <w:szCs w:val="20"/>
              </w:rPr>
              <w:t>Factor 1</w:t>
            </w:r>
          </w:p>
          <w:p w14:paraId="15D1B317" w14:textId="77777777" w:rsidR="007F60EF" w:rsidRPr="00FB1AF4" w:rsidRDefault="007F60EF" w:rsidP="00A854D8">
            <w:pPr>
              <w:jc w:val="center"/>
              <w:rPr>
                <w:b/>
                <w:bCs/>
                <w:sz w:val="20"/>
                <w:szCs w:val="20"/>
              </w:rPr>
            </w:pPr>
          </w:p>
        </w:tc>
        <w:tc>
          <w:tcPr>
            <w:tcW w:w="702" w:type="pct"/>
          </w:tcPr>
          <w:p w14:paraId="28D02604" w14:textId="77777777" w:rsidR="007F60EF" w:rsidRPr="00FB1AF4" w:rsidRDefault="007F60EF" w:rsidP="00A854D8">
            <w:pPr>
              <w:spacing w:before="0" w:after="0"/>
              <w:jc w:val="center"/>
              <w:rPr>
                <w:b/>
                <w:bCs/>
                <w:sz w:val="20"/>
                <w:szCs w:val="20"/>
              </w:rPr>
            </w:pPr>
            <w:r w:rsidRPr="00FB1AF4">
              <w:rPr>
                <w:b/>
                <w:bCs/>
                <w:sz w:val="20"/>
                <w:szCs w:val="20"/>
              </w:rPr>
              <w:t>Ponderador</w:t>
            </w:r>
          </w:p>
          <w:p w14:paraId="544F24D2" w14:textId="77777777" w:rsidR="007F60EF" w:rsidRPr="00FB1AF4" w:rsidRDefault="007F60EF" w:rsidP="00A854D8">
            <w:pPr>
              <w:spacing w:before="0" w:after="0"/>
              <w:jc w:val="center"/>
              <w:rPr>
                <w:b/>
                <w:bCs/>
                <w:sz w:val="20"/>
                <w:szCs w:val="20"/>
              </w:rPr>
            </w:pPr>
            <w:r w:rsidRPr="00FB1AF4">
              <w:rPr>
                <w:b/>
                <w:bCs/>
                <w:sz w:val="20"/>
                <w:szCs w:val="20"/>
              </w:rPr>
              <w:t xml:space="preserve">Factor </w:t>
            </w:r>
          </w:p>
          <w:p w14:paraId="7B445D0F" w14:textId="77777777" w:rsidR="007F60EF" w:rsidRPr="00FB1AF4" w:rsidRDefault="007F60EF" w:rsidP="00A854D8">
            <w:pPr>
              <w:spacing w:before="0" w:after="0"/>
              <w:jc w:val="center"/>
              <w:rPr>
                <w:b/>
                <w:bCs/>
                <w:sz w:val="20"/>
                <w:szCs w:val="20"/>
              </w:rPr>
            </w:pPr>
            <w:r w:rsidRPr="00FB1AF4">
              <w:rPr>
                <w:b/>
                <w:bCs/>
                <w:sz w:val="20"/>
                <w:szCs w:val="20"/>
              </w:rPr>
              <w:t>( % )</w:t>
            </w:r>
          </w:p>
        </w:tc>
        <w:tc>
          <w:tcPr>
            <w:tcW w:w="702" w:type="pct"/>
          </w:tcPr>
          <w:p w14:paraId="08B30150" w14:textId="77777777" w:rsidR="007F60EF" w:rsidRPr="00FB1AF4" w:rsidRDefault="007F60EF" w:rsidP="00A854D8">
            <w:pPr>
              <w:spacing w:before="0" w:after="0"/>
              <w:jc w:val="center"/>
              <w:rPr>
                <w:b/>
                <w:bCs/>
                <w:sz w:val="20"/>
                <w:szCs w:val="20"/>
              </w:rPr>
            </w:pPr>
            <w:proofErr w:type="spellStart"/>
            <w:r w:rsidRPr="00FB1AF4">
              <w:rPr>
                <w:b/>
                <w:bCs/>
                <w:sz w:val="20"/>
                <w:szCs w:val="20"/>
              </w:rPr>
              <w:t>Calificaciòn</w:t>
            </w:r>
            <w:proofErr w:type="spellEnd"/>
          </w:p>
          <w:p w14:paraId="56460D16" w14:textId="77777777" w:rsidR="007F60EF" w:rsidRPr="00FB1AF4" w:rsidRDefault="007F60EF" w:rsidP="00A854D8">
            <w:pPr>
              <w:spacing w:before="0" w:after="0"/>
              <w:jc w:val="center"/>
              <w:rPr>
                <w:b/>
                <w:bCs/>
                <w:sz w:val="20"/>
                <w:szCs w:val="20"/>
              </w:rPr>
            </w:pPr>
            <w:r w:rsidRPr="00FB1AF4">
              <w:rPr>
                <w:b/>
                <w:bCs/>
                <w:sz w:val="20"/>
                <w:szCs w:val="20"/>
              </w:rPr>
              <w:t>Factor</w:t>
            </w:r>
          </w:p>
          <w:p w14:paraId="5870F994" w14:textId="77777777" w:rsidR="007F60EF" w:rsidRPr="00FB1AF4" w:rsidRDefault="007F60EF" w:rsidP="00A854D8">
            <w:pPr>
              <w:spacing w:before="0" w:after="0"/>
              <w:jc w:val="center"/>
              <w:rPr>
                <w:b/>
                <w:bCs/>
                <w:sz w:val="20"/>
                <w:szCs w:val="20"/>
              </w:rPr>
            </w:pPr>
            <w:r w:rsidRPr="00FB1AF4">
              <w:rPr>
                <w:b/>
                <w:bCs/>
                <w:sz w:val="20"/>
                <w:szCs w:val="20"/>
              </w:rPr>
              <w:t>( 1- 100 )</w:t>
            </w:r>
          </w:p>
        </w:tc>
        <w:tc>
          <w:tcPr>
            <w:tcW w:w="911" w:type="pct"/>
          </w:tcPr>
          <w:p w14:paraId="012394E3" w14:textId="77777777" w:rsidR="007F60EF" w:rsidRPr="00FB1AF4" w:rsidRDefault="007F60EF" w:rsidP="00A854D8">
            <w:pPr>
              <w:spacing w:before="0" w:after="0"/>
              <w:jc w:val="center"/>
              <w:rPr>
                <w:b/>
                <w:bCs/>
                <w:sz w:val="20"/>
                <w:szCs w:val="20"/>
              </w:rPr>
            </w:pPr>
            <w:r w:rsidRPr="00FB1AF4">
              <w:rPr>
                <w:b/>
                <w:bCs/>
                <w:sz w:val="20"/>
                <w:szCs w:val="20"/>
              </w:rPr>
              <w:t>Grado de Cumplimiento</w:t>
            </w:r>
          </w:p>
          <w:p w14:paraId="4D136E14" w14:textId="77777777" w:rsidR="007F60EF" w:rsidRPr="00FB1AF4" w:rsidRDefault="007F60EF" w:rsidP="00A854D8">
            <w:pPr>
              <w:spacing w:before="0" w:after="0"/>
              <w:jc w:val="center"/>
              <w:rPr>
                <w:b/>
                <w:bCs/>
                <w:sz w:val="20"/>
                <w:szCs w:val="20"/>
              </w:rPr>
            </w:pPr>
            <w:r w:rsidRPr="00FB1AF4">
              <w:rPr>
                <w:b/>
                <w:bCs/>
                <w:sz w:val="20"/>
                <w:szCs w:val="20"/>
              </w:rPr>
              <w:t>del Factor</w:t>
            </w:r>
          </w:p>
        </w:tc>
        <w:tc>
          <w:tcPr>
            <w:tcW w:w="1952" w:type="pct"/>
          </w:tcPr>
          <w:p w14:paraId="7D72D625" w14:textId="77777777" w:rsidR="007F60EF" w:rsidRPr="00FB1AF4" w:rsidRDefault="007F60EF" w:rsidP="00A854D8">
            <w:pPr>
              <w:spacing w:before="0"/>
              <w:jc w:val="center"/>
              <w:rPr>
                <w:b/>
                <w:bCs/>
                <w:sz w:val="20"/>
                <w:szCs w:val="20"/>
              </w:rPr>
            </w:pPr>
            <w:r w:rsidRPr="00FB1AF4">
              <w:rPr>
                <w:b/>
                <w:bCs/>
                <w:sz w:val="20"/>
                <w:szCs w:val="20"/>
              </w:rPr>
              <w:t>Justificación y Oportunidades Fortalezas de Mejora</w:t>
            </w:r>
          </w:p>
        </w:tc>
      </w:tr>
      <w:tr w:rsidR="007F60EF" w:rsidRPr="00FB1AF4" w14:paraId="40F326A9" w14:textId="77777777" w:rsidTr="00F564B1">
        <w:tc>
          <w:tcPr>
            <w:tcW w:w="733" w:type="pct"/>
            <w:vAlign w:val="center"/>
          </w:tcPr>
          <w:p w14:paraId="2397C616" w14:textId="77777777" w:rsidR="007F60EF" w:rsidRPr="00FB1AF4" w:rsidRDefault="007F60EF" w:rsidP="00A854D8">
            <w:pPr>
              <w:rPr>
                <w:b/>
                <w:sz w:val="20"/>
                <w:szCs w:val="20"/>
              </w:rPr>
            </w:pPr>
            <w:r w:rsidRPr="00FB1AF4">
              <w:rPr>
                <w:b/>
                <w:sz w:val="20"/>
                <w:szCs w:val="20"/>
              </w:rPr>
              <w:t>Proyecto Educativo del Programa  e identidad Institucional</w:t>
            </w:r>
          </w:p>
          <w:p w14:paraId="1096FB55" w14:textId="77777777" w:rsidR="007F60EF" w:rsidRPr="00FB1AF4" w:rsidRDefault="007F60EF" w:rsidP="00A854D8">
            <w:pPr>
              <w:jc w:val="center"/>
              <w:rPr>
                <w:sz w:val="20"/>
                <w:szCs w:val="20"/>
              </w:rPr>
            </w:pPr>
          </w:p>
        </w:tc>
        <w:tc>
          <w:tcPr>
            <w:tcW w:w="702" w:type="pct"/>
            <w:vAlign w:val="center"/>
          </w:tcPr>
          <w:p w14:paraId="0B34AE58" w14:textId="77777777" w:rsidR="007F60EF" w:rsidRPr="00FB1AF4" w:rsidRDefault="007F60EF" w:rsidP="00A854D8">
            <w:pPr>
              <w:jc w:val="center"/>
              <w:rPr>
                <w:sz w:val="20"/>
                <w:szCs w:val="20"/>
              </w:rPr>
            </w:pPr>
            <w:r w:rsidRPr="00FB1AF4">
              <w:rPr>
                <w:sz w:val="20"/>
                <w:szCs w:val="20"/>
              </w:rPr>
              <w:t>11.22%</w:t>
            </w:r>
          </w:p>
        </w:tc>
        <w:tc>
          <w:tcPr>
            <w:tcW w:w="702" w:type="pct"/>
            <w:vAlign w:val="center"/>
          </w:tcPr>
          <w:p w14:paraId="7F111DDD" w14:textId="77777777" w:rsidR="007F60EF" w:rsidRPr="00FB1AF4" w:rsidRDefault="007F60EF" w:rsidP="00A854D8">
            <w:pPr>
              <w:jc w:val="center"/>
              <w:rPr>
                <w:sz w:val="20"/>
                <w:szCs w:val="20"/>
              </w:rPr>
            </w:pPr>
            <w:r w:rsidRPr="00FB1AF4">
              <w:rPr>
                <w:sz w:val="20"/>
                <w:szCs w:val="20"/>
              </w:rPr>
              <w:t>97.93</w:t>
            </w:r>
          </w:p>
        </w:tc>
        <w:tc>
          <w:tcPr>
            <w:tcW w:w="911" w:type="pct"/>
            <w:vAlign w:val="center"/>
          </w:tcPr>
          <w:p w14:paraId="4EB39475" w14:textId="77777777" w:rsidR="007F60EF" w:rsidRPr="00FB1AF4" w:rsidRDefault="007F60EF" w:rsidP="00A854D8">
            <w:pPr>
              <w:jc w:val="center"/>
              <w:rPr>
                <w:sz w:val="20"/>
                <w:szCs w:val="20"/>
              </w:rPr>
            </w:pPr>
            <w:r w:rsidRPr="00FB1AF4">
              <w:rPr>
                <w:sz w:val="20"/>
                <w:szCs w:val="20"/>
              </w:rPr>
              <w:t>Se cumple plenamente</w:t>
            </w:r>
          </w:p>
        </w:tc>
        <w:tc>
          <w:tcPr>
            <w:tcW w:w="1952" w:type="pct"/>
          </w:tcPr>
          <w:p w14:paraId="5A531901" w14:textId="37C2AA57" w:rsidR="007F60EF" w:rsidRPr="00FB1AF4" w:rsidRDefault="007F60EF" w:rsidP="00A854D8">
            <w:pPr>
              <w:rPr>
                <w:sz w:val="20"/>
                <w:szCs w:val="20"/>
              </w:rPr>
            </w:pPr>
            <w:r w:rsidRPr="00FB1AF4">
              <w:rPr>
                <w:sz w:val="20"/>
                <w:szCs w:val="20"/>
              </w:rPr>
              <w:t>El Doctorado en Ciencias de la Educación tiene para su orientación y Dirección los lineamientos establecidos en el Proyecto Educativo del Programa a nivel nacional -PEP-, a la vez en el CADE de Nariño se cuenta también con el Proyecto Educativo del Programa que está en coherencia con el Proyecto Educativo de la Universidad de Nariño -PEI-. La unidad que se presenta entre los tres proyectos se centra</w:t>
            </w:r>
            <w:r w:rsidR="00E8460E" w:rsidRPr="00FB1AF4">
              <w:rPr>
                <w:sz w:val="20"/>
                <w:szCs w:val="20"/>
              </w:rPr>
              <w:t xml:space="preserve"> fundamentalmente en torno a la</w:t>
            </w:r>
            <w:r w:rsidRPr="00FB1AF4">
              <w:rPr>
                <w:sz w:val="20"/>
                <w:szCs w:val="20"/>
              </w:rPr>
              <w:t xml:space="preserve"> investigación como eje de la formación de los doctores, en la búsqueda de la calidad educativa y en la formación de ciudadanos éticos.  </w:t>
            </w:r>
          </w:p>
        </w:tc>
      </w:tr>
    </w:tbl>
    <w:p w14:paraId="6D8FB870" w14:textId="61D27FE6" w:rsidR="00261140" w:rsidRPr="00E8460E" w:rsidRDefault="00261140" w:rsidP="00261140">
      <w:pPr>
        <w:rPr>
          <w:sz w:val="20"/>
        </w:rPr>
      </w:pPr>
      <w:r w:rsidRPr="00E8460E">
        <w:rPr>
          <w:sz w:val="20"/>
        </w:rPr>
        <w:t>Fuente: Matriz de Emisión de Juicios Doctorado en Ciencias de la Educación, Universidad de Nariño – RUDECOLOMBIA (2021)</w:t>
      </w:r>
    </w:p>
    <w:p w14:paraId="30E7D3C1" w14:textId="77777777" w:rsidR="00386BF1" w:rsidRPr="00EB3D1D" w:rsidRDefault="00386BF1" w:rsidP="00F72E04"/>
    <w:p w14:paraId="7AB12F1A" w14:textId="37717F59" w:rsidR="007D015E" w:rsidRPr="004B1F67" w:rsidRDefault="00CF2116" w:rsidP="00C03C0B">
      <w:pPr>
        <w:pStyle w:val="Ttulo1"/>
        <w:numPr>
          <w:ilvl w:val="1"/>
          <w:numId w:val="1"/>
        </w:numPr>
        <w:rPr>
          <w:sz w:val="24"/>
          <w:szCs w:val="24"/>
        </w:rPr>
      </w:pPr>
      <w:bookmarkStart w:id="64" w:name="_Toc87541103"/>
      <w:r w:rsidRPr="004B1F67">
        <w:rPr>
          <w:sz w:val="24"/>
          <w:szCs w:val="24"/>
        </w:rPr>
        <w:lastRenderedPageBreak/>
        <w:t>Factor 2. Estudiantes</w:t>
      </w:r>
      <w:bookmarkEnd w:id="64"/>
    </w:p>
    <w:p w14:paraId="32BA0390" w14:textId="1D23E40D" w:rsidR="00CF51CF" w:rsidRPr="00054F1A" w:rsidRDefault="00EB3D1D" w:rsidP="00054F1A">
      <w:pPr>
        <w:spacing w:line="360" w:lineRule="auto"/>
        <w:ind w:firstLine="567"/>
      </w:pPr>
      <w:r w:rsidRPr="00054F1A">
        <w:t>El Doctorado en Ciencias de la Educación se reconoce porque a partir de su tradición y cultura del mejoramiento continuo permite al estudiante desarrollar actitudes, capacidades, habilidades y conocimientos, durante su proceso de formación. Este proceso se orienta por fines filosóficos, pedagógicos y organizacionales que se traducen en el logro de los resultados de aprendizaje, coherentes con la identidad del programa académico.</w:t>
      </w:r>
      <w:r w:rsidR="00B87A7A" w:rsidRPr="00054F1A">
        <w:t xml:space="preserve"> Además, demuestra la participación de los estudiantes en actividades de investigación e innovación, así como en proyectos de relacionamiento nacional e internacional y en otras acciones de formación complementaria, en un ambiente propi</w:t>
      </w:r>
      <w:r w:rsidR="00195EFE" w:rsidRPr="00054F1A">
        <w:t>cio para la formación integral.</w:t>
      </w:r>
    </w:p>
    <w:p w14:paraId="48EE13AE" w14:textId="1FF4B310" w:rsidR="00B87A7A" w:rsidRPr="00054F1A" w:rsidRDefault="007D015E" w:rsidP="00054F1A">
      <w:pPr>
        <w:spacing w:line="360" w:lineRule="auto"/>
        <w:rPr>
          <w:color w:val="FF0000"/>
        </w:rPr>
      </w:pPr>
      <w:r w:rsidRPr="00054F1A">
        <w:rPr>
          <w:b/>
          <w:bCs/>
        </w:rPr>
        <w:t>Característica 3. Participación en ac</w:t>
      </w:r>
      <w:r w:rsidR="00714193" w:rsidRPr="00054F1A">
        <w:rPr>
          <w:b/>
          <w:bCs/>
        </w:rPr>
        <w:t>tividades de formación integral</w:t>
      </w:r>
    </w:p>
    <w:p w14:paraId="41F58B7D" w14:textId="13C33643" w:rsidR="00B87A7A" w:rsidRDefault="00054F1A" w:rsidP="00054F1A">
      <w:pPr>
        <w:pStyle w:val="Lista"/>
        <w:ind w:firstLine="567"/>
        <w:rPr>
          <w:rFonts w:ascii="Times New Roman" w:hAnsi="Times New Roman" w:cs="Times New Roman"/>
          <w:color w:val="auto"/>
        </w:rPr>
      </w:pPr>
      <w:r>
        <w:rPr>
          <w:noProof/>
          <w:lang w:eastAsia="es-CO"/>
        </w:rPr>
        <mc:AlternateContent>
          <mc:Choice Requires="wps">
            <w:drawing>
              <wp:anchor distT="0" distB="0" distL="114300" distR="114300" simplePos="0" relativeHeight="251686400" behindDoc="0" locked="0" layoutInCell="1" allowOverlap="1" wp14:anchorId="665335E1" wp14:editId="380717AF">
                <wp:simplePos x="0" y="0"/>
                <wp:positionH relativeFrom="column">
                  <wp:posOffset>90269</wp:posOffset>
                </wp:positionH>
                <wp:positionV relativeFrom="paragraph">
                  <wp:posOffset>3068356</wp:posOffset>
                </wp:positionV>
                <wp:extent cx="5123180" cy="457200"/>
                <wp:effectExtent l="0" t="0" r="1270" b="0"/>
                <wp:wrapSquare wrapText="bothSides"/>
                <wp:docPr id="7" name="Cuadro de texto 7"/>
                <wp:cNvGraphicFramePr/>
                <a:graphic xmlns:a="http://schemas.openxmlformats.org/drawingml/2006/main">
                  <a:graphicData uri="http://schemas.microsoft.com/office/word/2010/wordprocessingShape">
                    <wps:wsp>
                      <wps:cNvSpPr txBox="1"/>
                      <wps:spPr>
                        <a:xfrm>
                          <a:off x="0" y="0"/>
                          <a:ext cx="5123180" cy="457200"/>
                        </a:xfrm>
                        <a:prstGeom prst="rect">
                          <a:avLst/>
                        </a:prstGeom>
                        <a:solidFill>
                          <a:prstClr val="white"/>
                        </a:solidFill>
                        <a:ln>
                          <a:noFill/>
                        </a:ln>
                      </wps:spPr>
                      <wps:txbx>
                        <w:txbxContent>
                          <w:p w14:paraId="0B7BF5BD" w14:textId="1DB81E7E" w:rsidR="00791280" w:rsidRPr="00054F1A" w:rsidRDefault="00791280" w:rsidP="00DE08D8">
                            <w:pPr>
                              <w:pStyle w:val="Descripcin"/>
                              <w:jc w:val="center"/>
                              <w:rPr>
                                <w:noProof/>
                                <w:sz w:val="20"/>
                              </w:rPr>
                            </w:pPr>
                            <w:bookmarkStart w:id="65" w:name="_Toc87520583"/>
                            <w:r w:rsidRPr="00054F1A">
                              <w:rPr>
                                <w:sz w:val="20"/>
                              </w:rPr>
                              <w:t xml:space="preserve">Gráfica </w:t>
                            </w:r>
                            <w:r w:rsidRPr="00054F1A">
                              <w:rPr>
                                <w:noProof/>
                                <w:sz w:val="20"/>
                              </w:rPr>
                              <w:fldChar w:fldCharType="begin"/>
                            </w:r>
                            <w:r w:rsidRPr="00054F1A">
                              <w:rPr>
                                <w:noProof/>
                                <w:sz w:val="20"/>
                              </w:rPr>
                              <w:instrText xml:space="preserve"> SEQ Gráfica \* ARABIC </w:instrText>
                            </w:r>
                            <w:r w:rsidRPr="00054F1A">
                              <w:rPr>
                                <w:noProof/>
                                <w:sz w:val="20"/>
                              </w:rPr>
                              <w:fldChar w:fldCharType="separate"/>
                            </w:r>
                            <w:r w:rsidRPr="00054F1A">
                              <w:rPr>
                                <w:noProof/>
                                <w:sz w:val="20"/>
                              </w:rPr>
                              <w:t>2</w:t>
                            </w:r>
                            <w:r w:rsidRPr="00054F1A">
                              <w:rPr>
                                <w:noProof/>
                                <w:sz w:val="20"/>
                              </w:rPr>
                              <w:fldChar w:fldCharType="end"/>
                            </w:r>
                            <w:r w:rsidRPr="00054F1A">
                              <w:rPr>
                                <w:sz w:val="20"/>
                              </w:rPr>
                              <w:t xml:space="preserve"> Percepción de estudiantes y profesores sobre estrategias de extensión, investigación y bienestar para una formación integral</w:t>
                            </w:r>
                            <w:bookmarkEnd w:id="65"/>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665335E1" id="Cuadro de texto 7" o:spid="_x0000_s1027" type="#_x0000_t202" style="position:absolute;left:0;text-align:left;margin-left:7.1pt;margin-top:241.6pt;width:403.4pt;height:36pt;z-index:251686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" stroked="f">
                <v:textbox inset="0,0,0,0">
                  <w:txbxContent>
                    <w:p w14:paraId="0B7BF5BD" w14:textId="1DB81E7E" w:rsidR="00791280" w:rsidRPr="00054F1A" w:rsidRDefault="00791280" w:rsidP="00DE08D8">
                      <w:pPr>
                        <w:pStyle w:val="Descripcin"/>
                        <w:jc w:val="center"/>
                        <w:rPr>
                          <w:noProof/>
                          <w:sz w:val="20"/>
                        </w:rPr>
                      </w:pPr>
                      <w:bookmarkStart w:id="68" w:name="_Toc87520583"/>
                      <w:r w:rsidRPr="00054F1A">
                        <w:rPr>
                          <w:sz w:val="20"/>
                        </w:rPr>
                        <w:t xml:space="preserve">Gráfica </w:t>
                      </w:r>
                      <w:r w:rsidRPr="00054F1A">
                        <w:rPr>
                          <w:noProof/>
                          <w:sz w:val="20"/>
                        </w:rPr>
                        <w:fldChar w:fldCharType="begin"/>
                      </w:r>
                      <w:r w:rsidRPr="00054F1A">
                        <w:rPr>
                          <w:noProof/>
                          <w:sz w:val="20"/>
                        </w:rPr>
                        <w:instrText xml:space="preserve"> SEQ Gráfica \* ARABIC </w:instrText>
                      </w:r>
                      <w:r w:rsidRPr="00054F1A">
                        <w:rPr>
                          <w:noProof/>
                          <w:sz w:val="20"/>
                        </w:rPr>
                        <w:fldChar w:fldCharType="separate"/>
                      </w:r>
                      <w:r w:rsidRPr="00054F1A">
                        <w:rPr>
                          <w:noProof/>
                          <w:sz w:val="20"/>
                        </w:rPr>
                        <w:t>2</w:t>
                      </w:r>
                      <w:r w:rsidRPr="00054F1A">
                        <w:rPr>
                          <w:noProof/>
                          <w:sz w:val="20"/>
                        </w:rPr>
                        <w:fldChar w:fldCharType="end"/>
                      </w:r>
                      <w:r w:rsidRPr="00054F1A">
                        <w:rPr>
                          <w:sz w:val="20"/>
                        </w:rPr>
                        <w:t xml:space="preserve"> Percepción de estudiantes y profesores sobre estrategias de extensión, investigación y bienestar para una formación integral</w:t>
                      </w:r>
                      <w:bookmarkEnd w:id="68"/>
                    </w:p>
                  </w:txbxContent>
                </v:textbox>
                <w10:wrap type="square"/>
              </v:shape>
            </w:pict>
          </mc:Fallback>
        </mc:AlternateContent>
      </w:r>
      <w:r w:rsidR="00B87A7A" w:rsidRPr="00054F1A">
        <w:rPr>
          <w:rFonts w:ascii="Times New Roman" w:hAnsi="Times New Roman" w:cs="Times New Roman"/>
          <w:color w:val="auto"/>
        </w:rPr>
        <w:t>Parte de las políticas del Programa están en función del desarrollo integral de los estudiantes</w:t>
      </w:r>
      <w:r w:rsidR="00F15B4A" w:rsidRPr="00054F1A">
        <w:rPr>
          <w:rFonts w:ascii="Times New Roman" w:hAnsi="Times New Roman" w:cs="Times New Roman"/>
          <w:color w:val="auto"/>
        </w:rPr>
        <w:t>, en este sentido nos interesan la</w:t>
      </w:r>
      <w:r w:rsidR="00B87A7A" w:rsidRPr="00054F1A">
        <w:rPr>
          <w:rFonts w:ascii="Times New Roman" w:hAnsi="Times New Roman" w:cs="Times New Roman"/>
          <w:color w:val="auto"/>
        </w:rPr>
        <w:t xml:space="preserve"> formación en los conocimientos </w:t>
      </w:r>
      <w:r w:rsidR="00F15B4A" w:rsidRPr="00054F1A">
        <w:rPr>
          <w:rFonts w:ascii="Times New Roman" w:hAnsi="Times New Roman" w:cs="Times New Roman"/>
          <w:color w:val="auto"/>
        </w:rPr>
        <w:t xml:space="preserve">y </w:t>
      </w:r>
      <w:r w:rsidR="00B87A7A" w:rsidRPr="00054F1A">
        <w:rPr>
          <w:rFonts w:ascii="Times New Roman" w:hAnsi="Times New Roman" w:cs="Times New Roman"/>
          <w:color w:val="auto"/>
        </w:rPr>
        <w:t xml:space="preserve">también </w:t>
      </w:r>
      <w:r w:rsidR="00F15B4A" w:rsidRPr="00054F1A">
        <w:rPr>
          <w:rFonts w:ascii="Times New Roman" w:hAnsi="Times New Roman" w:cs="Times New Roman"/>
          <w:color w:val="auto"/>
        </w:rPr>
        <w:t xml:space="preserve">el fortalecimiento </w:t>
      </w:r>
      <w:r w:rsidR="00B87A7A" w:rsidRPr="00054F1A">
        <w:rPr>
          <w:rFonts w:ascii="Times New Roman" w:hAnsi="Times New Roman" w:cs="Times New Roman"/>
          <w:color w:val="auto"/>
        </w:rPr>
        <w:t xml:space="preserve">de un espíritu con sentido </w:t>
      </w:r>
      <w:r w:rsidR="00F15B4A" w:rsidRPr="00054F1A">
        <w:rPr>
          <w:rFonts w:ascii="Times New Roman" w:hAnsi="Times New Roman" w:cs="Times New Roman"/>
          <w:color w:val="auto"/>
        </w:rPr>
        <w:t xml:space="preserve">ético y </w:t>
      </w:r>
      <w:r w:rsidR="00B87A7A" w:rsidRPr="00054F1A">
        <w:rPr>
          <w:rFonts w:ascii="Times New Roman" w:hAnsi="Times New Roman" w:cs="Times New Roman"/>
          <w:color w:val="auto"/>
        </w:rPr>
        <w:t>crítico en función de atender las problemáticas de la educación tanto en instituciones educativas como en la sociedad.</w:t>
      </w:r>
      <w:r w:rsidR="00F15B4A" w:rsidRPr="00054F1A">
        <w:rPr>
          <w:rFonts w:ascii="Times New Roman" w:hAnsi="Times New Roman" w:cs="Times New Roman"/>
          <w:color w:val="auto"/>
        </w:rPr>
        <w:t xml:space="preserve"> Así mismo, e</w:t>
      </w:r>
      <w:r w:rsidR="00B87A7A" w:rsidRPr="00054F1A">
        <w:rPr>
          <w:rFonts w:ascii="Times New Roman" w:hAnsi="Times New Roman" w:cs="Times New Roman"/>
          <w:color w:val="auto"/>
        </w:rPr>
        <w:t>l programa promueve la formación de los estudiantes en</w:t>
      </w:r>
      <w:r w:rsidR="00F15B4A" w:rsidRPr="00054F1A">
        <w:rPr>
          <w:rFonts w:ascii="Times New Roman" w:hAnsi="Times New Roman" w:cs="Times New Roman"/>
          <w:color w:val="auto"/>
        </w:rPr>
        <w:t xml:space="preserve"> el</w:t>
      </w:r>
      <w:r w:rsidR="00B87A7A" w:rsidRPr="00054F1A">
        <w:rPr>
          <w:rFonts w:ascii="Times New Roman" w:hAnsi="Times New Roman" w:cs="Times New Roman"/>
          <w:color w:val="auto"/>
        </w:rPr>
        <w:t xml:space="preserve"> respeto a los demás y </w:t>
      </w:r>
      <w:r w:rsidR="00F15B4A" w:rsidRPr="00054F1A">
        <w:rPr>
          <w:rFonts w:ascii="Times New Roman" w:hAnsi="Times New Roman" w:cs="Times New Roman"/>
          <w:color w:val="auto"/>
        </w:rPr>
        <w:t xml:space="preserve">la </w:t>
      </w:r>
      <w:r w:rsidR="00B87A7A" w:rsidRPr="00054F1A">
        <w:rPr>
          <w:rFonts w:ascii="Times New Roman" w:hAnsi="Times New Roman" w:cs="Times New Roman"/>
          <w:color w:val="auto"/>
        </w:rPr>
        <w:t xml:space="preserve">valoración de la diversidad cultural. Desde esta perspectiva </w:t>
      </w:r>
      <w:r w:rsidR="00F15B4A" w:rsidRPr="00054F1A">
        <w:rPr>
          <w:rFonts w:ascii="Times New Roman" w:hAnsi="Times New Roman" w:cs="Times New Roman"/>
          <w:color w:val="auto"/>
        </w:rPr>
        <w:t xml:space="preserve">en </w:t>
      </w:r>
      <w:r w:rsidR="00B87A7A" w:rsidRPr="00054F1A">
        <w:rPr>
          <w:rFonts w:ascii="Times New Roman" w:hAnsi="Times New Roman" w:cs="Times New Roman"/>
          <w:color w:val="auto"/>
        </w:rPr>
        <w:t>el</w:t>
      </w:r>
      <w:r w:rsidR="00F15B4A" w:rsidRPr="00054F1A">
        <w:rPr>
          <w:rFonts w:ascii="Times New Roman" w:hAnsi="Times New Roman" w:cs="Times New Roman"/>
          <w:color w:val="auto"/>
        </w:rPr>
        <w:t xml:space="preserve"> CADE Nariño</w:t>
      </w:r>
      <w:r w:rsidR="00B87A7A" w:rsidRPr="00054F1A">
        <w:rPr>
          <w:rFonts w:ascii="Times New Roman" w:hAnsi="Times New Roman" w:cs="Times New Roman"/>
          <w:color w:val="auto"/>
        </w:rPr>
        <w:t xml:space="preserve"> </w:t>
      </w:r>
      <w:r w:rsidR="00F15B4A" w:rsidRPr="00054F1A">
        <w:rPr>
          <w:rFonts w:ascii="Times New Roman" w:hAnsi="Times New Roman" w:cs="Times New Roman"/>
          <w:color w:val="auto"/>
        </w:rPr>
        <w:t xml:space="preserve">se </w:t>
      </w:r>
      <w:r w:rsidR="00B87A7A" w:rsidRPr="00054F1A">
        <w:rPr>
          <w:rFonts w:ascii="Times New Roman" w:hAnsi="Times New Roman" w:cs="Times New Roman"/>
          <w:color w:val="auto"/>
        </w:rPr>
        <w:t>implementa</w:t>
      </w:r>
      <w:r w:rsidR="00F15B4A" w:rsidRPr="00054F1A">
        <w:rPr>
          <w:rFonts w:ascii="Times New Roman" w:hAnsi="Times New Roman" w:cs="Times New Roman"/>
          <w:color w:val="auto"/>
        </w:rPr>
        <w:t>n</w:t>
      </w:r>
      <w:r w:rsidR="00B87A7A" w:rsidRPr="00054F1A">
        <w:rPr>
          <w:rFonts w:ascii="Times New Roman" w:hAnsi="Times New Roman" w:cs="Times New Roman"/>
          <w:color w:val="auto"/>
        </w:rPr>
        <w:t xml:space="preserve"> diversas estrategias para lograr lo propuesto, entre las cuales se cuentan pasantías internacionales que</w:t>
      </w:r>
      <w:r w:rsidR="00B87A7A" w:rsidRPr="00B87A7A">
        <w:rPr>
          <w:rFonts w:ascii="Times New Roman" w:hAnsi="Times New Roman" w:cs="Times New Roman"/>
          <w:color w:val="auto"/>
        </w:rPr>
        <w:t xml:space="preserve"> dan lugar a la relación con docentes y estudiantes de otras instituciones universitarias en países extranjeros, el conocimiento de países diferentes a Colombia, así conocimiento de las formas pedagógicas y didácticas de esas universidades. En esta misma línea se encuentran la participación como ponentes en congresos internacionales y nacionales. </w:t>
      </w:r>
    </w:p>
    <w:p w14:paraId="6D13335A" w14:textId="60EF62BB" w:rsidR="00B87A7A" w:rsidRPr="00C96A0F" w:rsidRDefault="00DB10C5" w:rsidP="00DE08D8">
      <w:pPr>
        <w:pStyle w:val="Lista"/>
        <w:tabs>
          <w:tab w:val="center" w:pos="4419"/>
        </w:tabs>
        <w:spacing w:before="0" w:after="0" w:line="240" w:lineRule="auto"/>
        <w:rPr>
          <w:rFonts w:ascii="Times New Roman" w:hAnsi="Times New Roman" w:cs="Times New Roman"/>
          <w:color w:val="auto"/>
        </w:rPr>
      </w:pPr>
      <w:r>
        <w:rPr>
          <w:noProof/>
          <w:lang w:eastAsia="es-CO"/>
        </w:rPr>
        <w:drawing>
          <wp:anchor distT="0" distB="0" distL="114300" distR="114300" simplePos="0" relativeHeight="251684352" behindDoc="1" locked="0" layoutInCell="1" allowOverlap="1" wp14:anchorId="086B3395" wp14:editId="19DD307F">
            <wp:simplePos x="0" y="0"/>
            <wp:positionH relativeFrom="margin">
              <wp:posOffset>571500</wp:posOffset>
            </wp:positionH>
            <wp:positionV relativeFrom="paragraph">
              <wp:posOffset>250698</wp:posOffset>
            </wp:positionV>
            <wp:extent cx="4114800" cy="2540762"/>
            <wp:effectExtent l="0" t="0" r="0" b="12065"/>
            <wp:wrapNone/>
            <wp:docPr id="3" name="Grá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14:sizeRelH relativeFrom="margin">
              <wp14:pctWidth>0</wp14:pctWidth>
            </wp14:sizeRelH>
            <wp14:sizeRelV relativeFrom="margin">
              <wp14:pctHeight>0</wp14:pctHeight>
            </wp14:sizeRelV>
          </wp:anchor>
        </w:drawing>
      </w:r>
      <w:r w:rsidR="00B87A7A">
        <w:rPr>
          <w:rFonts w:ascii="Times New Roman" w:hAnsi="Times New Roman" w:cs="Times New Roman"/>
          <w:color w:val="auto"/>
        </w:rPr>
        <w:t xml:space="preserve">               </w:t>
      </w:r>
      <w:r w:rsidR="00B87A7A">
        <w:rPr>
          <w:rFonts w:ascii="Times New Roman" w:hAnsi="Times New Roman" w:cs="Times New Roman"/>
          <w:color w:val="auto"/>
        </w:rPr>
        <w:tab/>
      </w:r>
    </w:p>
    <w:p w14:paraId="2BA0C5C5" w14:textId="5F447954" w:rsidR="00B87A7A" w:rsidRDefault="00B87A7A" w:rsidP="00DE08D8">
      <w:pPr>
        <w:spacing w:before="0" w:after="0"/>
        <w:rPr>
          <w:color w:val="FF0000"/>
        </w:rPr>
      </w:pPr>
    </w:p>
    <w:p w14:paraId="5D015A10" w14:textId="628D97BA" w:rsidR="00B36816" w:rsidRDefault="00B87A7A" w:rsidP="00DE08D8">
      <w:pPr>
        <w:spacing w:before="0" w:after="0"/>
      </w:pPr>
      <w:r w:rsidRPr="00B87A7A">
        <w:t xml:space="preserve">     </w:t>
      </w:r>
      <w:r w:rsidR="00DE08D8">
        <w:t xml:space="preserve">        </w:t>
      </w:r>
      <w:r w:rsidR="001C5A6E">
        <w:t xml:space="preserve">                                   </w:t>
      </w:r>
    </w:p>
    <w:p w14:paraId="635F6DBA" w14:textId="77777777" w:rsidR="00B36816" w:rsidRDefault="00B36816" w:rsidP="00DE08D8">
      <w:pPr>
        <w:spacing w:before="0" w:after="0"/>
      </w:pPr>
    </w:p>
    <w:p w14:paraId="5F0170FA" w14:textId="77777777" w:rsidR="00B36816" w:rsidRDefault="00B36816" w:rsidP="00DE08D8">
      <w:pPr>
        <w:spacing w:before="0" w:after="0"/>
      </w:pPr>
    </w:p>
    <w:p w14:paraId="5558230D" w14:textId="77777777" w:rsidR="00B36816" w:rsidRDefault="00B36816" w:rsidP="00DE08D8">
      <w:pPr>
        <w:spacing w:before="0" w:after="0"/>
      </w:pPr>
    </w:p>
    <w:p w14:paraId="314589B5" w14:textId="77777777" w:rsidR="00B36816" w:rsidRDefault="00B36816" w:rsidP="00DE08D8">
      <w:pPr>
        <w:spacing w:before="0" w:after="0"/>
      </w:pPr>
    </w:p>
    <w:p w14:paraId="53C0B261" w14:textId="77777777" w:rsidR="00B36816" w:rsidRDefault="00B36816" w:rsidP="00DE08D8">
      <w:pPr>
        <w:spacing w:before="0" w:after="0"/>
      </w:pPr>
    </w:p>
    <w:p w14:paraId="228813F9" w14:textId="77777777" w:rsidR="00B36816" w:rsidRDefault="00B36816" w:rsidP="00DE08D8">
      <w:pPr>
        <w:spacing w:before="0" w:after="0"/>
      </w:pPr>
    </w:p>
    <w:p w14:paraId="5972FE0A" w14:textId="77777777" w:rsidR="00B36816" w:rsidRDefault="00B36816" w:rsidP="00DE08D8">
      <w:pPr>
        <w:spacing w:before="0" w:after="0"/>
      </w:pPr>
    </w:p>
    <w:p w14:paraId="72A0DA2D" w14:textId="77777777" w:rsidR="00054F1A" w:rsidRDefault="00054F1A" w:rsidP="00DE08D8">
      <w:pPr>
        <w:spacing w:before="0" w:after="0"/>
      </w:pPr>
    </w:p>
    <w:p w14:paraId="073B39DF" w14:textId="77777777" w:rsidR="00DB10C5" w:rsidRDefault="00DB10C5" w:rsidP="00DE08D8">
      <w:pPr>
        <w:spacing w:before="0" w:after="0"/>
      </w:pPr>
    </w:p>
    <w:p w14:paraId="2EC8742A" w14:textId="15A0B23F" w:rsidR="00B87A7A" w:rsidRPr="00B87A7A" w:rsidRDefault="00B36816" w:rsidP="00DE08D8">
      <w:pPr>
        <w:spacing w:before="0" w:after="0"/>
      </w:pPr>
      <w:r>
        <w:rPr>
          <w:sz w:val="20"/>
        </w:rPr>
        <w:t xml:space="preserve">                 </w:t>
      </w:r>
      <w:r w:rsidR="001C5A6E" w:rsidRPr="007F160C">
        <w:rPr>
          <w:sz w:val="20"/>
        </w:rPr>
        <w:t xml:space="preserve">Fuente: </w:t>
      </w:r>
      <w:r w:rsidR="00B87A7A" w:rsidRPr="007F160C">
        <w:rPr>
          <w:sz w:val="20"/>
        </w:rPr>
        <w:t>Encuestas de percepción, CADE-Nariño</w:t>
      </w:r>
    </w:p>
    <w:p w14:paraId="746F1DE2" w14:textId="1065E0B3" w:rsidR="00C96A0F" w:rsidRPr="00C96A0F" w:rsidRDefault="00386BF1" w:rsidP="00054F1A">
      <w:pPr>
        <w:pStyle w:val="Lista"/>
        <w:ind w:firstLine="567"/>
        <w:rPr>
          <w:rFonts w:ascii="Times New Roman" w:hAnsi="Times New Roman" w:cs="Times New Roman"/>
          <w:color w:val="FF0000"/>
        </w:rPr>
      </w:pPr>
      <w:r w:rsidRPr="00C96A0F">
        <w:rPr>
          <w:rFonts w:ascii="Times New Roman" w:hAnsi="Times New Roman" w:cs="Times New Roman"/>
          <w:color w:val="auto"/>
        </w:rPr>
        <w:t xml:space="preserve"> </w:t>
      </w:r>
      <w:r w:rsidR="00C96A0F" w:rsidRPr="00C96A0F">
        <w:rPr>
          <w:rFonts w:ascii="Times New Roman" w:hAnsi="Times New Roman" w:cs="Times New Roman"/>
          <w:color w:val="auto"/>
        </w:rPr>
        <w:t xml:space="preserve">Teniendo en cuenta la gráfica correspondiente a la percepción sobre la formación integral de los estudiantes a partir de las estrategias curriculares, de extensión, de investigación y bienestar </w:t>
      </w:r>
      <w:r w:rsidR="00B36816">
        <w:rPr>
          <w:rFonts w:ascii="Times New Roman" w:hAnsi="Times New Roman" w:cs="Times New Roman"/>
          <w:color w:val="auto"/>
        </w:rPr>
        <w:t xml:space="preserve">como resultado de la encuesta </w:t>
      </w:r>
      <w:r w:rsidR="00C96A0F" w:rsidRPr="00C96A0F">
        <w:rPr>
          <w:rFonts w:ascii="Times New Roman" w:hAnsi="Times New Roman" w:cs="Times New Roman"/>
          <w:color w:val="auto"/>
        </w:rPr>
        <w:t>encontramos que el 61% entre estudiantes y profesores consideran que las estrategias curriculares y de bienestar están en función de una formación integral de los futuro</w:t>
      </w:r>
      <w:r w:rsidR="00C96A0F">
        <w:rPr>
          <w:rFonts w:ascii="Times New Roman" w:hAnsi="Times New Roman" w:cs="Times New Roman"/>
          <w:color w:val="auto"/>
        </w:rPr>
        <w:t>s</w:t>
      </w:r>
      <w:r w:rsidR="00C96A0F" w:rsidRPr="00C96A0F">
        <w:rPr>
          <w:rFonts w:ascii="Times New Roman" w:hAnsi="Times New Roman" w:cs="Times New Roman"/>
          <w:color w:val="auto"/>
        </w:rPr>
        <w:t xml:space="preserve"> doctores; el 89% está de Acuerdo y el 46% de solo los estudiantes están parcialmente de Acuerdo. En esta apreciación no hay expresión de que haya un desacuerdo frente a la misma. </w:t>
      </w:r>
      <w:r w:rsidR="00C96A0F" w:rsidRPr="00C96A0F">
        <w:rPr>
          <w:rFonts w:ascii="Times New Roman" w:hAnsi="Times New Roman" w:cs="Times New Roman"/>
          <w:color w:val="FF0000"/>
        </w:rPr>
        <w:t xml:space="preserve">  </w:t>
      </w:r>
    </w:p>
    <w:p w14:paraId="65DA53F8" w14:textId="1548EFDE" w:rsidR="00C96A0F" w:rsidRDefault="00C96A0F" w:rsidP="00054F1A">
      <w:pPr>
        <w:pStyle w:val="Lista"/>
        <w:ind w:firstLine="567"/>
        <w:rPr>
          <w:rFonts w:ascii="Times New Roman" w:hAnsi="Times New Roman" w:cs="Times New Roman"/>
          <w:color w:val="auto"/>
        </w:rPr>
      </w:pPr>
      <w:r w:rsidRPr="00C96A0F">
        <w:rPr>
          <w:rFonts w:ascii="Times New Roman" w:hAnsi="Times New Roman" w:cs="Times New Roman"/>
          <w:color w:val="auto"/>
        </w:rPr>
        <w:t>A pesar de la unidad en la apreciación sobre estar en Acuerdo profesores y estudiantes, es necesario revisar y analizar los aspectos que son susceptibles de mejora en la búsqueda de un Total Acuerdo por parte de los dos sectores, fundamentos del proceso doctoral.</w:t>
      </w:r>
    </w:p>
    <w:p w14:paraId="5B833564" w14:textId="0427C638" w:rsidR="006D0871" w:rsidRDefault="00C96A0F" w:rsidP="00054F1A">
      <w:pPr>
        <w:pStyle w:val="Lista"/>
        <w:ind w:firstLine="567"/>
        <w:rPr>
          <w:rFonts w:ascii="Times New Roman" w:hAnsi="Times New Roman" w:cs="Times New Roman"/>
          <w:color w:val="auto"/>
        </w:rPr>
      </w:pPr>
      <w:r>
        <w:rPr>
          <w:rFonts w:ascii="Times New Roman" w:hAnsi="Times New Roman" w:cs="Times New Roman"/>
          <w:color w:val="auto"/>
        </w:rPr>
        <w:t>Respecto a la presentación de la percepción</w:t>
      </w:r>
      <w:r w:rsidR="001C5A6E">
        <w:rPr>
          <w:rFonts w:ascii="Times New Roman" w:hAnsi="Times New Roman" w:cs="Times New Roman"/>
          <w:color w:val="auto"/>
        </w:rPr>
        <w:t xml:space="preserve"> de los estudiantes sobre la</w:t>
      </w:r>
      <w:r>
        <w:rPr>
          <w:rFonts w:ascii="Times New Roman" w:hAnsi="Times New Roman" w:cs="Times New Roman"/>
          <w:color w:val="auto"/>
        </w:rPr>
        <w:t xml:space="preserve"> participación en actividades de investigación e innovación, </w:t>
      </w:r>
      <w:r w:rsidR="00DE08D8">
        <w:rPr>
          <w:rFonts w:ascii="Times New Roman" w:hAnsi="Times New Roman" w:cs="Times New Roman"/>
          <w:color w:val="auto"/>
        </w:rPr>
        <w:t>así como en proyectos de relacionamiento nacional e internacional y en otras de formación complementaria, cuya eficiencia es evaluada permanentemente.</w:t>
      </w:r>
    </w:p>
    <w:p w14:paraId="07AFC214" w14:textId="5E3CB482" w:rsidR="00DE08D8" w:rsidRDefault="00DE08D8" w:rsidP="00C96A0F">
      <w:pPr>
        <w:pStyle w:val="Lista"/>
        <w:spacing w:line="240" w:lineRule="auto"/>
        <w:rPr>
          <w:rFonts w:ascii="Times New Roman" w:hAnsi="Times New Roman" w:cs="Times New Roman"/>
          <w:color w:val="auto"/>
        </w:rPr>
      </w:pPr>
    </w:p>
    <w:p w14:paraId="59E5DA55" w14:textId="3A51D44C" w:rsidR="00DE08D8" w:rsidRDefault="00DE08D8" w:rsidP="00C96A0F">
      <w:pPr>
        <w:pStyle w:val="Lista"/>
        <w:spacing w:line="240" w:lineRule="auto"/>
        <w:rPr>
          <w:rFonts w:ascii="Times New Roman" w:hAnsi="Times New Roman" w:cs="Times New Roman"/>
          <w:color w:val="auto"/>
        </w:rPr>
      </w:pPr>
      <w:r>
        <w:rPr>
          <w:noProof/>
          <w:lang w:eastAsia="es-CO"/>
        </w:rPr>
        <mc:AlternateContent>
          <mc:Choice Requires="wps">
            <w:drawing>
              <wp:anchor distT="0" distB="0" distL="114300" distR="114300" simplePos="0" relativeHeight="251690496" behindDoc="1" locked="0" layoutInCell="1" allowOverlap="1" wp14:anchorId="704A42F2" wp14:editId="3E49899E">
                <wp:simplePos x="0" y="0"/>
                <wp:positionH relativeFrom="column">
                  <wp:posOffset>573405</wp:posOffset>
                </wp:positionH>
                <wp:positionV relativeFrom="paragraph">
                  <wp:posOffset>-257175</wp:posOffset>
                </wp:positionV>
                <wp:extent cx="4464050" cy="457200"/>
                <wp:effectExtent l="0" t="0" r="0" b="0"/>
                <wp:wrapNone/>
                <wp:docPr id="9" name="Cuadro de texto 9"/>
                <wp:cNvGraphicFramePr/>
                <a:graphic xmlns:a="http://schemas.openxmlformats.org/drawingml/2006/main">
                  <a:graphicData uri="http://schemas.microsoft.com/office/word/2010/wordprocessingShape">
                    <wps:wsp>
                      <wps:cNvSpPr txBox="1"/>
                      <wps:spPr>
                        <a:xfrm>
                          <a:off x="0" y="0"/>
                          <a:ext cx="4464050" cy="457200"/>
                        </a:xfrm>
                        <a:prstGeom prst="rect">
                          <a:avLst/>
                        </a:prstGeom>
                        <a:solidFill>
                          <a:prstClr val="white"/>
                        </a:solidFill>
                        <a:ln>
                          <a:noFill/>
                        </a:ln>
                      </wps:spPr>
                      <wps:txbx>
                        <w:txbxContent>
                          <w:p w14:paraId="5E1405DF" w14:textId="50BDC5F4" w:rsidR="00791280" w:rsidRPr="00054F1A" w:rsidRDefault="00791280" w:rsidP="00DE08D8">
                            <w:pPr>
                              <w:pStyle w:val="Descripcin"/>
                              <w:jc w:val="center"/>
                              <w:rPr>
                                <w:rFonts w:ascii="Arial" w:eastAsia="Droid Sans Fallback" w:hAnsi="Arial" w:cs="Lohit Hindi"/>
                                <w:noProof/>
                                <w:color w:val="00000A"/>
                                <w:sz w:val="20"/>
                              </w:rPr>
                            </w:pPr>
                            <w:bookmarkStart w:id="66" w:name="_Toc87520584"/>
                            <w:r w:rsidRPr="00054F1A">
                              <w:rPr>
                                <w:sz w:val="20"/>
                              </w:rPr>
                              <w:t xml:space="preserve">Gráfica </w:t>
                            </w:r>
                            <w:r w:rsidRPr="00054F1A">
                              <w:rPr>
                                <w:noProof/>
                                <w:sz w:val="20"/>
                              </w:rPr>
                              <w:fldChar w:fldCharType="begin"/>
                            </w:r>
                            <w:r w:rsidRPr="00054F1A">
                              <w:rPr>
                                <w:noProof/>
                                <w:sz w:val="20"/>
                              </w:rPr>
                              <w:instrText xml:space="preserve"> SEQ Gráfica \* ARABIC </w:instrText>
                            </w:r>
                            <w:r w:rsidRPr="00054F1A">
                              <w:rPr>
                                <w:noProof/>
                                <w:sz w:val="20"/>
                              </w:rPr>
                              <w:fldChar w:fldCharType="separate"/>
                            </w:r>
                            <w:r w:rsidRPr="00054F1A">
                              <w:rPr>
                                <w:noProof/>
                                <w:sz w:val="20"/>
                              </w:rPr>
                              <w:t>3</w:t>
                            </w:r>
                            <w:r w:rsidRPr="00054F1A">
                              <w:rPr>
                                <w:noProof/>
                                <w:sz w:val="20"/>
                              </w:rPr>
                              <w:fldChar w:fldCharType="end"/>
                            </w:r>
                            <w:r w:rsidRPr="00054F1A">
                              <w:rPr>
                                <w:sz w:val="20"/>
                              </w:rPr>
                              <w:t xml:space="preserve"> Participación de los estudiantes en actividades de investigación e innovación</w:t>
                            </w:r>
                            <w:bookmarkEnd w:id="66"/>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704A42F2" id="Cuadro de texto 9" o:spid="_x0000_s1028" type="#_x0000_t202" style="position:absolute;left:0;text-align:left;margin-left:45.15pt;margin-top:-20.25pt;width:351.5pt;height:36pt;z-index:-251625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" stroked="f">
                <v:textbox inset="0,0,0,0">
                  <w:txbxContent>
                    <w:p w14:paraId="5E1405DF" w14:textId="50BDC5F4" w:rsidR="00791280" w:rsidRPr="00054F1A" w:rsidRDefault="00791280" w:rsidP="00DE08D8">
                      <w:pPr>
                        <w:pStyle w:val="Descripcin"/>
                        <w:jc w:val="center"/>
                        <w:rPr>
                          <w:rFonts w:ascii="Arial" w:eastAsia="Droid Sans Fallback" w:hAnsi="Arial" w:cs="Lohit Hindi"/>
                          <w:noProof/>
                          <w:color w:val="00000A"/>
                          <w:sz w:val="20"/>
                        </w:rPr>
                      </w:pPr>
                      <w:bookmarkStart w:id="70" w:name="_Toc87520584"/>
                      <w:r w:rsidRPr="00054F1A">
                        <w:rPr>
                          <w:sz w:val="20"/>
                        </w:rPr>
                        <w:t xml:space="preserve">Gráfica </w:t>
                      </w:r>
                      <w:r w:rsidRPr="00054F1A">
                        <w:rPr>
                          <w:noProof/>
                          <w:sz w:val="20"/>
                        </w:rPr>
                        <w:fldChar w:fldCharType="begin"/>
                      </w:r>
                      <w:r w:rsidRPr="00054F1A">
                        <w:rPr>
                          <w:noProof/>
                          <w:sz w:val="20"/>
                        </w:rPr>
                        <w:instrText xml:space="preserve"> SEQ Gráfica \* ARABIC </w:instrText>
                      </w:r>
                      <w:r w:rsidRPr="00054F1A">
                        <w:rPr>
                          <w:noProof/>
                          <w:sz w:val="20"/>
                        </w:rPr>
                        <w:fldChar w:fldCharType="separate"/>
                      </w:r>
                      <w:r w:rsidRPr="00054F1A">
                        <w:rPr>
                          <w:noProof/>
                          <w:sz w:val="20"/>
                        </w:rPr>
                        <w:t>3</w:t>
                      </w:r>
                      <w:r w:rsidRPr="00054F1A">
                        <w:rPr>
                          <w:noProof/>
                          <w:sz w:val="20"/>
                        </w:rPr>
                        <w:fldChar w:fldCharType="end"/>
                      </w:r>
                      <w:r w:rsidRPr="00054F1A">
                        <w:rPr>
                          <w:sz w:val="20"/>
                        </w:rPr>
                        <w:t xml:space="preserve"> Participación de los estudiantes en actividades de investigación e innovación</w:t>
                      </w:r>
                      <w:bookmarkEnd w:id="70"/>
                    </w:p>
                  </w:txbxContent>
                </v:textbox>
              </v:shape>
            </w:pict>
          </mc:Fallback>
        </mc:AlternateContent>
      </w:r>
      <w:r>
        <w:rPr>
          <w:noProof/>
          <w:lang w:eastAsia="es-CO"/>
        </w:rPr>
        <w:drawing>
          <wp:anchor distT="0" distB="0" distL="114300" distR="114300" simplePos="0" relativeHeight="251688448" behindDoc="1" locked="0" layoutInCell="1" allowOverlap="1" wp14:anchorId="2FA30FAD" wp14:editId="6CE090B3">
            <wp:simplePos x="0" y="0"/>
            <wp:positionH relativeFrom="column">
              <wp:posOffset>573405</wp:posOffset>
            </wp:positionH>
            <wp:positionV relativeFrom="paragraph">
              <wp:posOffset>200025</wp:posOffset>
            </wp:positionV>
            <wp:extent cx="4464050" cy="2890520"/>
            <wp:effectExtent l="0" t="0" r="12700" b="5080"/>
            <wp:wrapNone/>
            <wp:docPr id="8" name="Gráfico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14:sizeRelH relativeFrom="margin">
              <wp14:pctWidth>0</wp14:pctWidth>
            </wp14:sizeRelH>
            <wp14:sizeRelV relativeFrom="margin">
              <wp14:pctHeight>0</wp14:pctHeight>
            </wp14:sizeRelV>
          </wp:anchor>
        </w:drawing>
      </w:r>
    </w:p>
    <w:p w14:paraId="4CC48F3B" w14:textId="2BB7A745" w:rsidR="00DE08D8" w:rsidRDefault="00DE08D8" w:rsidP="00C96A0F">
      <w:pPr>
        <w:pStyle w:val="Lista"/>
        <w:spacing w:line="240" w:lineRule="auto"/>
        <w:rPr>
          <w:rFonts w:ascii="Times New Roman" w:hAnsi="Times New Roman" w:cs="Times New Roman"/>
          <w:color w:val="auto"/>
        </w:rPr>
      </w:pPr>
    </w:p>
    <w:p w14:paraId="3F98DDEE" w14:textId="6686C176" w:rsidR="00DE08D8" w:rsidRDefault="00DE08D8" w:rsidP="00C96A0F">
      <w:pPr>
        <w:pStyle w:val="Lista"/>
        <w:spacing w:line="240" w:lineRule="auto"/>
        <w:rPr>
          <w:rFonts w:ascii="Times New Roman" w:hAnsi="Times New Roman" w:cs="Times New Roman"/>
          <w:color w:val="auto"/>
        </w:rPr>
      </w:pPr>
    </w:p>
    <w:p w14:paraId="5AB8A914" w14:textId="793B3C9A" w:rsidR="00DE08D8" w:rsidRDefault="00DE08D8" w:rsidP="00C96A0F">
      <w:pPr>
        <w:pStyle w:val="Lista"/>
        <w:spacing w:line="240" w:lineRule="auto"/>
        <w:rPr>
          <w:rFonts w:ascii="Times New Roman" w:hAnsi="Times New Roman" w:cs="Times New Roman"/>
          <w:color w:val="auto"/>
        </w:rPr>
      </w:pPr>
    </w:p>
    <w:p w14:paraId="7090E610" w14:textId="01D6F96A" w:rsidR="00DE08D8" w:rsidRDefault="00DE08D8" w:rsidP="00C96A0F">
      <w:pPr>
        <w:pStyle w:val="Lista"/>
        <w:spacing w:line="240" w:lineRule="auto"/>
        <w:rPr>
          <w:rFonts w:ascii="Times New Roman" w:hAnsi="Times New Roman" w:cs="Times New Roman"/>
          <w:color w:val="auto"/>
        </w:rPr>
      </w:pPr>
    </w:p>
    <w:p w14:paraId="2F2B05E4" w14:textId="208DC004" w:rsidR="00DE08D8" w:rsidRDefault="00DE08D8" w:rsidP="00C96A0F">
      <w:pPr>
        <w:pStyle w:val="Lista"/>
        <w:spacing w:line="240" w:lineRule="auto"/>
        <w:rPr>
          <w:rFonts w:ascii="Times New Roman" w:hAnsi="Times New Roman" w:cs="Times New Roman"/>
          <w:color w:val="auto"/>
        </w:rPr>
      </w:pPr>
    </w:p>
    <w:p w14:paraId="790C2F2B" w14:textId="637A7D07" w:rsidR="00DE08D8" w:rsidRDefault="00DE08D8" w:rsidP="00C96A0F">
      <w:pPr>
        <w:pStyle w:val="Lista"/>
        <w:spacing w:line="240" w:lineRule="auto"/>
        <w:rPr>
          <w:rFonts w:ascii="Times New Roman" w:hAnsi="Times New Roman" w:cs="Times New Roman"/>
          <w:color w:val="auto"/>
        </w:rPr>
      </w:pPr>
    </w:p>
    <w:p w14:paraId="6D1B71D9" w14:textId="50EB78C8" w:rsidR="00DE08D8" w:rsidRDefault="00DE08D8" w:rsidP="00C96A0F">
      <w:pPr>
        <w:pStyle w:val="Lista"/>
        <w:spacing w:line="240" w:lineRule="auto"/>
        <w:rPr>
          <w:rFonts w:ascii="Times New Roman" w:hAnsi="Times New Roman" w:cs="Times New Roman"/>
          <w:color w:val="auto"/>
        </w:rPr>
      </w:pPr>
    </w:p>
    <w:p w14:paraId="748580AC" w14:textId="40A63587" w:rsidR="00DE08D8" w:rsidRDefault="00DE08D8" w:rsidP="00C96A0F">
      <w:pPr>
        <w:pStyle w:val="Lista"/>
        <w:spacing w:line="240" w:lineRule="auto"/>
        <w:rPr>
          <w:rFonts w:ascii="Times New Roman" w:hAnsi="Times New Roman" w:cs="Times New Roman"/>
          <w:color w:val="auto"/>
        </w:rPr>
      </w:pPr>
    </w:p>
    <w:p w14:paraId="43605D60" w14:textId="62EB03D7" w:rsidR="00DE08D8" w:rsidRDefault="00DE08D8" w:rsidP="00C96A0F">
      <w:pPr>
        <w:pStyle w:val="Lista"/>
        <w:spacing w:line="240" w:lineRule="auto"/>
        <w:rPr>
          <w:rFonts w:ascii="Times New Roman" w:hAnsi="Times New Roman" w:cs="Times New Roman"/>
          <w:color w:val="auto"/>
        </w:rPr>
      </w:pPr>
    </w:p>
    <w:p w14:paraId="6CFF3262" w14:textId="153CCD4B" w:rsidR="00DE08D8" w:rsidRDefault="00DE08D8" w:rsidP="00C96A0F">
      <w:pPr>
        <w:pStyle w:val="Lista"/>
        <w:spacing w:line="240" w:lineRule="auto"/>
        <w:rPr>
          <w:rFonts w:ascii="Times New Roman" w:hAnsi="Times New Roman" w:cs="Times New Roman"/>
          <w:color w:val="auto"/>
        </w:rPr>
      </w:pPr>
    </w:p>
    <w:p w14:paraId="589C7B1B" w14:textId="062B91E1" w:rsidR="00DE08D8" w:rsidRDefault="00DE08D8" w:rsidP="00C96A0F">
      <w:pPr>
        <w:pStyle w:val="Lista"/>
        <w:spacing w:line="240" w:lineRule="auto"/>
        <w:rPr>
          <w:rFonts w:ascii="Times New Roman" w:hAnsi="Times New Roman" w:cs="Times New Roman"/>
          <w:color w:val="auto"/>
        </w:rPr>
      </w:pPr>
    </w:p>
    <w:p w14:paraId="2CD7FDC3" w14:textId="77777777" w:rsidR="00DE08D8" w:rsidRDefault="00DE08D8" w:rsidP="00DE08D8">
      <w:pPr>
        <w:spacing w:before="0" w:after="0"/>
      </w:pPr>
      <w:r>
        <w:t xml:space="preserve">               </w:t>
      </w:r>
      <w:r w:rsidRPr="00B87A7A">
        <w:t xml:space="preserve">     </w:t>
      </w:r>
    </w:p>
    <w:p w14:paraId="50881AC3" w14:textId="7A61342F" w:rsidR="00DE08D8" w:rsidRDefault="00DE08D8" w:rsidP="00B36816">
      <w:pPr>
        <w:spacing w:before="0" w:after="0"/>
      </w:pPr>
      <w:r>
        <w:t xml:space="preserve">             </w:t>
      </w:r>
      <w:r w:rsidR="001C5A6E">
        <w:t xml:space="preserve"> </w:t>
      </w:r>
      <w:r>
        <w:t xml:space="preserve"> </w:t>
      </w:r>
      <w:r w:rsidRPr="00054F1A">
        <w:rPr>
          <w:sz w:val="20"/>
        </w:rPr>
        <w:t>Fuente: Encue</w:t>
      </w:r>
      <w:r w:rsidR="00B36816" w:rsidRPr="00054F1A">
        <w:rPr>
          <w:sz w:val="20"/>
        </w:rPr>
        <w:t>stas de percepción, CADE-Nariño</w:t>
      </w:r>
    </w:p>
    <w:p w14:paraId="53F33B57" w14:textId="20CC08B5" w:rsidR="00DE08D8" w:rsidRDefault="004E2DE8" w:rsidP="00054F1A">
      <w:pPr>
        <w:pStyle w:val="Lista"/>
        <w:ind w:firstLine="567"/>
        <w:rPr>
          <w:rFonts w:ascii="Times New Roman" w:hAnsi="Times New Roman" w:cs="Times New Roman"/>
          <w:color w:val="auto"/>
        </w:rPr>
      </w:pPr>
      <w:r>
        <w:rPr>
          <w:rFonts w:ascii="Times New Roman" w:hAnsi="Times New Roman" w:cs="Times New Roman"/>
          <w:color w:val="auto"/>
        </w:rPr>
        <w:lastRenderedPageBreak/>
        <w:t>La población estudiantil del programa académico</w:t>
      </w:r>
      <w:r w:rsidR="00B36816">
        <w:rPr>
          <w:rFonts w:ascii="Times New Roman" w:hAnsi="Times New Roman" w:cs="Times New Roman"/>
          <w:color w:val="auto"/>
        </w:rPr>
        <w:t xml:space="preserve"> en la Universidad de Nariño</w:t>
      </w:r>
      <w:r>
        <w:rPr>
          <w:rFonts w:ascii="Times New Roman" w:hAnsi="Times New Roman" w:cs="Times New Roman"/>
          <w:color w:val="auto"/>
        </w:rPr>
        <w:t xml:space="preserve">, ha participado </w:t>
      </w:r>
      <w:r w:rsidR="00CD22BD">
        <w:rPr>
          <w:rFonts w:ascii="Times New Roman" w:hAnsi="Times New Roman" w:cs="Times New Roman"/>
          <w:color w:val="auto"/>
        </w:rPr>
        <w:t xml:space="preserve">durante el período 2016 a </w:t>
      </w:r>
      <w:r>
        <w:rPr>
          <w:rFonts w:ascii="Times New Roman" w:hAnsi="Times New Roman" w:cs="Times New Roman"/>
          <w:color w:val="auto"/>
        </w:rPr>
        <w:t xml:space="preserve">2020 en actividades </w:t>
      </w:r>
      <w:r w:rsidR="00CD22BD">
        <w:rPr>
          <w:rFonts w:ascii="Times New Roman" w:hAnsi="Times New Roman" w:cs="Times New Roman"/>
          <w:color w:val="auto"/>
        </w:rPr>
        <w:t xml:space="preserve">que hacen parte </w:t>
      </w:r>
      <w:r w:rsidR="005F19AD">
        <w:rPr>
          <w:rFonts w:ascii="Times New Roman" w:hAnsi="Times New Roman" w:cs="Times New Roman"/>
          <w:color w:val="auto"/>
        </w:rPr>
        <w:t xml:space="preserve">del currículo del programa </w:t>
      </w:r>
      <w:r>
        <w:rPr>
          <w:rFonts w:ascii="Times New Roman" w:hAnsi="Times New Roman" w:cs="Times New Roman"/>
          <w:color w:val="auto"/>
        </w:rPr>
        <w:t xml:space="preserve">tales como: </w:t>
      </w:r>
      <w:r w:rsidR="005F19AD">
        <w:rPr>
          <w:rFonts w:ascii="Times New Roman" w:hAnsi="Times New Roman" w:cs="Times New Roman"/>
          <w:color w:val="auto"/>
        </w:rPr>
        <w:t xml:space="preserve">asistencia y </w:t>
      </w:r>
      <w:r>
        <w:rPr>
          <w:rFonts w:ascii="Times New Roman" w:hAnsi="Times New Roman" w:cs="Times New Roman"/>
          <w:color w:val="auto"/>
        </w:rPr>
        <w:t xml:space="preserve">aprobación de seminarios, participación en congresos nacionales e internacionales, desarrollo de la pasantía </w:t>
      </w:r>
      <w:r w:rsidRPr="00054F1A">
        <w:rPr>
          <w:rFonts w:ascii="Times New Roman" w:hAnsi="Times New Roman" w:cs="Times New Roman"/>
          <w:color w:val="auto"/>
        </w:rPr>
        <w:t>internacional. (Anexo</w:t>
      </w:r>
      <w:r w:rsidR="00327FA8" w:rsidRPr="00054F1A">
        <w:rPr>
          <w:rFonts w:ascii="Times New Roman" w:hAnsi="Times New Roman" w:cs="Times New Roman"/>
          <w:color w:val="auto"/>
        </w:rPr>
        <w:t>s</w:t>
      </w:r>
      <w:r w:rsidRPr="00054F1A">
        <w:rPr>
          <w:rFonts w:ascii="Times New Roman" w:hAnsi="Times New Roman" w:cs="Times New Roman"/>
          <w:color w:val="auto"/>
        </w:rPr>
        <w:t xml:space="preserve"> No.</w:t>
      </w:r>
      <w:r w:rsidR="00327FA8" w:rsidRPr="00054F1A">
        <w:rPr>
          <w:rFonts w:ascii="Times New Roman" w:hAnsi="Times New Roman" w:cs="Times New Roman"/>
          <w:color w:val="auto"/>
        </w:rPr>
        <w:t xml:space="preserve"> </w:t>
      </w:r>
      <w:r w:rsidR="00D35860">
        <w:rPr>
          <w:rFonts w:ascii="Times New Roman" w:hAnsi="Times New Roman" w:cs="Times New Roman"/>
          <w:color w:val="auto"/>
        </w:rPr>
        <w:t>7 y 35</w:t>
      </w:r>
      <w:r w:rsidRPr="00054F1A">
        <w:rPr>
          <w:rFonts w:ascii="Times New Roman" w:hAnsi="Times New Roman" w:cs="Times New Roman"/>
          <w:color w:val="auto"/>
        </w:rPr>
        <w:t>)</w:t>
      </w:r>
      <w:r w:rsidR="006E5F55" w:rsidRPr="00054F1A">
        <w:rPr>
          <w:rFonts w:ascii="Times New Roman" w:hAnsi="Times New Roman" w:cs="Times New Roman"/>
          <w:color w:val="auto"/>
        </w:rPr>
        <w:t>.</w:t>
      </w:r>
      <w:r w:rsidR="006E5F55">
        <w:rPr>
          <w:rFonts w:ascii="Times New Roman" w:hAnsi="Times New Roman" w:cs="Times New Roman"/>
          <w:color w:val="auto"/>
        </w:rPr>
        <w:t xml:space="preserve"> </w:t>
      </w:r>
    </w:p>
    <w:p w14:paraId="2234146F" w14:textId="77777777" w:rsidR="00B43F88" w:rsidRPr="00B43F88" w:rsidRDefault="006E5F55" w:rsidP="00B43F88">
      <w:pPr>
        <w:pStyle w:val="Lista"/>
        <w:ind w:firstLine="567"/>
        <w:rPr>
          <w:rFonts w:ascii="Times New Roman" w:hAnsi="Times New Roman" w:cs="Times New Roman"/>
          <w:color w:val="auto"/>
        </w:rPr>
      </w:pPr>
      <w:r w:rsidRPr="006E5F55">
        <w:rPr>
          <w:rFonts w:ascii="Times New Roman" w:hAnsi="Times New Roman" w:cs="Times New Roman"/>
          <w:color w:val="auto"/>
        </w:rPr>
        <w:t xml:space="preserve">Para la formación integral </w:t>
      </w:r>
      <w:r w:rsidR="00327FA8">
        <w:rPr>
          <w:rFonts w:ascii="Times New Roman" w:hAnsi="Times New Roman" w:cs="Times New Roman"/>
          <w:color w:val="auto"/>
        </w:rPr>
        <w:t>de los estudiantes interesa también l</w:t>
      </w:r>
      <w:r w:rsidR="00327FA8" w:rsidRPr="006E5F55">
        <w:rPr>
          <w:rFonts w:ascii="Times New Roman" w:hAnsi="Times New Roman" w:cs="Times New Roman"/>
          <w:color w:val="auto"/>
        </w:rPr>
        <w:t>a identidad</w:t>
      </w:r>
      <w:r w:rsidR="00327FA8">
        <w:rPr>
          <w:rFonts w:ascii="Times New Roman" w:hAnsi="Times New Roman" w:cs="Times New Roman"/>
          <w:color w:val="auto"/>
        </w:rPr>
        <w:t xml:space="preserve"> institucional</w:t>
      </w:r>
      <w:r w:rsidR="00327FA8" w:rsidRPr="006E5F55">
        <w:rPr>
          <w:rFonts w:ascii="Times New Roman" w:hAnsi="Times New Roman" w:cs="Times New Roman"/>
          <w:color w:val="auto"/>
        </w:rPr>
        <w:t xml:space="preserve"> y </w:t>
      </w:r>
      <w:r w:rsidR="00327FA8">
        <w:rPr>
          <w:rFonts w:ascii="Times New Roman" w:hAnsi="Times New Roman" w:cs="Times New Roman"/>
          <w:color w:val="auto"/>
        </w:rPr>
        <w:t xml:space="preserve">su </w:t>
      </w:r>
      <w:r w:rsidR="00327FA8" w:rsidRPr="006E5F55">
        <w:rPr>
          <w:rFonts w:ascii="Times New Roman" w:hAnsi="Times New Roman" w:cs="Times New Roman"/>
          <w:color w:val="auto"/>
        </w:rPr>
        <w:t>misión</w:t>
      </w:r>
      <w:r w:rsidR="00327FA8">
        <w:rPr>
          <w:rFonts w:ascii="Times New Roman" w:hAnsi="Times New Roman" w:cs="Times New Roman"/>
          <w:color w:val="auto"/>
        </w:rPr>
        <w:t>, las cuales</w:t>
      </w:r>
      <w:r w:rsidR="00327FA8" w:rsidRPr="006E5F55">
        <w:rPr>
          <w:rFonts w:ascii="Times New Roman" w:hAnsi="Times New Roman" w:cs="Times New Roman"/>
          <w:color w:val="auto"/>
        </w:rPr>
        <w:t xml:space="preserve"> </w:t>
      </w:r>
      <w:r w:rsidRPr="006E5F55">
        <w:rPr>
          <w:rFonts w:ascii="Times New Roman" w:hAnsi="Times New Roman" w:cs="Times New Roman"/>
          <w:color w:val="auto"/>
        </w:rPr>
        <w:t>deben ser accesibles, conocidas y aprovechadas por la comunidad educativa del Programa</w:t>
      </w:r>
      <w:r w:rsidR="00327FA8">
        <w:rPr>
          <w:rFonts w:ascii="Times New Roman" w:hAnsi="Times New Roman" w:cs="Times New Roman"/>
          <w:color w:val="auto"/>
        </w:rPr>
        <w:t>. E</w:t>
      </w:r>
      <w:r>
        <w:rPr>
          <w:rFonts w:ascii="Times New Roman" w:hAnsi="Times New Roman" w:cs="Times New Roman"/>
          <w:color w:val="auto"/>
        </w:rPr>
        <w:t xml:space="preserve">l CADE </w:t>
      </w:r>
      <w:r w:rsidR="00327FA8">
        <w:rPr>
          <w:rFonts w:ascii="Times New Roman" w:hAnsi="Times New Roman" w:cs="Times New Roman"/>
          <w:color w:val="auto"/>
        </w:rPr>
        <w:t xml:space="preserve">de </w:t>
      </w:r>
      <w:r>
        <w:rPr>
          <w:rFonts w:ascii="Times New Roman" w:hAnsi="Times New Roman" w:cs="Times New Roman"/>
          <w:color w:val="auto"/>
        </w:rPr>
        <w:t>Nariño d</w:t>
      </w:r>
      <w:r w:rsidRPr="006E5F55">
        <w:rPr>
          <w:rFonts w:ascii="Times New Roman" w:hAnsi="Times New Roman" w:cs="Times New Roman"/>
          <w:color w:val="auto"/>
        </w:rPr>
        <w:t>esde la inducción de los estudiantes y con el objetivo de procurar un reconocimiento y acercamiento con la Universidad de Nariño se les indica y trabaja los elementos simbólicos con sentido formativo</w:t>
      </w:r>
      <w:r w:rsidR="00327FA8">
        <w:rPr>
          <w:rFonts w:ascii="Times New Roman" w:hAnsi="Times New Roman" w:cs="Times New Roman"/>
          <w:color w:val="auto"/>
        </w:rPr>
        <w:t xml:space="preserve"> de carácter institucional</w:t>
      </w:r>
      <w:r w:rsidRPr="006E5F55">
        <w:rPr>
          <w:rFonts w:ascii="Times New Roman" w:hAnsi="Times New Roman" w:cs="Times New Roman"/>
          <w:color w:val="auto"/>
        </w:rPr>
        <w:t xml:space="preserve">. El Himno de la universidad da </w:t>
      </w:r>
      <w:r w:rsidR="00A854D8">
        <w:rPr>
          <w:rFonts w:ascii="Times New Roman" w:hAnsi="Times New Roman" w:cs="Times New Roman"/>
          <w:color w:val="auto"/>
        </w:rPr>
        <w:t xml:space="preserve">el siguiente lema a los estudiantes </w:t>
      </w:r>
      <w:r>
        <w:rPr>
          <w:rFonts w:ascii="Times New Roman" w:hAnsi="Times New Roman" w:cs="Times New Roman"/>
          <w:color w:val="auto"/>
        </w:rPr>
        <w:t>“T</w:t>
      </w:r>
      <w:r w:rsidR="00A854D8">
        <w:rPr>
          <w:rFonts w:ascii="Times New Roman" w:hAnsi="Times New Roman" w:cs="Times New Roman"/>
          <w:color w:val="auto"/>
        </w:rPr>
        <w:t>anto poseemos cuanto sabemos” es decir,</w:t>
      </w:r>
      <w:r w:rsidRPr="006E5F55">
        <w:rPr>
          <w:rFonts w:ascii="Times New Roman" w:hAnsi="Times New Roman" w:cs="Times New Roman"/>
          <w:color w:val="auto"/>
        </w:rPr>
        <w:t xml:space="preserve"> el conocimiento como elemento de valor a la persona y no la posesión de objetos. Entre el programa y la universidad hay una relación directa en cuanto al objetivo de la educación, en este caso de personas adultas, como es la transformación en ciudadanos críticos conscientes de las realidades sociales, culturales y económicas del país y del </w:t>
      </w:r>
      <w:r w:rsidRPr="00B43F88">
        <w:rPr>
          <w:rFonts w:ascii="Times New Roman" w:hAnsi="Times New Roman" w:cs="Times New Roman"/>
          <w:color w:val="auto"/>
        </w:rPr>
        <w:t>momento actual globalizado</w:t>
      </w:r>
      <w:r w:rsidR="00B931C5" w:rsidRPr="00B43F88">
        <w:rPr>
          <w:rFonts w:ascii="Times New Roman" w:hAnsi="Times New Roman" w:cs="Times New Roman"/>
          <w:color w:val="auto"/>
        </w:rPr>
        <w:t>.</w:t>
      </w:r>
    </w:p>
    <w:p w14:paraId="39B71D6D" w14:textId="4A05C758" w:rsidR="00E5744B" w:rsidRPr="00B43F88" w:rsidRDefault="00B931C5" w:rsidP="00B43F88">
      <w:pPr>
        <w:pStyle w:val="Lista"/>
        <w:ind w:firstLine="567"/>
        <w:rPr>
          <w:rFonts w:ascii="Times New Roman" w:hAnsi="Times New Roman" w:cs="Times New Roman"/>
          <w:color w:val="auto"/>
        </w:rPr>
      </w:pPr>
      <w:r w:rsidRPr="00B43F88">
        <w:rPr>
          <w:rFonts w:ascii="Times New Roman" w:hAnsi="Times New Roman" w:cs="Times New Roman"/>
          <w:color w:val="auto"/>
        </w:rPr>
        <w:t>Según la apreciación los estudiantes y profesores sobre las actividades de formación integral.</w:t>
      </w:r>
    </w:p>
    <w:p w14:paraId="43E8F36D" w14:textId="4A3305CD" w:rsidR="00B931C5" w:rsidRPr="00B931C5" w:rsidRDefault="00B931C5" w:rsidP="00B931C5">
      <w:pPr>
        <w:rPr>
          <w:lang w:val="es-CO"/>
        </w:rPr>
      </w:pPr>
      <w:r>
        <w:rPr>
          <w:noProof/>
          <w:lang w:val="es-CO" w:eastAsia="es-CO"/>
        </w:rPr>
        <mc:AlternateContent>
          <mc:Choice Requires="wps">
            <w:drawing>
              <wp:anchor distT="0" distB="0" distL="114300" distR="114300" simplePos="0" relativeHeight="251694592" behindDoc="0" locked="0" layoutInCell="1" allowOverlap="1" wp14:anchorId="561FA038" wp14:editId="3F34B5C2">
                <wp:simplePos x="0" y="0"/>
                <wp:positionH relativeFrom="column">
                  <wp:posOffset>587214</wp:posOffset>
                </wp:positionH>
                <wp:positionV relativeFrom="paragraph">
                  <wp:posOffset>22225</wp:posOffset>
                </wp:positionV>
                <wp:extent cx="4521835" cy="289560"/>
                <wp:effectExtent l="0" t="0" r="0" b="0"/>
                <wp:wrapSquare wrapText="bothSides"/>
                <wp:docPr id="10" name="Cuadro de texto 10"/>
                <wp:cNvGraphicFramePr/>
                <a:graphic xmlns:a="http://schemas.openxmlformats.org/drawingml/2006/main">
                  <a:graphicData uri="http://schemas.microsoft.com/office/word/2010/wordprocessingShape">
                    <wps:wsp>
                      <wps:cNvSpPr txBox="1"/>
                      <wps:spPr>
                        <a:xfrm>
                          <a:off x="0" y="0"/>
                          <a:ext cx="4521835" cy="289560"/>
                        </a:xfrm>
                        <a:prstGeom prst="rect">
                          <a:avLst/>
                        </a:prstGeom>
                        <a:solidFill>
                          <a:prstClr val="white"/>
                        </a:solidFill>
                        <a:ln>
                          <a:noFill/>
                        </a:ln>
                      </wps:spPr>
                      <wps:txbx>
                        <w:txbxContent>
                          <w:p w14:paraId="6182D55A" w14:textId="2DC2D46E" w:rsidR="00791280" w:rsidRPr="003029B0" w:rsidRDefault="00791280" w:rsidP="00B931C5">
                            <w:pPr>
                              <w:pStyle w:val="Descripcin"/>
                              <w:rPr>
                                <w:noProof/>
                                <w:sz w:val="20"/>
                              </w:rPr>
                            </w:pPr>
                            <w:bookmarkStart w:id="67" w:name="_Toc87520585"/>
                            <w:r w:rsidRPr="003029B0">
                              <w:rPr>
                                <w:sz w:val="20"/>
                              </w:rPr>
                              <w:t xml:space="preserve">Gráfica </w:t>
                            </w:r>
                            <w:r w:rsidRPr="003029B0">
                              <w:rPr>
                                <w:noProof/>
                                <w:sz w:val="20"/>
                              </w:rPr>
                              <w:fldChar w:fldCharType="begin"/>
                            </w:r>
                            <w:r w:rsidRPr="003029B0">
                              <w:rPr>
                                <w:noProof/>
                                <w:sz w:val="20"/>
                              </w:rPr>
                              <w:instrText xml:space="preserve"> SEQ Gráfica \* ARABIC </w:instrText>
                            </w:r>
                            <w:r w:rsidRPr="003029B0">
                              <w:rPr>
                                <w:noProof/>
                                <w:sz w:val="20"/>
                              </w:rPr>
                              <w:fldChar w:fldCharType="separate"/>
                            </w:r>
                            <w:r w:rsidRPr="003029B0">
                              <w:rPr>
                                <w:noProof/>
                                <w:sz w:val="20"/>
                              </w:rPr>
                              <w:t>4</w:t>
                            </w:r>
                            <w:r w:rsidRPr="003029B0">
                              <w:rPr>
                                <w:noProof/>
                                <w:sz w:val="20"/>
                              </w:rPr>
                              <w:fldChar w:fldCharType="end"/>
                            </w:r>
                            <w:r w:rsidRPr="003029B0">
                              <w:rPr>
                                <w:sz w:val="20"/>
                              </w:rPr>
                              <w:t xml:space="preserve"> Apreciación de estudiantes y docentes sobre actividades de formación integral</w:t>
                            </w:r>
                            <w:bookmarkEnd w:id="67"/>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61FA038" id="Cuadro de texto 10" o:spid="_x0000_s1029" type="#_x0000_t202" style="position:absolute;left:0;text-align:left;margin-left:46.25pt;margin-top:1.75pt;width:356.05pt;height:22.8pt;z-index:251694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" stroked="f">
                <v:textbox inset="0,0,0,0">
                  <w:txbxContent>
                    <w:p w14:paraId="6182D55A" w14:textId="2DC2D46E" w:rsidR="00791280" w:rsidRPr="003029B0" w:rsidRDefault="00791280" w:rsidP="00B931C5">
                      <w:pPr>
                        <w:pStyle w:val="Descripcin"/>
                        <w:rPr>
                          <w:noProof/>
                          <w:sz w:val="20"/>
                        </w:rPr>
                      </w:pPr>
                      <w:bookmarkStart w:id="72" w:name="_Toc87520585"/>
                      <w:r w:rsidRPr="003029B0">
                        <w:rPr>
                          <w:sz w:val="20"/>
                        </w:rPr>
                        <w:t xml:space="preserve">Gráfica </w:t>
                      </w:r>
                      <w:r w:rsidRPr="003029B0">
                        <w:rPr>
                          <w:noProof/>
                          <w:sz w:val="20"/>
                        </w:rPr>
                        <w:fldChar w:fldCharType="begin"/>
                      </w:r>
                      <w:r w:rsidRPr="003029B0">
                        <w:rPr>
                          <w:noProof/>
                          <w:sz w:val="20"/>
                        </w:rPr>
                        <w:instrText xml:space="preserve"> SEQ Gráfica \* ARABIC </w:instrText>
                      </w:r>
                      <w:r w:rsidRPr="003029B0">
                        <w:rPr>
                          <w:noProof/>
                          <w:sz w:val="20"/>
                        </w:rPr>
                        <w:fldChar w:fldCharType="separate"/>
                      </w:r>
                      <w:r w:rsidRPr="003029B0">
                        <w:rPr>
                          <w:noProof/>
                          <w:sz w:val="20"/>
                        </w:rPr>
                        <w:t>4</w:t>
                      </w:r>
                      <w:r w:rsidRPr="003029B0">
                        <w:rPr>
                          <w:noProof/>
                          <w:sz w:val="20"/>
                        </w:rPr>
                        <w:fldChar w:fldCharType="end"/>
                      </w:r>
                      <w:r w:rsidRPr="003029B0">
                        <w:rPr>
                          <w:sz w:val="20"/>
                        </w:rPr>
                        <w:t xml:space="preserve"> Apreciación de estudiantes y docentes sobre actividades de formación integral</w:t>
                      </w:r>
                      <w:bookmarkEnd w:id="72"/>
                    </w:p>
                  </w:txbxContent>
                </v:textbox>
                <w10:wrap type="square"/>
              </v:shape>
            </w:pict>
          </mc:Fallback>
        </mc:AlternateContent>
      </w:r>
    </w:p>
    <w:p w14:paraId="384358CD" w14:textId="164F3330" w:rsidR="00B931C5" w:rsidRDefault="006B4D5B" w:rsidP="00C96A0F">
      <w:pPr>
        <w:pStyle w:val="Lista"/>
        <w:spacing w:line="240" w:lineRule="auto"/>
        <w:rPr>
          <w:rFonts w:ascii="Times New Roman" w:hAnsi="Times New Roman" w:cs="Times New Roman"/>
          <w:color w:val="auto"/>
        </w:rPr>
      </w:pPr>
      <w:r>
        <w:rPr>
          <w:noProof/>
          <w:lang w:eastAsia="es-CO"/>
        </w:rPr>
        <w:drawing>
          <wp:anchor distT="0" distB="0" distL="114300" distR="114300" simplePos="0" relativeHeight="251692544" behindDoc="0" locked="0" layoutInCell="1" allowOverlap="1" wp14:anchorId="71E2FB37" wp14:editId="4D710435">
            <wp:simplePos x="0" y="0"/>
            <wp:positionH relativeFrom="margin">
              <wp:posOffset>539115</wp:posOffset>
            </wp:positionH>
            <wp:positionV relativeFrom="paragraph">
              <wp:posOffset>60638</wp:posOffset>
            </wp:positionV>
            <wp:extent cx="4521835" cy="2822575"/>
            <wp:effectExtent l="0" t="0" r="12065" b="15875"/>
            <wp:wrapSquare wrapText="bothSides"/>
            <wp:docPr id="6" name="Gráfico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page">
              <wp14:pctWidth>0</wp14:pctWidth>
            </wp14:sizeRelH>
            <wp14:sizeRelV relativeFrom="page">
              <wp14:pctHeight>0</wp14:pctHeight>
            </wp14:sizeRelV>
          </wp:anchor>
        </w:drawing>
      </w:r>
    </w:p>
    <w:p w14:paraId="3885EC24" w14:textId="3107E0FE" w:rsidR="00DE08D8" w:rsidRDefault="00DE08D8" w:rsidP="00C96A0F">
      <w:pPr>
        <w:pStyle w:val="Lista"/>
        <w:spacing w:line="240" w:lineRule="auto"/>
        <w:rPr>
          <w:rFonts w:ascii="Times New Roman" w:hAnsi="Times New Roman" w:cs="Times New Roman"/>
          <w:color w:val="auto"/>
        </w:rPr>
      </w:pPr>
    </w:p>
    <w:p w14:paraId="79EB409A" w14:textId="4B204400" w:rsidR="00DE08D8" w:rsidRDefault="004E2DE8" w:rsidP="00C96A0F">
      <w:pPr>
        <w:pStyle w:val="Lista"/>
        <w:spacing w:line="240" w:lineRule="auto"/>
        <w:rPr>
          <w:rFonts w:ascii="Times New Roman" w:hAnsi="Times New Roman" w:cs="Times New Roman"/>
          <w:color w:val="auto"/>
        </w:rPr>
      </w:pPr>
      <w:r>
        <w:rPr>
          <w:rFonts w:ascii="Times New Roman" w:hAnsi="Times New Roman" w:cs="Times New Roman"/>
          <w:color w:val="auto"/>
        </w:rPr>
        <w:t xml:space="preserve"> </w:t>
      </w:r>
    </w:p>
    <w:p w14:paraId="77D9419E" w14:textId="64B7486D" w:rsidR="00DE08D8" w:rsidRDefault="00DE08D8" w:rsidP="00C96A0F">
      <w:pPr>
        <w:pStyle w:val="Lista"/>
        <w:spacing w:line="240" w:lineRule="auto"/>
        <w:rPr>
          <w:rFonts w:ascii="Times New Roman" w:hAnsi="Times New Roman" w:cs="Times New Roman"/>
          <w:color w:val="auto"/>
        </w:rPr>
      </w:pPr>
    </w:p>
    <w:p w14:paraId="42C3C9BD" w14:textId="77777777" w:rsidR="00757539" w:rsidRDefault="00757539" w:rsidP="00820BE8">
      <w:pPr>
        <w:spacing w:after="0"/>
        <w:jc w:val="left"/>
      </w:pPr>
    </w:p>
    <w:p w14:paraId="0580F8BE" w14:textId="77777777" w:rsidR="00757539" w:rsidRDefault="00757539" w:rsidP="00820BE8">
      <w:pPr>
        <w:spacing w:after="0"/>
        <w:jc w:val="left"/>
      </w:pPr>
    </w:p>
    <w:p w14:paraId="694CEB5C" w14:textId="77777777" w:rsidR="00757539" w:rsidRDefault="00757539" w:rsidP="00820BE8">
      <w:pPr>
        <w:spacing w:after="0"/>
        <w:jc w:val="left"/>
      </w:pPr>
    </w:p>
    <w:p w14:paraId="397F74F6" w14:textId="77777777" w:rsidR="00757539" w:rsidRDefault="00757539" w:rsidP="00820BE8">
      <w:pPr>
        <w:spacing w:after="0"/>
        <w:jc w:val="left"/>
      </w:pPr>
    </w:p>
    <w:p w14:paraId="26C234E7" w14:textId="77777777" w:rsidR="00757539" w:rsidRDefault="00757539" w:rsidP="00820BE8">
      <w:pPr>
        <w:spacing w:after="0"/>
        <w:jc w:val="left"/>
      </w:pPr>
    </w:p>
    <w:p w14:paraId="1ED4B6F9" w14:textId="77777777" w:rsidR="00757539" w:rsidRDefault="00757539" w:rsidP="00820BE8">
      <w:pPr>
        <w:spacing w:after="0"/>
        <w:jc w:val="left"/>
      </w:pPr>
    </w:p>
    <w:p w14:paraId="7675CE38" w14:textId="77777777" w:rsidR="00757539" w:rsidRDefault="00757539" w:rsidP="00820BE8">
      <w:pPr>
        <w:spacing w:after="0"/>
        <w:jc w:val="left"/>
      </w:pPr>
    </w:p>
    <w:p w14:paraId="4492494F" w14:textId="77777777" w:rsidR="006B4D5B" w:rsidRDefault="006B4D5B" w:rsidP="00757539">
      <w:pPr>
        <w:spacing w:after="0"/>
      </w:pPr>
    </w:p>
    <w:p w14:paraId="76CB55F4" w14:textId="3B133637" w:rsidR="00B931C5" w:rsidRDefault="006B4D5B" w:rsidP="00757539">
      <w:pPr>
        <w:spacing w:after="0"/>
      </w:pPr>
      <w:r>
        <w:t xml:space="preserve">             </w:t>
      </w:r>
      <w:r w:rsidR="00820BE8" w:rsidRPr="002D7364">
        <w:rPr>
          <w:sz w:val="20"/>
        </w:rPr>
        <w:t>Fuente: Encuetas de percepción, CADE-Nariño.</w:t>
      </w:r>
    </w:p>
    <w:p w14:paraId="76B1EE75" w14:textId="309D8C3A" w:rsidR="00820BE8" w:rsidRPr="00820BE8" w:rsidRDefault="00820BE8" w:rsidP="003029B0">
      <w:pPr>
        <w:pStyle w:val="Lista"/>
        <w:ind w:firstLine="567"/>
        <w:rPr>
          <w:rFonts w:ascii="Times New Roman" w:hAnsi="Times New Roman" w:cs="Times New Roman"/>
          <w:color w:val="auto"/>
        </w:rPr>
      </w:pPr>
      <w:r w:rsidRPr="00820BE8">
        <w:rPr>
          <w:rFonts w:ascii="Times New Roman" w:hAnsi="Times New Roman" w:cs="Times New Roman"/>
          <w:color w:val="auto"/>
        </w:rPr>
        <w:lastRenderedPageBreak/>
        <w:t xml:space="preserve">La percepción que tienen los estudiantes del Doctorado en la Universidad de Nariño respecto a  las estrategias curriculares y de bienestar que se desarrollan en el programa tendientes a in incrementar su formación integral al unir el 39% de quienes están totalmente de acuerdo con el 14% de los que están de acuerdo  corresponde a un 53%,  es un porcentaje considerable de estudiantes que tienen una buena apreciación  sobre este aspecto y comparado con el 46% que forma el grupo que las perciben parcialmente de acuerdo. </w:t>
      </w:r>
    </w:p>
    <w:p w14:paraId="7F970901" w14:textId="2F006923" w:rsidR="00B87A7A" w:rsidRPr="00024AAE" w:rsidRDefault="00820BE8" w:rsidP="003029B0">
      <w:pPr>
        <w:pStyle w:val="Lista"/>
        <w:ind w:firstLine="567"/>
        <w:rPr>
          <w:rFonts w:ascii="Times New Roman" w:hAnsi="Times New Roman" w:cs="Times New Roman"/>
          <w:color w:val="auto"/>
        </w:rPr>
      </w:pPr>
      <w:r w:rsidRPr="00820BE8">
        <w:rPr>
          <w:rFonts w:ascii="Times New Roman" w:hAnsi="Times New Roman" w:cs="Times New Roman"/>
          <w:color w:val="auto"/>
        </w:rPr>
        <w:t xml:space="preserve">Por su parte para los profesores el 75% están de acuerdo mientras solamente el 25% está totalmente de acuerdo. Al comparar la apreciación entre </w:t>
      </w:r>
      <w:r w:rsidR="00024AAE" w:rsidRPr="00820BE8">
        <w:rPr>
          <w:rFonts w:ascii="Times New Roman" w:hAnsi="Times New Roman" w:cs="Times New Roman"/>
          <w:color w:val="auto"/>
        </w:rPr>
        <w:t>los dos</w:t>
      </w:r>
      <w:r w:rsidRPr="00820BE8">
        <w:rPr>
          <w:rFonts w:ascii="Times New Roman" w:hAnsi="Times New Roman" w:cs="Times New Roman"/>
          <w:color w:val="auto"/>
        </w:rPr>
        <w:t xml:space="preserve"> sectores los es</w:t>
      </w:r>
      <w:r>
        <w:rPr>
          <w:rFonts w:ascii="Times New Roman" w:hAnsi="Times New Roman" w:cs="Times New Roman"/>
          <w:color w:val="auto"/>
        </w:rPr>
        <w:t>tudiantes tienen una percepción</w:t>
      </w:r>
      <w:r w:rsidRPr="00820BE8">
        <w:rPr>
          <w:rFonts w:ascii="Times New Roman" w:hAnsi="Times New Roman" w:cs="Times New Roman"/>
          <w:color w:val="auto"/>
        </w:rPr>
        <w:t xml:space="preserve"> un poco mayor que consideran estar de acuerdo, estos datos diferencian a los estudiantes frente a la percepc</w:t>
      </w:r>
      <w:r w:rsidR="00024AAE">
        <w:rPr>
          <w:rFonts w:ascii="Times New Roman" w:hAnsi="Times New Roman" w:cs="Times New Roman"/>
          <w:color w:val="auto"/>
        </w:rPr>
        <w:t>ión que presentan los docentes.</w:t>
      </w:r>
      <w:r w:rsidR="00B931C5">
        <w:rPr>
          <w:color w:val="FF0000"/>
        </w:rPr>
        <w:t xml:space="preserve">     </w:t>
      </w:r>
    </w:p>
    <w:p w14:paraId="06CFCB11" w14:textId="64D08916" w:rsidR="00B87A7A" w:rsidRDefault="007D015E" w:rsidP="002C4867">
      <w:pPr>
        <w:rPr>
          <w:b/>
          <w:bCs/>
        </w:rPr>
      </w:pPr>
      <w:r w:rsidRPr="004B1F67">
        <w:rPr>
          <w:b/>
          <w:bCs/>
        </w:rPr>
        <w:t>Característica 4. Orientac</w:t>
      </w:r>
      <w:r w:rsidR="002C4867">
        <w:rPr>
          <w:b/>
          <w:bCs/>
        </w:rPr>
        <w:t>ión y seguimiento a estudiantes</w:t>
      </w:r>
    </w:p>
    <w:p w14:paraId="2F662916" w14:textId="77777777" w:rsidR="006C7C20" w:rsidRDefault="00E2618D" w:rsidP="00B43F88">
      <w:pPr>
        <w:pStyle w:val="Lista"/>
        <w:ind w:firstLine="567"/>
        <w:rPr>
          <w:rFonts w:ascii="Times New Roman" w:hAnsi="Times New Roman" w:cs="Times New Roman"/>
          <w:color w:val="auto"/>
        </w:rPr>
      </w:pPr>
      <w:r w:rsidRPr="00E2618D">
        <w:rPr>
          <w:rFonts w:ascii="Times New Roman" w:hAnsi="Times New Roman" w:cs="Times New Roman"/>
          <w:color w:val="auto"/>
        </w:rPr>
        <w:t>En el programa doctoral de Nariño partimos de considerar como uno de los objetivo</w:t>
      </w:r>
      <w:r w:rsidR="00A854D8">
        <w:rPr>
          <w:rFonts w:ascii="Times New Roman" w:hAnsi="Times New Roman" w:cs="Times New Roman"/>
          <w:color w:val="auto"/>
        </w:rPr>
        <w:t>s que es fundamental para</w:t>
      </w:r>
      <w:r w:rsidRPr="00E2618D">
        <w:rPr>
          <w:rFonts w:ascii="Times New Roman" w:hAnsi="Times New Roman" w:cs="Times New Roman"/>
          <w:color w:val="auto"/>
        </w:rPr>
        <w:t xml:space="preserve"> complementar la formación de</w:t>
      </w:r>
      <w:r w:rsidR="00A854D8">
        <w:rPr>
          <w:rFonts w:ascii="Times New Roman" w:hAnsi="Times New Roman" w:cs="Times New Roman"/>
          <w:color w:val="auto"/>
        </w:rPr>
        <w:t xml:space="preserve"> los estudiantes a este nivel</w:t>
      </w:r>
      <w:r w:rsidRPr="00E2618D">
        <w:rPr>
          <w:rFonts w:ascii="Times New Roman" w:hAnsi="Times New Roman" w:cs="Times New Roman"/>
          <w:color w:val="auto"/>
        </w:rPr>
        <w:t xml:space="preserve"> el fortalecimiento de </w:t>
      </w:r>
      <w:r w:rsidR="00A854D8">
        <w:rPr>
          <w:rFonts w:ascii="Times New Roman" w:hAnsi="Times New Roman" w:cs="Times New Roman"/>
          <w:color w:val="auto"/>
        </w:rPr>
        <w:t>su autonomía, con capacidad</w:t>
      </w:r>
      <w:r w:rsidRPr="00E2618D">
        <w:rPr>
          <w:rFonts w:ascii="Times New Roman" w:hAnsi="Times New Roman" w:cs="Times New Roman"/>
          <w:color w:val="auto"/>
        </w:rPr>
        <w:t xml:space="preserve"> </w:t>
      </w:r>
      <w:r w:rsidR="00A854D8">
        <w:rPr>
          <w:rFonts w:ascii="Times New Roman" w:hAnsi="Times New Roman" w:cs="Times New Roman"/>
          <w:color w:val="auto"/>
        </w:rPr>
        <w:t xml:space="preserve">para tomar decisiones y orientar su vida y sus proyectos por </w:t>
      </w:r>
      <w:proofErr w:type="spellStart"/>
      <w:r w:rsidR="00A854D8">
        <w:rPr>
          <w:rFonts w:ascii="Times New Roman" w:hAnsi="Times New Roman" w:cs="Times New Roman"/>
          <w:color w:val="auto"/>
        </w:rPr>
        <w:t>si</w:t>
      </w:r>
      <w:proofErr w:type="spellEnd"/>
      <w:r w:rsidR="00A854D8">
        <w:rPr>
          <w:rFonts w:ascii="Times New Roman" w:hAnsi="Times New Roman" w:cs="Times New Roman"/>
          <w:color w:val="auto"/>
        </w:rPr>
        <w:t xml:space="preserve"> mismos. </w:t>
      </w:r>
    </w:p>
    <w:p w14:paraId="7528F9C6" w14:textId="62239B24" w:rsidR="00E2618D" w:rsidRPr="00E2618D" w:rsidRDefault="006C7C20" w:rsidP="00B43F88">
      <w:pPr>
        <w:pStyle w:val="Lista"/>
        <w:ind w:firstLine="567"/>
        <w:rPr>
          <w:rFonts w:ascii="Times New Roman" w:hAnsi="Times New Roman" w:cs="Times New Roman"/>
          <w:color w:val="auto"/>
        </w:rPr>
      </w:pPr>
      <w:r>
        <w:rPr>
          <w:rFonts w:ascii="Times New Roman" w:hAnsi="Times New Roman" w:cs="Times New Roman"/>
          <w:color w:val="auto"/>
        </w:rPr>
        <w:t>Parte de la formación integral de los estudiantes es la posibilidad de realizar y desarrollar sus estudios con tranquilidad, sin angustias perturbadoras, para ello en el programa</w:t>
      </w:r>
      <w:r w:rsidRPr="00E2618D">
        <w:rPr>
          <w:rFonts w:ascii="Times New Roman" w:hAnsi="Times New Roman" w:cs="Times New Roman"/>
          <w:color w:val="auto"/>
        </w:rPr>
        <w:t xml:space="preserve"> </w:t>
      </w:r>
      <w:r w:rsidR="00E2618D" w:rsidRPr="00E2618D">
        <w:rPr>
          <w:rFonts w:ascii="Times New Roman" w:hAnsi="Times New Roman" w:cs="Times New Roman"/>
          <w:color w:val="auto"/>
        </w:rPr>
        <w:t xml:space="preserve">se llevan a cabo </w:t>
      </w:r>
      <w:r w:rsidRPr="00E2618D">
        <w:rPr>
          <w:rFonts w:ascii="Times New Roman" w:hAnsi="Times New Roman" w:cs="Times New Roman"/>
          <w:color w:val="auto"/>
        </w:rPr>
        <w:t xml:space="preserve">actividades </w:t>
      </w:r>
      <w:r w:rsidR="00E2618D" w:rsidRPr="00E2618D">
        <w:rPr>
          <w:rFonts w:ascii="Times New Roman" w:hAnsi="Times New Roman" w:cs="Times New Roman"/>
          <w:color w:val="auto"/>
        </w:rPr>
        <w:t>de manera permanente con la pretensión de apoyar a cada uno de los estudiantes para que</w:t>
      </w:r>
      <w:r>
        <w:rPr>
          <w:rFonts w:ascii="Times New Roman" w:hAnsi="Times New Roman" w:cs="Times New Roman"/>
          <w:color w:val="auto"/>
        </w:rPr>
        <w:t xml:space="preserve"> continúen</w:t>
      </w:r>
      <w:r w:rsidR="00B41C50">
        <w:rPr>
          <w:rFonts w:ascii="Times New Roman" w:hAnsi="Times New Roman" w:cs="Times New Roman"/>
          <w:color w:val="auto"/>
        </w:rPr>
        <w:t xml:space="preserve"> </w:t>
      </w:r>
      <w:r w:rsidR="00E2618D" w:rsidRPr="00E2618D">
        <w:rPr>
          <w:rFonts w:ascii="Times New Roman" w:hAnsi="Times New Roman" w:cs="Times New Roman"/>
          <w:color w:val="auto"/>
        </w:rPr>
        <w:t>sus estudios</w:t>
      </w:r>
      <w:r>
        <w:rPr>
          <w:rFonts w:ascii="Times New Roman" w:hAnsi="Times New Roman" w:cs="Times New Roman"/>
          <w:color w:val="auto"/>
        </w:rPr>
        <w:t xml:space="preserve"> y los finalicen</w:t>
      </w:r>
      <w:r w:rsidR="00E2618D" w:rsidRPr="00E2618D">
        <w:rPr>
          <w:rFonts w:ascii="Times New Roman" w:hAnsi="Times New Roman" w:cs="Times New Roman"/>
          <w:color w:val="auto"/>
        </w:rPr>
        <w:t xml:space="preserve"> de manera exitosa. Unos apoyos son necesarios para la organización del programa y se aplican de manera general a todos los estudiantes; otras acciones se aplican de manera particular y según la situación que requiere cada estudiante, en este caso el apoyo es respuesta a solicitud expresa de los mismos estudiantes. </w:t>
      </w:r>
    </w:p>
    <w:p w14:paraId="0398B250" w14:textId="137CC245" w:rsidR="004C3568" w:rsidRDefault="00E2618D" w:rsidP="004C3568">
      <w:pPr>
        <w:pStyle w:val="Lista"/>
        <w:ind w:firstLine="567"/>
        <w:rPr>
          <w:rFonts w:ascii="Times New Roman" w:hAnsi="Times New Roman" w:cs="Times New Roman"/>
          <w:color w:val="auto"/>
        </w:rPr>
      </w:pPr>
      <w:r w:rsidRPr="00E2618D">
        <w:rPr>
          <w:rFonts w:ascii="Times New Roman" w:hAnsi="Times New Roman" w:cs="Times New Roman"/>
          <w:color w:val="auto"/>
        </w:rPr>
        <w:t>En ese orden de ideas en el doctorado en Nariño se vienen implementando las siguientes acciones de acompañamiento a estudiantes: a) la organización de Rutas académicas de manera individual y teniendo en cuenta los tiempos y obligaciones académicas  que debe realizar necesariamente  el estudiante</w:t>
      </w:r>
      <w:r w:rsidR="0064099C">
        <w:rPr>
          <w:rFonts w:ascii="Times New Roman" w:hAnsi="Times New Roman" w:cs="Times New Roman"/>
          <w:color w:val="auto"/>
        </w:rPr>
        <w:t xml:space="preserve"> (</w:t>
      </w:r>
      <w:r w:rsidR="00D35860">
        <w:rPr>
          <w:rFonts w:ascii="Times New Roman" w:hAnsi="Times New Roman" w:cs="Times New Roman"/>
          <w:color w:val="auto"/>
        </w:rPr>
        <w:t xml:space="preserve"> Anexo No.30</w:t>
      </w:r>
      <w:r>
        <w:rPr>
          <w:rFonts w:ascii="Times New Roman" w:hAnsi="Times New Roman" w:cs="Times New Roman"/>
          <w:color w:val="auto"/>
        </w:rPr>
        <w:t>)</w:t>
      </w:r>
      <w:r w:rsidRPr="00E2618D">
        <w:rPr>
          <w:rFonts w:ascii="Times New Roman" w:hAnsi="Times New Roman" w:cs="Times New Roman"/>
          <w:color w:val="auto"/>
        </w:rPr>
        <w:t xml:space="preserve">;  b) apoyo con becas-trabajo </w:t>
      </w:r>
      <w:r w:rsidR="0064099C">
        <w:rPr>
          <w:rFonts w:ascii="Times New Roman" w:hAnsi="Times New Roman" w:cs="Times New Roman"/>
          <w:color w:val="auto"/>
        </w:rPr>
        <w:t xml:space="preserve">al  estudiante que en el ingreso  haya obtenido </w:t>
      </w:r>
      <w:r w:rsidRPr="00E2618D">
        <w:rPr>
          <w:rFonts w:ascii="Times New Roman" w:hAnsi="Times New Roman" w:cs="Times New Roman"/>
          <w:color w:val="auto"/>
        </w:rPr>
        <w:t xml:space="preserve"> el primer puesto por tener el mayor puntaje entre su hoja de vida académica y la entrevista</w:t>
      </w:r>
      <w:r w:rsidR="00D35860">
        <w:rPr>
          <w:rFonts w:ascii="Times New Roman" w:hAnsi="Times New Roman" w:cs="Times New Roman"/>
          <w:color w:val="auto"/>
        </w:rPr>
        <w:t>( Anexo No.24</w:t>
      </w:r>
      <w:r w:rsidR="00B43F88">
        <w:rPr>
          <w:rFonts w:ascii="Times New Roman" w:hAnsi="Times New Roman" w:cs="Times New Roman"/>
          <w:color w:val="auto"/>
        </w:rPr>
        <w:t>)</w:t>
      </w:r>
      <w:r w:rsidRPr="00E2618D">
        <w:rPr>
          <w:rFonts w:ascii="Times New Roman" w:hAnsi="Times New Roman" w:cs="Times New Roman"/>
          <w:color w:val="auto"/>
        </w:rPr>
        <w:t xml:space="preserve">; c) becas-trabajo a estudiantes que en algún momento han tenido  necesidades económicas que les impide continuar los </w:t>
      </w:r>
      <w:r w:rsidRPr="00E2618D">
        <w:rPr>
          <w:rFonts w:ascii="Times New Roman" w:hAnsi="Times New Roman" w:cs="Times New Roman"/>
          <w:color w:val="auto"/>
        </w:rPr>
        <w:lastRenderedPageBreak/>
        <w:t>estudios, en estos casos</w:t>
      </w:r>
      <w:r w:rsidR="0064099C">
        <w:rPr>
          <w:rFonts w:ascii="Times New Roman" w:hAnsi="Times New Roman" w:cs="Times New Roman"/>
          <w:color w:val="auto"/>
        </w:rPr>
        <w:t xml:space="preserve"> ( </w:t>
      </w:r>
      <w:r w:rsidR="00D35860">
        <w:rPr>
          <w:rFonts w:ascii="Times New Roman" w:hAnsi="Times New Roman" w:cs="Times New Roman"/>
          <w:color w:val="auto"/>
        </w:rPr>
        <w:t>Anexo No.25</w:t>
      </w:r>
      <w:r>
        <w:rPr>
          <w:rFonts w:ascii="Times New Roman" w:hAnsi="Times New Roman" w:cs="Times New Roman"/>
          <w:color w:val="auto"/>
        </w:rPr>
        <w:t>)</w:t>
      </w:r>
      <w:r w:rsidRPr="00E2618D">
        <w:rPr>
          <w:rFonts w:ascii="Times New Roman" w:hAnsi="Times New Roman" w:cs="Times New Roman"/>
          <w:color w:val="auto"/>
        </w:rPr>
        <w:t xml:space="preserve"> ; c) </w:t>
      </w:r>
      <w:r w:rsidR="007D606F">
        <w:rPr>
          <w:rFonts w:ascii="Times New Roman" w:hAnsi="Times New Roman" w:cs="Times New Roman"/>
          <w:color w:val="auto"/>
        </w:rPr>
        <w:t>los</w:t>
      </w:r>
      <w:r w:rsidRPr="00E2618D">
        <w:rPr>
          <w:rFonts w:ascii="Times New Roman" w:hAnsi="Times New Roman" w:cs="Times New Roman"/>
          <w:color w:val="auto"/>
        </w:rPr>
        <w:t xml:space="preserve"> estudiante</w:t>
      </w:r>
      <w:r w:rsidR="007D606F">
        <w:rPr>
          <w:rFonts w:ascii="Times New Roman" w:hAnsi="Times New Roman" w:cs="Times New Roman"/>
          <w:color w:val="auto"/>
        </w:rPr>
        <w:t>s</w:t>
      </w:r>
      <w:r w:rsidRPr="00E2618D">
        <w:rPr>
          <w:rFonts w:ascii="Times New Roman" w:hAnsi="Times New Roman" w:cs="Times New Roman"/>
          <w:color w:val="auto"/>
        </w:rPr>
        <w:t xml:space="preserve"> tiene la  posibilidad de solicitar reserva de cupo hasta por un año en circunstancias especiales de su vida personal</w:t>
      </w:r>
      <w:r w:rsidR="00B41C50">
        <w:rPr>
          <w:rFonts w:ascii="Times New Roman" w:hAnsi="Times New Roman" w:cs="Times New Roman"/>
          <w:color w:val="auto"/>
        </w:rPr>
        <w:t xml:space="preserve"> </w:t>
      </w:r>
      <w:r w:rsidR="00D35860">
        <w:rPr>
          <w:rFonts w:ascii="Times New Roman" w:hAnsi="Times New Roman" w:cs="Times New Roman"/>
          <w:color w:val="auto"/>
        </w:rPr>
        <w:t>(Anexo No.31</w:t>
      </w:r>
      <w:r w:rsidRPr="005D131E">
        <w:rPr>
          <w:rFonts w:ascii="Times New Roman" w:hAnsi="Times New Roman" w:cs="Times New Roman"/>
          <w:color w:val="auto"/>
        </w:rPr>
        <w:t>)</w:t>
      </w:r>
      <w:r w:rsidRPr="00E2618D">
        <w:rPr>
          <w:rFonts w:ascii="Times New Roman" w:hAnsi="Times New Roman" w:cs="Times New Roman"/>
          <w:color w:val="auto"/>
        </w:rPr>
        <w:t>; d) reingreso a primer semestre de aquellos estudiantes q</w:t>
      </w:r>
      <w:r w:rsidR="007D606F">
        <w:rPr>
          <w:rFonts w:ascii="Times New Roman" w:hAnsi="Times New Roman" w:cs="Times New Roman"/>
          <w:color w:val="auto"/>
        </w:rPr>
        <w:t>ue por diferentes motivos no hayan</w:t>
      </w:r>
      <w:r w:rsidRPr="00E2618D">
        <w:rPr>
          <w:rFonts w:ascii="Times New Roman" w:hAnsi="Times New Roman" w:cs="Times New Roman"/>
          <w:color w:val="auto"/>
        </w:rPr>
        <w:t xml:space="preserve"> podido cumplir con sus obligaciones académicas en los tiempos estipulados por el </w:t>
      </w:r>
      <w:r w:rsidRPr="004C3568">
        <w:rPr>
          <w:rFonts w:ascii="Times New Roman" w:hAnsi="Times New Roman" w:cs="Times New Roman"/>
          <w:color w:val="auto"/>
        </w:rPr>
        <w:t>programa</w:t>
      </w:r>
      <w:r w:rsidR="00D35860">
        <w:rPr>
          <w:rFonts w:ascii="Times New Roman" w:hAnsi="Times New Roman" w:cs="Times New Roman"/>
          <w:color w:val="auto"/>
        </w:rPr>
        <w:t xml:space="preserve"> ( Anexo No.32</w:t>
      </w:r>
      <w:r w:rsidRPr="004C3568">
        <w:rPr>
          <w:rFonts w:ascii="Times New Roman" w:hAnsi="Times New Roman" w:cs="Times New Roman"/>
          <w:color w:val="auto"/>
        </w:rPr>
        <w:t>);</w:t>
      </w:r>
      <w:r w:rsidRPr="00E2618D">
        <w:rPr>
          <w:rFonts w:ascii="Times New Roman" w:hAnsi="Times New Roman" w:cs="Times New Roman"/>
          <w:color w:val="auto"/>
        </w:rPr>
        <w:t xml:space="preserve"> e) apoyos esporádicos  de tipo emocional cuan</w:t>
      </w:r>
      <w:r w:rsidR="002C4867">
        <w:rPr>
          <w:rFonts w:ascii="Times New Roman" w:hAnsi="Times New Roman" w:cs="Times New Roman"/>
          <w:color w:val="auto"/>
        </w:rPr>
        <w:t>do los estudiantes lo expresan.</w:t>
      </w:r>
    </w:p>
    <w:p w14:paraId="1C525E38" w14:textId="77777777" w:rsidR="004C3568" w:rsidRDefault="00A832C5" w:rsidP="004C3568">
      <w:pPr>
        <w:pStyle w:val="Lista"/>
        <w:ind w:firstLine="567"/>
        <w:rPr>
          <w:rFonts w:ascii="Times New Roman" w:hAnsi="Times New Roman" w:cs="Times New Roman"/>
          <w:color w:val="auto"/>
        </w:rPr>
      </w:pPr>
      <w:r w:rsidRPr="00A832C5">
        <w:rPr>
          <w:rFonts w:ascii="Times New Roman" w:hAnsi="Times New Roman" w:cs="Times New Roman"/>
          <w:color w:val="auto"/>
        </w:rPr>
        <w:t>Desde el P</w:t>
      </w:r>
      <w:r w:rsidR="007D606F">
        <w:rPr>
          <w:rFonts w:ascii="Times New Roman" w:hAnsi="Times New Roman" w:cs="Times New Roman"/>
          <w:color w:val="auto"/>
        </w:rPr>
        <w:t>rograma se impulsan</w:t>
      </w:r>
      <w:r w:rsidRPr="00A832C5">
        <w:rPr>
          <w:rFonts w:ascii="Times New Roman" w:hAnsi="Times New Roman" w:cs="Times New Roman"/>
          <w:color w:val="auto"/>
        </w:rPr>
        <w:t xml:space="preserve"> estrategias de orientación y seguimiento los cuales permiten que los estudiantes alcancen las metas propuestas al iniciar </w:t>
      </w:r>
      <w:r w:rsidR="007D606F">
        <w:rPr>
          <w:rFonts w:ascii="Times New Roman" w:hAnsi="Times New Roman" w:cs="Times New Roman"/>
          <w:color w:val="auto"/>
        </w:rPr>
        <w:t>los estudios</w:t>
      </w:r>
      <w:r w:rsidRPr="00A832C5">
        <w:rPr>
          <w:rFonts w:ascii="Times New Roman" w:hAnsi="Times New Roman" w:cs="Times New Roman"/>
          <w:color w:val="auto"/>
        </w:rPr>
        <w:t>. El impacto se demuestra con la finalización de su investigación doctoral y el conocimiento que se logre con la mismas, para lo cual se han es</w:t>
      </w:r>
      <w:r>
        <w:rPr>
          <w:rFonts w:ascii="Times New Roman" w:hAnsi="Times New Roman" w:cs="Times New Roman"/>
          <w:color w:val="auto"/>
        </w:rPr>
        <w:t xml:space="preserve">tablecido diversas actividades </w:t>
      </w:r>
      <w:r w:rsidRPr="00A832C5">
        <w:rPr>
          <w:rFonts w:ascii="Times New Roman" w:hAnsi="Times New Roman" w:cs="Times New Roman"/>
          <w:color w:val="auto"/>
        </w:rPr>
        <w:t>tendientes a que cada estudiante conozca los compromisos que adquiere y los tiempos que tiene para desarrollarlos y lograr la culminación de sus estudios dentro de los tiempos propuestos inicialmente, a través de la organización con cada estudiante de su respectiva Ruta académica. Sin embargo, para algunos estudiantes y dadas situaciones muy particulares se les ha dificultado terminar sus estudios en el tiempo propuesto inicialmente. Para estos casos y con el ánimo de posibilitar el que estos estudiantes logren culminar sus estudios se ha desarrollado la estrategia de reingreso a primer semestre</w:t>
      </w:r>
      <w:r>
        <w:rPr>
          <w:rFonts w:ascii="Times New Roman" w:hAnsi="Times New Roman" w:cs="Times New Roman"/>
          <w:color w:val="auto"/>
        </w:rPr>
        <w:t>, según el Acuerdo No.01 de 2018</w:t>
      </w:r>
      <w:r w:rsidR="007D606F">
        <w:rPr>
          <w:rFonts w:ascii="Times New Roman" w:hAnsi="Times New Roman" w:cs="Times New Roman"/>
          <w:color w:val="auto"/>
        </w:rPr>
        <w:t>, del Consejo de Rectores</w:t>
      </w:r>
      <w:r w:rsidRPr="00A832C5">
        <w:rPr>
          <w:rFonts w:ascii="Times New Roman" w:hAnsi="Times New Roman" w:cs="Times New Roman"/>
          <w:color w:val="auto"/>
        </w:rPr>
        <w:t>. En este caso el estudiante que la requiera la solicita ofi</w:t>
      </w:r>
      <w:r w:rsidR="004C3568">
        <w:rPr>
          <w:rFonts w:ascii="Times New Roman" w:hAnsi="Times New Roman" w:cs="Times New Roman"/>
          <w:color w:val="auto"/>
        </w:rPr>
        <w:t xml:space="preserve">cialmente al Comité Académico. </w:t>
      </w:r>
    </w:p>
    <w:p w14:paraId="37875E6E" w14:textId="77777777" w:rsidR="004C3568" w:rsidRDefault="00A832C5" w:rsidP="004C3568">
      <w:pPr>
        <w:pStyle w:val="Lista"/>
        <w:ind w:firstLine="567"/>
        <w:rPr>
          <w:rFonts w:ascii="Times New Roman" w:hAnsi="Times New Roman" w:cs="Times New Roman"/>
          <w:color w:val="auto"/>
        </w:rPr>
      </w:pPr>
      <w:r w:rsidRPr="00A832C5">
        <w:rPr>
          <w:rFonts w:ascii="Times New Roman" w:hAnsi="Times New Roman" w:cs="Times New Roman"/>
          <w:color w:val="auto"/>
        </w:rPr>
        <w:t>Para quienes r</w:t>
      </w:r>
      <w:r>
        <w:rPr>
          <w:rFonts w:ascii="Times New Roman" w:hAnsi="Times New Roman" w:cs="Times New Roman"/>
          <w:color w:val="auto"/>
        </w:rPr>
        <w:t>eingresan a primer semestre el D</w:t>
      </w:r>
      <w:r w:rsidRPr="00A832C5">
        <w:rPr>
          <w:rFonts w:ascii="Times New Roman" w:hAnsi="Times New Roman" w:cs="Times New Roman"/>
          <w:color w:val="auto"/>
        </w:rPr>
        <w:t>octorado aprobó un descuente del 50% en la matrícula, cada estudiante debe cursar y aprobar dos seminarios de investigación, así como realizar y cumplir con todas las actividades corre</w:t>
      </w:r>
      <w:r>
        <w:rPr>
          <w:rFonts w:ascii="Times New Roman" w:hAnsi="Times New Roman" w:cs="Times New Roman"/>
          <w:color w:val="auto"/>
        </w:rPr>
        <w:t xml:space="preserve">spondientes al Plan de Estudios. </w:t>
      </w:r>
      <w:r w:rsidRPr="00A832C5">
        <w:rPr>
          <w:rFonts w:ascii="Times New Roman" w:hAnsi="Times New Roman" w:cs="Times New Roman"/>
          <w:color w:val="auto"/>
        </w:rPr>
        <w:t>En el período comprendido ent</w:t>
      </w:r>
      <w:r w:rsidR="004C3568">
        <w:rPr>
          <w:rFonts w:ascii="Times New Roman" w:hAnsi="Times New Roman" w:cs="Times New Roman"/>
          <w:color w:val="auto"/>
        </w:rPr>
        <w:t xml:space="preserve">re los años </w:t>
      </w:r>
      <w:r w:rsidRPr="00A832C5">
        <w:rPr>
          <w:rFonts w:ascii="Times New Roman" w:hAnsi="Times New Roman" w:cs="Times New Roman"/>
          <w:color w:val="auto"/>
        </w:rPr>
        <w:t xml:space="preserve">2016 y 2020 han solicitado reingreso a primer semestre: siete </w:t>
      </w:r>
      <w:proofErr w:type="gramStart"/>
      <w:r w:rsidRPr="00A832C5">
        <w:rPr>
          <w:rFonts w:ascii="Times New Roman" w:hAnsi="Times New Roman" w:cs="Times New Roman"/>
          <w:color w:val="auto"/>
        </w:rPr>
        <w:t>( 7</w:t>
      </w:r>
      <w:proofErr w:type="gramEnd"/>
      <w:r w:rsidRPr="00A832C5">
        <w:rPr>
          <w:rFonts w:ascii="Times New Roman" w:hAnsi="Times New Roman" w:cs="Times New Roman"/>
          <w:color w:val="auto"/>
        </w:rPr>
        <w:t xml:space="preserve"> </w:t>
      </w:r>
      <w:r w:rsidRPr="006D0871">
        <w:rPr>
          <w:rFonts w:ascii="Times New Roman" w:hAnsi="Times New Roman" w:cs="Times New Roman"/>
          <w:color w:val="auto"/>
        </w:rPr>
        <w:t xml:space="preserve">) estudiantes de las promociones: 5ª. y 6ª. </w:t>
      </w:r>
    </w:p>
    <w:p w14:paraId="4FBB3123" w14:textId="0EE982D4" w:rsidR="004C3568" w:rsidRPr="00D35860" w:rsidRDefault="007F1B55" w:rsidP="00D35860">
      <w:pPr>
        <w:pStyle w:val="Lista"/>
        <w:ind w:firstLine="567"/>
        <w:rPr>
          <w:rFonts w:ascii="Times New Roman" w:hAnsi="Times New Roman" w:cs="Times New Roman"/>
        </w:rPr>
      </w:pPr>
      <w:r w:rsidRPr="006D0871">
        <w:rPr>
          <w:rFonts w:ascii="Times New Roman" w:hAnsi="Times New Roman" w:cs="Times New Roman"/>
        </w:rPr>
        <w:t>Como política de flexibilización del currículo es la implementación de seminarios individualizados teniendo en cuenta las temáticas de la</w:t>
      </w:r>
      <w:r w:rsidR="00B41C50">
        <w:rPr>
          <w:rFonts w:ascii="Times New Roman" w:hAnsi="Times New Roman" w:cs="Times New Roman"/>
        </w:rPr>
        <w:t xml:space="preserve">s tesis </w:t>
      </w:r>
      <w:r w:rsidR="00D35860">
        <w:rPr>
          <w:rFonts w:ascii="Times New Roman" w:hAnsi="Times New Roman" w:cs="Times New Roman"/>
        </w:rPr>
        <w:t>Doctorales (Anexo No. 33</w:t>
      </w:r>
      <w:r w:rsidRPr="004C3568">
        <w:rPr>
          <w:rFonts w:ascii="Times New Roman" w:hAnsi="Times New Roman" w:cs="Times New Roman"/>
        </w:rPr>
        <w:t>).</w:t>
      </w:r>
      <w:r w:rsidRPr="006D0871">
        <w:rPr>
          <w:rFonts w:ascii="Times New Roman" w:hAnsi="Times New Roman" w:cs="Times New Roman"/>
        </w:rPr>
        <w:t xml:space="preserve"> Esta política ha permitido complementar y ampliar la formación de los estudiantes fundamentalmente en aspectos como diseños metodológicos instrumentos, formación en los dos paradigmas de investigación cualitativo y cuantitativo con lo cual se mejora su capacitación hacia la vida profesional.</w:t>
      </w:r>
    </w:p>
    <w:p w14:paraId="71AA7202" w14:textId="4B25287C" w:rsidR="007D015E" w:rsidRDefault="007D015E" w:rsidP="00CF51CF">
      <w:pPr>
        <w:rPr>
          <w:b/>
          <w:bCs/>
        </w:rPr>
      </w:pPr>
      <w:r w:rsidRPr="004B1F67">
        <w:rPr>
          <w:b/>
          <w:bCs/>
        </w:rPr>
        <w:lastRenderedPageBreak/>
        <w:t>Característica 5</w:t>
      </w:r>
      <w:r w:rsidR="002C4867">
        <w:rPr>
          <w:b/>
          <w:bCs/>
        </w:rPr>
        <w:t>. Capacidad de trabajo autónomo</w:t>
      </w:r>
    </w:p>
    <w:p w14:paraId="6BB24A95" w14:textId="3512B9B5" w:rsidR="00FE7EE0" w:rsidRPr="00E5744B" w:rsidRDefault="00D2366E" w:rsidP="004C3568">
      <w:pPr>
        <w:spacing w:line="360" w:lineRule="auto"/>
        <w:ind w:firstLine="567"/>
      </w:pPr>
      <w:r w:rsidRPr="00B97CA4">
        <w:t>Los estudiantes del Doctorado en Ciencias de la Educación evidencian habilidades y destrezas para el trabajo autónomo que el programa académico reconoce, evalúa, fomenta y desarrol</w:t>
      </w:r>
      <w:r w:rsidR="00B41C50">
        <w:t>la durante el proceso de aprendizaje</w:t>
      </w:r>
      <w:r w:rsidRPr="00B97CA4">
        <w:t>.</w:t>
      </w:r>
      <w:r w:rsidR="00B41C50">
        <w:t xml:space="preserve"> </w:t>
      </w:r>
    </w:p>
    <w:p w14:paraId="148EA562" w14:textId="1BDC0C21" w:rsidR="00D2366E" w:rsidRPr="00D2366E" w:rsidRDefault="00D2366E" w:rsidP="004C3568">
      <w:pPr>
        <w:pStyle w:val="Lista"/>
        <w:ind w:firstLine="567"/>
        <w:rPr>
          <w:rFonts w:ascii="Times New Roman" w:eastAsia="Calibri" w:hAnsi="Times New Roman" w:cs="Times New Roman"/>
          <w:color w:val="auto"/>
          <w:lang w:val="es-ES_tradnl"/>
        </w:rPr>
      </w:pPr>
      <w:r w:rsidRPr="00D2366E">
        <w:rPr>
          <w:rFonts w:ascii="Times New Roman" w:eastAsia="Calibri" w:hAnsi="Times New Roman" w:cs="Times New Roman"/>
          <w:color w:val="auto"/>
          <w:lang w:val="es-ES_tradnl"/>
        </w:rPr>
        <w:t>El programa promueve los ambientes y es</w:t>
      </w:r>
      <w:r w:rsidR="00D66661">
        <w:rPr>
          <w:rFonts w:ascii="Times New Roman" w:eastAsia="Calibri" w:hAnsi="Times New Roman" w:cs="Times New Roman"/>
          <w:color w:val="auto"/>
          <w:lang w:val="es-ES_tradnl"/>
        </w:rPr>
        <w:t>trategias necesarias para que cada</w:t>
      </w:r>
      <w:r w:rsidRPr="00D2366E">
        <w:rPr>
          <w:rFonts w:ascii="Times New Roman" w:eastAsia="Calibri" w:hAnsi="Times New Roman" w:cs="Times New Roman"/>
          <w:color w:val="auto"/>
          <w:lang w:val="es-ES_tradnl"/>
        </w:rPr>
        <w:t xml:space="preserve"> estudiante pueda cumplir con las actividades académicas y de investigación en los términos requeridos. El avance de cada uno de los estudiantes en el cumplimiento de su respectiva Ruta académica hasta la defensa de la tesis y en los tiempos requeridos es una demostración</w:t>
      </w:r>
      <w:r w:rsidR="00D66661">
        <w:rPr>
          <w:rFonts w:ascii="Times New Roman" w:eastAsia="Calibri" w:hAnsi="Times New Roman" w:cs="Times New Roman"/>
          <w:color w:val="auto"/>
          <w:lang w:val="es-ES_tradnl"/>
        </w:rPr>
        <w:t xml:space="preserve"> de su formación y </w:t>
      </w:r>
      <w:r w:rsidRPr="00D2366E">
        <w:rPr>
          <w:rFonts w:ascii="Times New Roman" w:eastAsia="Calibri" w:hAnsi="Times New Roman" w:cs="Times New Roman"/>
          <w:color w:val="auto"/>
          <w:lang w:val="es-ES_tradnl"/>
        </w:rPr>
        <w:t>desarrollo</w:t>
      </w:r>
      <w:r w:rsidR="00D66661">
        <w:rPr>
          <w:rFonts w:ascii="Times New Roman" w:eastAsia="Calibri" w:hAnsi="Times New Roman" w:cs="Times New Roman"/>
          <w:color w:val="auto"/>
          <w:lang w:val="es-ES_tradnl"/>
        </w:rPr>
        <w:t xml:space="preserve"> como una persona </w:t>
      </w:r>
      <w:r w:rsidR="00DA06F3">
        <w:rPr>
          <w:rFonts w:ascii="Times New Roman" w:eastAsia="Calibri" w:hAnsi="Times New Roman" w:cs="Times New Roman"/>
          <w:color w:val="auto"/>
          <w:lang w:val="es-ES_tradnl"/>
        </w:rPr>
        <w:t xml:space="preserve"> </w:t>
      </w:r>
      <w:r w:rsidR="00D66661">
        <w:rPr>
          <w:rFonts w:ascii="Times New Roman" w:eastAsia="Calibri" w:hAnsi="Times New Roman" w:cs="Times New Roman"/>
          <w:color w:val="auto"/>
          <w:lang w:val="es-ES_tradnl"/>
        </w:rPr>
        <w:t xml:space="preserve">autónoma, disciplinada, responsable y </w:t>
      </w:r>
      <w:r w:rsidRPr="00D2366E">
        <w:rPr>
          <w:rFonts w:ascii="Times New Roman" w:eastAsia="Calibri" w:hAnsi="Times New Roman" w:cs="Times New Roman"/>
          <w:color w:val="auto"/>
          <w:lang w:val="es-ES_tradnl"/>
        </w:rPr>
        <w:t xml:space="preserve"> </w:t>
      </w:r>
      <w:r w:rsidR="00A912AD" w:rsidRPr="00D2366E">
        <w:rPr>
          <w:rFonts w:ascii="Times New Roman" w:eastAsia="Calibri" w:hAnsi="Times New Roman" w:cs="Times New Roman"/>
          <w:color w:val="auto"/>
          <w:lang w:val="es-ES_tradnl"/>
        </w:rPr>
        <w:t>étic</w:t>
      </w:r>
      <w:r w:rsidR="00D66661">
        <w:rPr>
          <w:rFonts w:ascii="Times New Roman" w:eastAsia="Calibri" w:hAnsi="Times New Roman" w:cs="Times New Roman"/>
          <w:color w:val="auto"/>
          <w:lang w:val="es-ES_tradnl"/>
        </w:rPr>
        <w:t>a</w:t>
      </w:r>
      <w:r w:rsidR="00A912AD" w:rsidRPr="00D2366E">
        <w:rPr>
          <w:rFonts w:ascii="Times New Roman" w:eastAsia="Calibri" w:hAnsi="Times New Roman" w:cs="Times New Roman"/>
          <w:color w:val="auto"/>
          <w:lang w:val="es-ES_tradnl"/>
        </w:rPr>
        <w:t>,</w:t>
      </w:r>
      <w:r w:rsidRPr="00D2366E">
        <w:rPr>
          <w:rFonts w:ascii="Times New Roman" w:eastAsia="Calibri" w:hAnsi="Times New Roman" w:cs="Times New Roman"/>
          <w:color w:val="auto"/>
          <w:lang w:val="es-ES_tradnl"/>
        </w:rPr>
        <w:t xml:space="preserve"> </w:t>
      </w:r>
      <w:r w:rsidR="00D66661">
        <w:rPr>
          <w:rFonts w:ascii="Times New Roman" w:eastAsia="Calibri" w:hAnsi="Times New Roman" w:cs="Times New Roman"/>
          <w:color w:val="auto"/>
          <w:lang w:val="es-ES_tradnl"/>
        </w:rPr>
        <w:t xml:space="preserve">con alto sentido de persistencia para alcanzar sus metas.  </w:t>
      </w:r>
    </w:p>
    <w:p w14:paraId="3F6B5128" w14:textId="44952974" w:rsidR="00D2366E" w:rsidRPr="00D2366E" w:rsidRDefault="0057166E" w:rsidP="004C3568">
      <w:pPr>
        <w:pStyle w:val="Lista"/>
        <w:ind w:firstLine="567"/>
        <w:rPr>
          <w:rFonts w:ascii="Times New Roman" w:eastAsia="Calibri" w:hAnsi="Times New Roman" w:cs="Times New Roman"/>
          <w:color w:val="auto"/>
          <w:lang w:val="es-ES_tradnl"/>
        </w:rPr>
      </w:pPr>
      <w:r>
        <w:rPr>
          <w:rFonts w:ascii="Times New Roman" w:eastAsia="Calibri" w:hAnsi="Times New Roman" w:cs="Times New Roman"/>
          <w:color w:val="auto"/>
          <w:lang w:val="es-ES_tradnl"/>
        </w:rPr>
        <w:t>Con el objetivo de fortalecer</w:t>
      </w:r>
      <w:r w:rsidR="00D2366E" w:rsidRPr="00D2366E">
        <w:rPr>
          <w:rFonts w:ascii="Times New Roman" w:eastAsia="Calibri" w:hAnsi="Times New Roman" w:cs="Times New Roman"/>
          <w:color w:val="auto"/>
          <w:lang w:val="es-ES_tradnl"/>
        </w:rPr>
        <w:t xml:space="preserve"> la cultura de la participación en Congresos, se han desarrollado alg</w:t>
      </w:r>
      <w:r>
        <w:rPr>
          <w:rFonts w:ascii="Times New Roman" w:eastAsia="Calibri" w:hAnsi="Times New Roman" w:cs="Times New Roman"/>
          <w:color w:val="auto"/>
          <w:lang w:val="es-ES_tradnl"/>
        </w:rPr>
        <w:t xml:space="preserve">unas estrategias de empoderamiento y motivación </w:t>
      </w:r>
      <w:r w:rsidR="00D2366E" w:rsidRPr="00D2366E">
        <w:rPr>
          <w:rFonts w:ascii="Times New Roman" w:eastAsia="Calibri" w:hAnsi="Times New Roman" w:cs="Times New Roman"/>
          <w:color w:val="auto"/>
          <w:lang w:val="es-ES_tradnl"/>
        </w:rPr>
        <w:t>a los estudiantes para su participación en congresos, simposios</w:t>
      </w:r>
      <w:r>
        <w:rPr>
          <w:rFonts w:ascii="Times New Roman" w:eastAsia="Calibri" w:hAnsi="Times New Roman" w:cs="Times New Roman"/>
          <w:color w:val="auto"/>
          <w:lang w:val="es-ES_tradnl"/>
        </w:rPr>
        <w:t xml:space="preserve">, en estos el CADE aprobó </w:t>
      </w:r>
      <w:r w:rsidR="00D2366E" w:rsidRPr="00D2366E">
        <w:rPr>
          <w:rFonts w:ascii="Times New Roman" w:eastAsia="Calibri" w:hAnsi="Times New Roman" w:cs="Times New Roman"/>
          <w:color w:val="auto"/>
          <w:lang w:val="es-ES_tradnl"/>
        </w:rPr>
        <w:t>pequeños apoyos económicos,</w:t>
      </w:r>
      <w:r>
        <w:rPr>
          <w:rFonts w:ascii="Times New Roman" w:eastAsia="Calibri" w:hAnsi="Times New Roman" w:cs="Times New Roman"/>
          <w:color w:val="auto"/>
          <w:lang w:val="es-ES_tradnl"/>
        </w:rPr>
        <w:t xml:space="preserve"> así </w:t>
      </w:r>
      <w:r w:rsidR="00A17D5B">
        <w:rPr>
          <w:rFonts w:ascii="Times New Roman" w:eastAsia="Calibri" w:hAnsi="Times New Roman" w:cs="Times New Roman"/>
          <w:color w:val="auto"/>
          <w:lang w:val="es-ES_tradnl"/>
        </w:rPr>
        <w:t>mismo un apoyo económico para</w:t>
      </w:r>
      <w:r w:rsidR="00D2366E" w:rsidRPr="00D2366E">
        <w:rPr>
          <w:rFonts w:ascii="Times New Roman" w:eastAsia="Calibri" w:hAnsi="Times New Roman" w:cs="Times New Roman"/>
          <w:color w:val="auto"/>
          <w:lang w:val="es-ES_tradnl"/>
        </w:rPr>
        <w:t xml:space="preserve"> la realización de la pasantía internacional</w:t>
      </w:r>
      <w:r>
        <w:rPr>
          <w:rFonts w:ascii="Times New Roman" w:eastAsia="Calibri" w:hAnsi="Times New Roman" w:cs="Times New Roman"/>
          <w:color w:val="auto"/>
          <w:lang w:val="es-ES_tradnl"/>
        </w:rPr>
        <w:t>.</w:t>
      </w:r>
      <w:r w:rsidR="00D2366E" w:rsidRPr="00D2366E">
        <w:rPr>
          <w:rFonts w:ascii="Times New Roman" w:eastAsia="Calibri" w:hAnsi="Times New Roman" w:cs="Times New Roman"/>
          <w:color w:val="auto"/>
          <w:lang w:val="es-ES_tradnl"/>
        </w:rPr>
        <w:t xml:space="preserve">  </w:t>
      </w:r>
    </w:p>
    <w:p w14:paraId="2927CA9E" w14:textId="02E4D169" w:rsidR="00A912AD" w:rsidRPr="00A912AD" w:rsidRDefault="00A912AD" w:rsidP="004C3568">
      <w:pPr>
        <w:pStyle w:val="Lista"/>
        <w:ind w:firstLine="567"/>
        <w:rPr>
          <w:rFonts w:ascii="Times New Roman" w:eastAsia="Calibri" w:hAnsi="Times New Roman" w:cs="Times New Roman"/>
          <w:color w:val="auto"/>
          <w:lang w:val="es-ES_tradnl"/>
        </w:rPr>
      </w:pPr>
      <w:r w:rsidRPr="00A912AD">
        <w:rPr>
          <w:rFonts w:ascii="Times New Roman" w:eastAsia="Calibri" w:hAnsi="Times New Roman" w:cs="Times New Roman"/>
          <w:color w:val="auto"/>
          <w:lang w:val="es-ES_tradnl"/>
        </w:rPr>
        <w:t>En el programa existe la preocupación permanente para que los estudiantes fortalezcan su autonomía el programa promueve actividades con esa finalidad, además de la participación en eventos académicos como requisito para su formación doctoral. El trabajo</w:t>
      </w:r>
      <w:r w:rsidR="00A17D5B">
        <w:rPr>
          <w:rFonts w:ascii="Times New Roman" w:eastAsia="Calibri" w:hAnsi="Times New Roman" w:cs="Times New Roman"/>
          <w:color w:val="auto"/>
          <w:lang w:val="es-ES_tradnl"/>
        </w:rPr>
        <w:t xml:space="preserve"> que deben desarrollar en </w:t>
      </w:r>
      <w:r w:rsidR="000B0492">
        <w:rPr>
          <w:rFonts w:ascii="Times New Roman" w:eastAsia="Calibri" w:hAnsi="Times New Roman" w:cs="Times New Roman"/>
          <w:color w:val="auto"/>
          <w:lang w:val="es-ES_tradnl"/>
        </w:rPr>
        <w:t>forma</w:t>
      </w:r>
      <w:r w:rsidRPr="00A912AD">
        <w:rPr>
          <w:rFonts w:ascii="Times New Roman" w:eastAsia="Calibri" w:hAnsi="Times New Roman" w:cs="Times New Roman"/>
          <w:color w:val="auto"/>
          <w:lang w:val="es-ES_tradnl"/>
        </w:rPr>
        <w:t xml:space="preserve"> individual </w:t>
      </w:r>
      <w:r w:rsidR="000B0492">
        <w:rPr>
          <w:rFonts w:ascii="Times New Roman" w:eastAsia="Calibri" w:hAnsi="Times New Roman" w:cs="Times New Roman"/>
          <w:color w:val="auto"/>
          <w:lang w:val="es-ES_tradnl"/>
        </w:rPr>
        <w:t>los</w:t>
      </w:r>
      <w:r w:rsidRPr="00A912AD">
        <w:rPr>
          <w:rFonts w:ascii="Times New Roman" w:eastAsia="Calibri" w:hAnsi="Times New Roman" w:cs="Times New Roman"/>
          <w:color w:val="auto"/>
          <w:lang w:val="es-ES_tradnl"/>
        </w:rPr>
        <w:t xml:space="preserve"> estudiante</w:t>
      </w:r>
      <w:r w:rsidR="000B0492">
        <w:rPr>
          <w:rFonts w:ascii="Times New Roman" w:eastAsia="Calibri" w:hAnsi="Times New Roman" w:cs="Times New Roman"/>
          <w:color w:val="auto"/>
          <w:lang w:val="es-ES_tradnl"/>
        </w:rPr>
        <w:t xml:space="preserve">s, </w:t>
      </w:r>
      <w:r w:rsidRPr="00A912AD">
        <w:rPr>
          <w:rFonts w:ascii="Times New Roman" w:eastAsia="Calibri" w:hAnsi="Times New Roman" w:cs="Times New Roman"/>
          <w:color w:val="auto"/>
          <w:lang w:val="es-ES_tradnl"/>
        </w:rPr>
        <w:t xml:space="preserve">  si bien ha</w:t>
      </w:r>
      <w:r w:rsidR="000B0492">
        <w:rPr>
          <w:rFonts w:ascii="Times New Roman" w:eastAsia="Calibri" w:hAnsi="Times New Roman" w:cs="Times New Roman"/>
          <w:color w:val="auto"/>
          <w:lang w:val="es-ES_tradnl"/>
        </w:rPr>
        <w:t xml:space="preserve"> cuentan con director de tesis, </w:t>
      </w:r>
      <w:r w:rsidRPr="00A912AD">
        <w:rPr>
          <w:rFonts w:ascii="Times New Roman" w:eastAsia="Calibri" w:hAnsi="Times New Roman" w:cs="Times New Roman"/>
          <w:color w:val="auto"/>
          <w:lang w:val="es-ES_tradnl"/>
        </w:rPr>
        <w:t xml:space="preserve">los estudiantes deben desarrollar sus trabajos, tanto de la investigación doctoral como en el rendimiento que debe lograr para la aprobación de cada uno de los seminarios de manera independiente, esto se evidencia a través de los informes de avance dados por los directores de investigación </w:t>
      </w:r>
      <w:r w:rsidRPr="001520B4">
        <w:rPr>
          <w:rFonts w:ascii="Times New Roman" w:eastAsia="Calibri" w:hAnsi="Times New Roman" w:cs="Times New Roman"/>
          <w:color w:val="auto"/>
          <w:lang w:val="es-ES_tradnl"/>
        </w:rPr>
        <w:t xml:space="preserve">doctoral </w:t>
      </w:r>
      <w:r w:rsidR="004C3568" w:rsidRPr="001520B4">
        <w:rPr>
          <w:rFonts w:ascii="Times New Roman" w:eastAsia="Calibri" w:hAnsi="Times New Roman" w:cs="Times New Roman"/>
          <w:color w:val="auto"/>
          <w:lang w:val="es-ES_tradnl"/>
        </w:rPr>
        <w:t>(</w:t>
      </w:r>
      <w:r w:rsidR="00DC5BBB">
        <w:rPr>
          <w:rFonts w:ascii="Times New Roman" w:eastAsia="Calibri" w:hAnsi="Times New Roman" w:cs="Times New Roman"/>
          <w:color w:val="auto"/>
          <w:lang w:val="es-ES_tradnl"/>
        </w:rPr>
        <w:t>Anexo No.34</w:t>
      </w:r>
      <w:r w:rsidRPr="001520B4">
        <w:rPr>
          <w:rFonts w:ascii="Times New Roman" w:eastAsia="Calibri" w:hAnsi="Times New Roman" w:cs="Times New Roman"/>
          <w:color w:val="auto"/>
          <w:lang w:val="es-ES_tradnl"/>
        </w:rPr>
        <w:t>)</w:t>
      </w:r>
      <w:r>
        <w:rPr>
          <w:rFonts w:ascii="Times New Roman" w:eastAsia="Calibri" w:hAnsi="Times New Roman" w:cs="Times New Roman"/>
          <w:color w:val="auto"/>
          <w:lang w:val="es-ES_tradnl"/>
        </w:rPr>
        <w:t xml:space="preserve"> </w:t>
      </w:r>
      <w:r w:rsidRPr="00A912AD">
        <w:rPr>
          <w:rFonts w:ascii="Times New Roman" w:eastAsia="Calibri" w:hAnsi="Times New Roman" w:cs="Times New Roman"/>
          <w:color w:val="auto"/>
          <w:lang w:val="es-ES_tradnl"/>
        </w:rPr>
        <w:t xml:space="preserve">y las evaluaciones que lleva a cabo cada docente. </w:t>
      </w:r>
    </w:p>
    <w:p w14:paraId="59C22246" w14:textId="2CBD5957" w:rsidR="0093218B" w:rsidRPr="0093218B" w:rsidRDefault="00A912AD" w:rsidP="004C3568">
      <w:pPr>
        <w:spacing w:line="360" w:lineRule="auto"/>
        <w:ind w:firstLine="567"/>
      </w:pPr>
      <w:r w:rsidRPr="00A912AD">
        <w:t xml:space="preserve">Las Rutas académicas por estudiante les </w:t>
      </w:r>
      <w:r w:rsidR="00DC5BBB" w:rsidRPr="00A912AD">
        <w:t>permiten</w:t>
      </w:r>
      <w:r w:rsidRPr="00A912AD">
        <w:t xml:space="preserve"> tener una orientación en los tiempos que debe cumplir según las actividades académicas a</w:t>
      </w:r>
      <w:r w:rsidR="0093218B">
        <w:t xml:space="preserve"> realizar </w:t>
      </w:r>
      <w:r w:rsidR="003B0203">
        <w:t xml:space="preserve">y </w:t>
      </w:r>
      <w:r w:rsidR="0093218B" w:rsidRPr="0093218B">
        <w:t>debe</w:t>
      </w:r>
      <w:r w:rsidR="0093218B">
        <w:t xml:space="preserve"> ser</w:t>
      </w:r>
      <w:r w:rsidR="0093218B" w:rsidRPr="0093218B">
        <w:t xml:space="preserve"> organiza</w:t>
      </w:r>
      <w:r w:rsidR="0093218B">
        <w:t>da por</w:t>
      </w:r>
      <w:r w:rsidR="0093218B" w:rsidRPr="0093218B">
        <w:t xml:space="preserve"> cada estudiante en el primer semestre y con colaboración de quien tenga a cargo la función de Asesoramiento académico. Esta estrategia se cumple en el 100% de los estudiantes. </w:t>
      </w:r>
    </w:p>
    <w:p w14:paraId="2E5E9550" w14:textId="4A16E126" w:rsidR="0093218B" w:rsidRPr="0093218B" w:rsidRDefault="0093218B" w:rsidP="004C3568">
      <w:pPr>
        <w:pStyle w:val="Lista"/>
        <w:ind w:firstLine="567"/>
        <w:rPr>
          <w:rFonts w:ascii="Times New Roman" w:eastAsia="Calibri" w:hAnsi="Times New Roman" w:cs="Times New Roman"/>
          <w:color w:val="auto"/>
          <w:lang w:val="es-ES_tradnl"/>
        </w:rPr>
      </w:pPr>
      <w:r w:rsidRPr="0093218B">
        <w:rPr>
          <w:rFonts w:ascii="Times New Roman" w:eastAsia="Calibri" w:hAnsi="Times New Roman" w:cs="Times New Roman"/>
          <w:color w:val="auto"/>
          <w:lang w:val="es-ES_tradnl"/>
        </w:rPr>
        <w:t>En el proceso de la</w:t>
      </w:r>
      <w:r w:rsidR="000B0492">
        <w:rPr>
          <w:rFonts w:ascii="Times New Roman" w:eastAsia="Calibri" w:hAnsi="Times New Roman" w:cs="Times New Roman"/>
          <w:color w:val="auto"/>
          <w:lang w:val="es-ES_tradnl"/>
        </w:rPr>
        <w:t xml:space="preserve"> formación doctoral</w:t>
      </w:r>
      <w:r w:rsidRPr="0093218B">
        <w:rPr>
          <w:rFonts w:ascii="Times New Roman" w:eastAsia="Calibri" w:hAnsi="Times New Roman" w:cs="Times New Roman"/>
          <w:color w:val="auto"/>
          <w:lang w:val="es-ES_tradnl"/>
        </w:rPr>
        <w:t xml:space="preserve"> la investigación que deben realizar los estudiantes </w:t>
      </w:r>
      <w:r w:rsidR="000B0492">
        <w:rPr>
          <w:rFonts w:ascii="Times New Roman" w:eastAsia="Calibri" w:hAnsi="Times New Roman" w:cs="Times New Roman"/>
          <w:color w:val="auto"/>
          <w:lang w:val="es-ES_tradnl"/>
        </w:rPr>
        <w:t xml:space="preserve">se considera </w:t>
      </w:r>
      <w:r w:rsidRPr="0093218B">
        <w:rPr>
          <w:rFonts w:ascii="Times New Roman" w:eastAsia="Calibri" w:hAnsi="Times New Roman" w:cs="Times New Roman"/>
          <w:color w:val="auto"/>
          <w:lang w:val="es-ES_tradnl"/>
        </w:rPr>
        <w:t>como la máxima expresión de su aprendizaje y de su autonomía, porque la construcción de la estructura general del estudio que vaya a realizar el estudiante es producción indiv</w:t>
      </w:r>
      <w:r>
        <w:rPr>
          <w:rFonts w:ascii="Times New Roman" w:eastAsia="Calibri" w:hAnsi="Times New Roman" w:cs="Times New Roman"/>
          <w:color w:val="auto"/>
          <w:lang w:val="es-ES_tradnl"/>
        </w:rPr>
        <w:t>idual. En este sentido</w:t>
      </w:r>
      <w:r w:rsidRPr="0093218B">
        <w:rPr>
          <w:rFonts w:ascii="Times New Roman" w:eastAsia="Calibri" w:hAnsi="Times New Roman" w:cs="Times New Roman"/>
          <w:color w:val="auto"/>
          <w:lang w:val="es-ES_tradnl"/>
        </w:rPr>
        <w:t xml:space="preserve"> el 100% de los estudiantes deben </w:t>
      </w:r>
      <w:r w:rsidR="003B0203" w:rsidRPr="0093218B">
        <w:rPr>
          <w:rFonts w:ascii="Times New Roman" w:eastAsia="Calibri" w:hAnsi="Times New Roman" w:cs="Times New Roman"/>
          <w:color w:val="auto"/>
          <w:lang w:val="es-ES_tradnl"/>
        </w:rPr>
        <w:t>propone</w:t>
      </w:r>
      <w:r w:rsidR="003B0203">
        <w:rPr>
          <w:rFonts w:ascii="Times New Roman" w:eastAsia="Calibri" w:hAnsi="Times New Roman" w:cs="Times New Roman"/>
          <w:color w:val="auto"/>
          <w:lang w:val="es-ES_tradnl"/>
        </w:rPr>
        <w:t>r la</w:t>
      </w:r>
      <w:r w:rsidRPr="0093218B">
        <w:rPr>
          <w:rFonts w:ascii="Times New Roman" w:eastAsia="Calibri" w:hAnsi="Times New Roman" w:cs="Times New Roman"/>
          <w:color w:val="auto"/>
          <w:lang w:val="es-ES_tradnl"/>
        </w:rPr>
        <w:t xml:space="preserve"> </w:t>
      </w:r>
      <w:r w:rsidRPr="0093218B">
        <w:rPr>
          <w:rFonts w:ascii="Times New Roman" w:eastAsia="Calibri" w:hAnsi="Times New Roman" w:cs="Times New Roman"/>
          <w:color w:val="auto"/>
          <w:lang w:val="es-ES_tradnl"/>
        </w:rPr>
        <w:lastRenderedPageBreak/>
        <w:t xml:space="preserve">temática que van a investigar la Tesis que van a desarrollar a lo largo del estudio como fundamento de toda la investigación. </w:t>
      </w:r>
      <w:r w:rsidR="003B0203">
        <w:rPr>
          <w:rFonts w:ascii="Times New Roman" w:eastAsia="Calibri" w:hAnsi="Times New Roman" w:cs="Times New Roman"/>
          <w:color w:val="auto"/>
          <w:lang w:val="es-ES_tradnl"/>
        </w:rPr>
        <w:t xml:space="preserve"> </w:t>
      </w:r>
      <w:r w:rsidRPr="0093218B">
        <w:rPr>
          <w:rFonts w:ascii="Times New Roman" w:eastAsia="Calibri" w:hAnsi="Times New Roman" w:cs="Times New Roman"/>
          <w:color w:val="auto"/>
          <w:lang w:val="es-ES_tradnl"/>
        </w:rPr>
        <w:t xml:space="preserve">A cada estudiante se le nombra el respectivo Director de Tesis cuya función es la de asesorar a partir de la lectura de los textos que haya escrito y le </w:t>
      </w:r>
      <w:r w:rsidR="00C9579B" w:rsidRPr="0093218B">
        <w:rPr>
          <w:rFonts w:ascii="Times New Roman" w:eastAsia="Calibri" w:hAnsi="Times New Roman" w:cs="Times New Roman"/>
          <w:color w:val="auto"/>
          <w:lang w:val="es-ES_tradnl"/>
        </w:rPr>
        <w:t>presente el</w:t>
      </w:r>
      <w:r w:rsidRPr="0093218B">
        <w:rPr>
          <w:rFonts w:ascii="Times New Roman" w:eastAsia="Calibri" w:hAnsi="Times New Roman" w:cs="Times New Roman"/>
          <w:color w:val="auto"/>
          <w:lang w:val="es-ES_tradnl"/>
        </w:rPr>
        <w:t xml:space="preserve"> estudiante, complementarle información sobre bibliografía, bases de datos,</w:t>
      </w:r>
      <w:r>
        <w:rPr>
          <w:rFonts w:ascii="Times New Roman" w:eastAsia="Calibri" w:hAnsi="Times New Roman" w:cs="Times New Roman"/>
          <w:color w:val="auto"/>
          <w:lang w:val="es-ES_tradnl"/>
        </w:rPr>
        <w:t xml:space="preserve"> </w:t>
      </w:r>
      <w:r w:rsidR="003B0203">
        <w:rPr>
          <w:rFonts w:ascii="Times New Roman" w:eastAsia="Calibri" w:hAnsi="Times New Roman" w:cs="Times New Roman"/>
          <w:color w:val="auto"/>
          <w:lang w:val="es-ES_tradnl"/>
        </w:rPr>
        <w:t>entre otros.</w:t>
      </w:r>
      <w:r w:rsidRPr="0093218B">
        <w:rPr>
          <w:rFonts w:ascii="Times New Roman" w:eastAsia="Calibri" w:hAnsi="Times New Roman" w:cs="Times New Roman"/>
          <w:color w:val="auto"/>
          <w:lang w:val="es-ES_tradnl"/>
        </w:rPr>
        <w:t xml:space="preserve"> </w:t>
      </w:r>
    </w:p>
    <w:p w14:paraId="7D92DF06" w14:textId="77777777" w:rsidR="0093218B" w:rsidRPr="0093218B" w:rsidRDefault="0093218B" w:rsidP="004C3568">
      <w:pPr>
        <w:pStyle w:val="Lista"/>
        <w:ind w:firstLine="567"/>
        <w:rPr>
          <w:rFonts w:ascii="Times New Roman" w:eastAsia="Calibri" w:hAnsi="Times New Roman" w:cs="Times New Roman"/>
          <w:color w:val="auto"/>
          <w:lang w:val="es-ES_tradnl"/>
        </w:rPr>
      </w:pPr>
      <w:r w:rsidRPr="0093218B">
        <w:rPr>
          <w:rFonts w:ascii="Times New Roman" w:eastAsia="Calibri" w:hAnsi="Times New Roman" w:cs="Times New Roman"/>
          <w:color w:val="auto"/>
          <w:lang w:val="es-ES_tradnl"/>
        </w:rPr>
        <w:t>El 100% de los estudiantes debe realizar su Pasantía internacional como estrategia de cualificación de la investigación que esté realizando y crecimiento personal en la medida en que debe introducirse en un país diferente con particularidades en su sistema educativo y en una cultura distinta a la suya. Este tipo de actividad le implica al estudiante desenvolverse de manera individual en situaciones académicas diferentes a las del doctorado porque dependen de la organización, de los métodos de la otra universidad y del Tutor que le dirija la Pasantía es una persona desconocida para el estudiante.</w:t>
      </w:r>
    </w:p>
    <w:p w14:paraId="65DE8104" w14:textId="55A86644" w:rsidR="00645C4D" w:rsidRPr="006412E9" w:rsidRDefault="0093218B" w:rsidP="004C3568">
      <w:pPr>
        <w:pStyle w:val="Lista"/>
        <w:ind w:firstLine="567"/>
        <w:rPr>
          <w:rFonts w:ascii="Times New Roman" w:eastAsia="Calibri" w:hAnsi="Times New Roman" w:cs="Times New Roman"/>
          <w:color w:val="auto"/>
          <w:lang w:val="es-ES_tradnl"/>
        </w:rPr>
      </w:pPr>
      <w:r w:rsidRPr="0093218B">
        <w:rPr>
          <w:rFonts w:ascii="Times New Roman" w:eastAsia="Calibri" w:hAnsi="Times New Roman" w:cs="Times New Roman"/>
          <w:color w:val="auto"/>
          <w:lang w:val="es-ES_tradnl"/>
        </w:rPr>
        <w:t>Para el CADE de la Universidad de Nariño la investigación doctoral en su desarrollo y posterior defensa ante los Jurados es la actividad máxima de expresión del trabajo y pensamiento autónomos de los estudiantes.  Es el eje en torno al cual se expresan y fortalece</w:t>
      </w:r>
      <w:r>
        <w:rPr>
          <w:rFonts w:ascii="Times New Roman" w:eastAsia="Calibri" w:hAnsi="Times New Roman" w:cs="Times New Roman"/>
          <w:color w:val="auto"/>
          <w:lang w:val="es-ES_tradnl"/>
        </w:rPr>
        <w:t>n las habilidades, creatividad,</w:t>
      </w:r>
      <w:r w:rsidRPr="0093218B">
        <w:rPr>
          <w:rFonts w:ascii="Times New Roman" w:eastAsia="Calibri" w:hAnsi="Times New Roman" w:cs="Times New Roman"/>
          <w:color w:val="auto"/>
          <w:lang w:val="es-ES_tradnl"/>
        </w:rPr>
        <w:t xml:space="preserve"> conocimientos de cada uno como manifestación de su autonomía. </w:t>
      </w:r>
    </w:p>
    <w:p w14:paraId="1434D3ED" w14:textId="2BA7A530" w:rsidR="00CF51CF" w:rsidRDefault="007D015E" w:rsidP="00CF51CF">
      <w:pPr>
        <w:rPr>
          <w:b/>
          <w:bCs/>
        </w:rPr>
      </w:pPr>
      <w:r w:rsidRPr="004B1F67">
        <w:rPr>
          <w:b/>
          <w:bCs/>
        </w:rPr>
        <w:t>Característica 6. Reglamento e</w:t>
      </w:r>
      <w:r w:rsidR="002C4867">
        <w:rPr>
          <w:b/>
          <w:bCs/>
        </w:rPr>
        <w:t>studiantil y política académica</w:t>
      </w:r>
    </w:p>
    <w:p w14:paraId="69188409" w14:textId="1B4CD979" w:rsidR="00007706" w:rsidRDefault="003C611D" w:rsidP="001520B4">
      <w:pPr>
        <w:autoSpaceDE w:val="0"/>
        <w:autoSpaceDN w:val="0"/>
        <w:adjustRightInd w:val="0"/>
        <w:spacing w:before="0" w:after="0" w:line="360" w:lineRule="auto"/>
        <w:ind w:firstLine="567"/>
      </w:pPr>
      <w:r>
        <w:t>P</w:t>
      </w:r>
      <w:r w:rsidR="001C6D8A">
        <w:t xml:space="preserve">ara </w:t>
      </w:r>
      <w:r w:rsidR="009B7661">
        <w:t>la</w:t>
      </w:r>
      <w:r w:rsidR="001C6D8A">
        <w:t xml:space="preserve"> organización</w:t>
      </w:r>
      <w:r w:rsidR="00007706">
        <w:t xml:space="preserve"> del</w:t>
      </w:r>
      <w:r w:rsidR="001C6D8A">
        <w:t xml:space="preserve"> desarrollo académico e investigativo </w:t>
      </w:r>
      <w:r w:rsidR="009B7661">
        <w:t>d</w:t>
      </w:r>
      <w:r w:rsidR="001C6D8A">
        <w:t>e</w:t>
      </w:r>
      <w:r w:rsidR="000F1078" w:rsidRPr="00B97CA4">
        <w:t>l</w:t>
      </w:r>
      <w:r w:rsidR="001C6D8A">
        <w:t xml:space="preserve"> programa</w:t>
      </w:r>
      <w:r w:rsidR="000F1078" w:rsidRPr="00B97CA4">
        <w:t xml:space="preserve"> </w:t>
      </w:r>
      <w:r w:rsidR="001C6D8A">
        <w:t>d</w:t>
      </w:r>
      <w:r w:rsidR="000F1078" w:rsidRPr="00B97CA4">
        <w:t>octora</w:t>
      </w:r>
      <w:r w:rsidR="001C6D8A">
        <w:t>l</w:t>
      </w:r>
      <w:r w:rsidR="000F1078" w:rsidRPr="00B97CA4">
        <w:t xml:space="preserve"> en Ciencias de la Educación </w:t>
      </w:r>
      <w:r w:rsidR="00824BA4">
        <w:t xml:space="preserve">el Consejo </w:t>
      </w:r>
      <w:r w:rsidR="00714193">
        <w:t>Rectores</w:t>
      </w:r>
      <w:r w:rsidR="009B7661">
        <w:t xml:space="preserve"> expidió</w:t>
      </w:r>
      <w:r w:rsidR="000F1078" w:rsidRPr="00B97CA4">
        <w:t xml:space="preserve"> </w:t>
      </w:r>
      <w:r w:rsidR="009B7661">
        <w:t>el Reglamento</w:t>
      </w:r>
      <w:r w:rsidR="00ED70FA">
        <w:t xml:space="preserve"> Estudiantil No. </w:t>
      </w:r>
      <w:r w:rsidR="00824BA4">
        <w:t>01 de Abril de 2016</w:t>
      </w:r>
      <w:r w:rsidR="00ED70FA">
        <w:t>,</w:t>
      </w:r>
      <w:r w:rsidR="00824BA4">
        <w:t xml:space="preserve"> en el cual </w:t>
      </w:r>
      <w:r w:rsidR="00513E6F">
        <w:t xml:space="preserve">se establece la normativa sobre </w:t>
      </w:r>
      <w:r w:rsidR="000F1078" w:rsidRPr="00B97CA4">
        <w:t>l</w:t>
      </w:r>
      <w:r w:rsidR="009B7661">
        <w:t>as políticas académicas</w:t>
      </w:r>
      <w:r w:rsidR="00824BA4">
        <w:t xml:space="preserve"> </w:t>
      </w:r>
      <w:r w:rsidR="000F1078" w:rsidRPr="00B97CA4">
        <w:t>en l</w:t>
      </w:r>
      <w:r w:rsidR="00824BA4">
        <w:t xml:space="preserve">as </w:t>
      </w:r>
      <w:r w:rsidR="000F1078" w:rsidRPr="00B97CA4">
        <w:t xml:space="preserve">que se definen, entre otros aspectos, </w:t>
      </w:r>
      <w:r w:rsidR="00B227EB" w:rsidRPr="00824BA4">
        <w:t xml:space="preserve">los deberes y </w:t>
      </w:r>
      <w:r w:rsidR="00DC5BBB">
        <w:t>derechos de los estudiantes así</w:t>
      </w:r>
      <w:r w:rsidR="000F1078" w:rsidRPr="00824BA4">
        <w:t xml:space="preserve"> la participación de la comunidad académica en la toma de decisiones y las condiciones y exigencias académicas de permanencia y graduación</w:t>
      </w:r>
      <w:r w:rsidR="00F72926">
        <w:t xml:space="preserve">. </w:t>
      </w:r>
    </w:p>
    <w:p w14:paraId="208922BD" w14:textId="0C9EDD94" w:rsidR="00F72926" w:rsidRPr="00ED70FA" w:rsidRDefault="00F72926" w:rsidP="001520B4">
      <w:pPr>
        <w:autoSpaceDE w:val="0"/>
        <w:autoSpaceDN w:val="0"/>
        <w:adjustRightInd w:val="0"/>
        <w:spacing w:before="0" w:after="0" w:line="360" w:lineRule="auto"/>
        <w:ind w:firstLine="567"/>
        <w:rPr>
          <w:rFonts w:eastAsiaTheme="minorEastAsia"/>
          <w:color w:val="131417"/>
          <w:szCs w:val="24"/>
          <w:lang w:val="es-CO" w:eastAsia="es-ES"/>
        </w:rPr>
      </w:pPr>
      <w:r>
        <w:t>Uno de los derechos</w:t>
      </w:r>
      <w:r w:rsidR="00714193">
        <w:t xml:space="preserve"> que tienen los estudiantes</w:t>
      </w:r>
      <w:r>
        <w:t xml:space="preserve"> es el relacionado con el</w:t>
      </w:r>
      <w:r w:rsidR="00007706">
        <w:t xml:space="preserve"> de </w:t>
      </w:r>
      <w:r w:rsidRPr="00ED70FA">
        <w:rPr>
          <w:rFonts w:eastAsiaTheme="minorEastAsia"/>
          <w:color w:val="131417"/>
          <w:szCs w:val="24"/>
          <w:lang w:eastAsia="es-ES"/>
        </w:rPr>
        <w:t>“</w:t>
      </w:r>
      <w:r w:rsidRPr="00ED70FA">
        <w:rPr>
          <w:rFonts w:eastAsiaTheme="minorEastAsia"/>
          <w:color w:val="131417"/>
          <w:szCs w:val="24"/>
          <w:lang w:val="es-CO" w:eastAsia="es-ES"/>
        </w:rPr>
        <w:t xml:space="preserve">Elegir y ser elegido para representar el estamento estudiantil ante </w:t>
      </w:r>
      <w:r w:rsidR="00983893">
        <w:rPr>
          <w:rFonts w:eastAsiaTheme="minorEastAsia"/>
          <w:color w:val="131417"/>
          <w:szCs w:val="24"/>
          <w:lang w:val="es-CO" w:eastAsia="es-ES"/>
        </w:rPr>
        <w:t>e</w:t>
      </w:r>
      <w:r w:rsidRPr="00ED70FA">
        <w:rPr>
          <w:rFonts w:eastAsiaTheme="minorEastAsia"/>
          <w:color w:val="131417"/>
          <w:szCs w:val="24"/>
          <w:lang w:val="es-CO" w:eastAsia="es-ES"/>
        </w:rPr>
        <w:t>l Comité</w:t>
      </w:r>
      <w:r w:rsidR="00983893">
        <w:rPr>
          <w:rFonts w:eastAsiaTheme="minorEastAsia"/>
          <w:color w:val="131417"/>
          <w:szCs w:val="24"/>
          <w:lang w:val="es-CO" w:eastAsia="es-ES"/>
        </w:rPr>
        <w:t xml:space="preserve"> Académico del Doctorado en Ci</w:t>
      </w:r>
      <w:r w:rsidR="001520B4">
        <w:rPr>
          <w:rFonts w:eastAsiaTheme="minorEastAsia"/>
          <w:color w:val="131417"/>
          <w:szCs w:val="24"/>
          <w:lang w:val="es-CO" w:eastAsia="es-ES"/>
        </w:rPr>
        <w:t>encias de la Educación –CADE –“</w:t>
      </w:r>
      <w:r w:rsidR="00513E6F">
        <w:rPr>
          <w:rFonts w:eastAsiaTheme="minorEastAsia"/>
          <w:color w:val="131417"/>
          <w:szCs w:val="24"/>
          <w:lang w:val="es-CO" w:eastAsia="es-ES"/>
        </w:rPr>
        <w:t>(Art. 12 Literal K</w:t>
      </w:r>
      <w:r w:rsidR="00983893">
        <w:rPr>
          <w:rFonts w:eastAsiaTheme="minorEastAsia"/>
          <w:color w:val="131417"/>
          <w:szCs w:val="24"/>
          <w:lang w:val="es-CO" w:eastAsia="es-ES"/>
        </w:rPr>
        <w:t>).</w:t>
      </w:r>
      <w:r w:rsidR="00412BE9">
        <w:rPr>
          <w:rFonts w:eastAsiaTheme="minorEastAsia"/>
          <w:color w:val="131417"/>
          <w:szCs w:val="24"/>
          <w:lang w:val="es-CO" w:eastAsia="es-ES"/>
        </w:rPr>
        <w:t xml:space="preserve"> Desde esta perspectiva la normativa opera como un canal que da la posibilidad de participación de los estudiantes </w:t>
      </w:r>
      <w:r w:rsidR="00513E6F">
        <w:rPr>
          <w:rFonts w:eastAsiaTheme="minorEastAsia"/>
          <w:color w:val="131417"/>
          <w:szCs w:val="24"/>
          <w:lang w:val="es-CO" w:eastAsia="es-ES"/>
        </w:rPr>
        <w:t>en la</w:t>
      </w:r>
      <w:r w:rsidR="00412BE9">
        <w:rPr>
          <w:rFonts w:eastAsiaTheme="minorEastAsia"/>
          <w:color w:val="131417"/>
          <w:szCs w:val="24"/>
          <w:lang w:val="es-CO" w:eastAsia="es-ES"/>
        </w:rPr>
        <w:t xml:space="preserve"> toma de decisiones del programa.</w:t>
      </w:r>
      <w:r w:rsidR="00230CE1">
        <w:rPr>
          <w:rFonts w:eastAsiaTheme="minorEastAsia"/>
          <w:color w:val="131417"/>
          <w:szCs w:val="24"/>
          <w:lang w:val="es-CO" w:eastAsia="es-ES"/>
        </w:rPr>
        <w:t xml:space="preserve"> Los estudiantes eligen a sus representantes ante el Comité Académico. </w:t>
      </w:r>
      <w:r w:rsidR="00412BE9">
        <w:rPr>
          <w:rFonts w:eastAsiaTheme="minorEastAsia"/>
          <w:color w:val="131417"/>
          <w:szCs w:val="24"/>
          <w:lang w:val="es-CO" w:eastAsia="es-ES"/>
        </w:rPr>
        <w:t xml:space="preserve"> </w:t>
      </w:r>
    </w:p>
    <w:p w14:paraId="08104EA9" w14:textId="392EDCA5" w:rsidR="000F1078" w:rsidRPr="000F1078" w:rsidRDefault="000F1078" w:rsidP="001520B4">
      <w:pPr>
        <w:pStyle w:val="Lista"/>
        <w:ind w:firstLine="567"/>
        <w:rPr>
          <w:rFonts w:ascii="Times New Roman" w:eastAsia="Calibri" w:hAnsi="Times New Roman" w:cs="Times New Roman"/>
          <w:color w:val="auto"/>
          <w:lang w:val="es-ES_tradnl"/>
        </w:rPr>
      </w:pPr>
      <w:r w:rsidRPr="000F1078">
        <w:rPr>
          <w:rFonts w:ascii="Times New Roman" w:eastAsia="Calibri" w:hAnsi="Times New Roman" w:cs="Times New Roman"/>
          <w:color w:val="auto"/>
          <w:lang w:val="es-ES_tradnl"/>
        </w:rPr>
        <w:lastRenderedPageBreak/>
        <w:t xml:space="preserve">Quien ejerce la representación varía, unos representantes solicitan </w:t>
      </w:r>
      <w:r w:rsidR="00230CE1">
        <w:rPr>
          <w:rFonts w:ascii="Times New Roman" w:eastAsia="Calibri" w:hAnsi="Times New Roman" w:cs="Times New Roman"/>
          <w:color w:val="auto"/>
          <w:lang w:val="es-ES_tradnl"/>
        </w:rPr>
        <w:t>cambio, otros están so</w:t>
      </w:r>
      <w:r w:rsidR="00513E6F">
        <w:rPr>
          <w:rFonts w:ascii="Times New Roman" w:eastAsia="Calibri" w:hAnsi="Times New Roman" w:cs="Times New Roman"/>
          <w:color w:val="auto"/>
          <w:lang w:val="es-ES_tradnl"/>
        </w:rPr>
        <w:t>lamente durante el tiempo de la</w:t>
      </w:r>
      <w:r w:rsidRPr="000F1078">
        <w:rPr>
          <w:rFonts w:ascii="Times New Roman" w:eastAsia="Calibri" w:hAnsi="Times New Roman" w:cs="Times New Roman"/>
          <w:color w:val="auto"/>
          <w:lang w:val="es-ES_tradnl"/>
        </w:rPr>
        <w:t xml:space="preserve"> investigación doctoral razón por la cual se privilegia la participación </w:t>
      </w:r>
      <w:r w:rsidR="00230CE1">
        <w:rPr>
          <w:rFonts w:ascii="Times New Roman" w:eastAsia="Calibri" w:hAnsi="Times New Roman" w:cs="Times New Roman"/>
          <w:color w:val="auto"/>
          <w:lang w:val="es-ES_tradnl"/>
        </w:rPr>
        <w:t>como</w:t>
      </w:r>
      <w:r w:rsidRPr="000F1078">
        <w:rPr>
          <w:rFonts w:ascii="Times New Roman" w:eastAsia="Calibri" w:hAnsi="Times New Roman" w:cs="Times New Roman"/>
          <w:color w:val="auto"/>
          <w:lang w:val="es-ES_tradnl"/>
        </w:rPr>
        <w:t xml:space="preserve"> representantes </w:t>
      </w:r>
      <w:r w:rsidR="00230CE1">
        <w:rPr>
          <w:rFonts w:ascii="Times New Roman" w:eastAsia="Calibri" w:hAnsi="Times New Roman" w:cs="Times New Roman"/>
          <w:color w:val="auto"/>
          <w:lang w:val="es-ES_tradnl"/>
        </w:rPr>
        <w:t>de</w:t>
      </w:r>
      <w:r w:rsidRPr="000F1078">
        <w:rPr>
          <w:rFonts w:ascii="Times New Roman" w:eastAsia="Calibri" w:hAnsi="Times New Roman" w:cs="Times New Roman"/>
          <w:color w:val="auto"/>
          <w:lang w:val="es-ES_tradnl"/>
        </w:rPr>
        <w:t xml:space="preserve"> delegados de los primeros años de estudio. La variación no es óbice que impida la permanencia de representaciones estudiantiles en la dirección académica del programa que se ejerce desde el CADE. </w:t>
      </w:r>
    </w:p>
    <w:p w14:paraId="74A65FF0" w14:textId="773ACB29" w:rsidR="000F1078" w:rsidRPr="000F1078" w:rsidRDefault="000F1078" w:rsidP="001520B4">
      <w:pPr>
        <w:pStyle w:val="Lista"/>
        <w:ind w:firstLine="567"/>
        <w:rPr>
          <w:rFonts w:ascii="Times New Roman" w:eastAsia="Calibri" w:hAnsi="Times New Roman" w:cs="Times New Roman"/>
          <w:color w:val="auto"/>
          <w:lang w:val="es-ES_tradnl"/>
        </w:rPr>
      </w:pPr>
      <w:r w:rsidRPr="000F1078">
        <w:rPr>
          <w:rFonts w:ascii="Times New Roman" w:eastAsia="Calibri" w:hAnsi="Times New Roman" w:cs="Times New Roman"/>
          <w:color w:val="auto"/>
          <w:lang w:val="es-ES_tradnl"/>
        </w:rPr>
        <w:t>Cada</w:t>
      </w:r>
      <w:r>
        <w:rPr>
          <w:rFonts w:ascii="Times New Roman" w:eastAsia="Calibri" w:hAnsi="Times New Roman" w:cs="Times New Roman"/>
          <w:color w:val="auto"/>
          <w:lang w:val="es-ES_tradnl"/>
        </w:rPr>
        <w:t xml:space="preserve"> cohorte</w:t>
      </w:r>
      <w:r w:rsidRPr="000F1078">
        <w:rPr>
          <w:rFonts w:ascii="Times New Roman" w:eastAsia="Calibri" w:hAnsi="Times New Roman" w:cs="Times New Roman"/>
          <w:color w:val="auto"/>
          <w:lang w:val="es-ES_tradnl"/>
        </w:rPr>
        <w:t xml:space="preserve"> designa su representación estudiantil, unos ingresan al CADE y los demás fungen como intermediarios permanentes entre el grupo de estudiantes que representa y la Dirección académica para resolver situaciones particulares de la promoción ya sean inquietudes y/o dificultades de arreglo inmediato.  </w:t>
      </w:r>
    </w:p>
    <w:p w14:paraId="2DB22FDF" w14:textId="41E4237E" w:rsidR="00DE3584" w:rsidRDefault="00DE3584" w:rsidP="001520B4">
      <w:pPr>
        <w:pStyle w:val="Lista"/>
        <w:ind w:firstLine="567"/>
        <w:rPr>
          <w:rFonts w:ascii="Times New Roman" w:eastAsia="Calibri" w:hAnsi="Times New Roman" w:cs="Times New Roman"/>
          <w:color w:val="auto"/>
          <w:lang w:val="es-ES_tradnl"/>
        </w:rPr>
      </w:pPr>
      <w:r w:rsidRPr="00DE3584">
        <w:rPr>
          <w:rFonts w:ascii="Times New Roman" w:eastAsia="Calibri" w:hAnsi="Times New Roman" w:cs="Times New Roman"/>
          <w:color w:val="auto"/>
          <w:lang w:val="es-ES_tradnl"/>
        </w:rPr>
        <w:t>La aplicación de este aspecto responde a dos estrategias diferentes que se implementan de manera complementaria en el programa doctoral en el CADE de Nariño. La divulgación, presentación y conocimiento por parte de los estudiantes de los Reglamentos, tanto el de Administración y Orga</w:t>
      </w:r>
      <w:r>
        <w:rPr>
          <w:rFonts w:ascii="Times New Roman" w:eastAsia="Calibri" w:hAnsi="Times New Roman" w:cs="Times New Roman"/>
          <w:color w:val="auto"/>
          <w:lang w:val="es-ES_tradnl"/>
        </w:rPr>
        <w:t>nización como el de Estudiantes</w:t>
      </w:r>
      <w:r w:rsidRPr="00DE3584">
        <w:rPr>
          <w:rFonts w:ascii="Times New Roman" w:eastAsia="Calibri" w:hAnsi="Times New Roman" w:cs="Times New Roman"/>
          <w:color w:val="auto"/>
          <w:lang w:val="es-ES_tradnl"/>
        </w:rPr>
        <w:t xml:space="preserve"> s</w:t>
      </w:r>
      <w:r w:rsidR="00230CE1">
        <w:rPr>
          <w:rFonts w:ascii="Times New Roman" w:eastAsia="Calibri" w:hAnsi="Times New Roman" w:cs="Times New Roman"/>
          <w:color w:val="auto"/>
          <w:lang w:val="es-ES_tradnl"/>
        </w:rPr>
        <w:t>e lleva a cabo en el Taller de I</w:t>
      </w:r>
      <w:r w:rsidRPr="00DE3584">
        <w:rPr>
          <w:rFonts w:ascii="Times New Roman" w:eastAsia="Calibri" w:hAnsi="Times New Roman" w:cs="Times New Roman"/>
          <w:color w:val="auto"/>
          <w:lang w:val="es-ES_tradnl"/>
        </w:rPr>
        <w:t>nducción que se tiene al inicio de cada promoción. En esta sesión, se explican los puntos centrales que atañen a los estudiantes y que son guía permanente de sus actividades y se les ha entregado en un CD a cada estudiante. Así mismo y como forma de recordar lo correspondiente a los plazos de las actividades se recuerdan los reglamentos en el momento de organizar la Ruta ac</w:t>
      </w:r>
      <w:r>
        <w:rPr>
          <w:rFonts w:ascii="Times New Roman" w:eastAsia="Calibri" w:hAnsi="Times New Roman" w:cs="Times New Roman"/>
          <w:color w:val="auto"/>
          <w:lang w:val="es-ES_tradnl"/>
        </w:rPr>
        <w:t>a</w:t>
      </w:r>
      <w:r w:rsidRPr="00DE3584">
        <w:rPr>
          <w:rFonts w:ascii="Times New Roman" w:eastAsia="Calibri" w:hAnsi="Times New Roman" w:cs="Times New Roman"/>
          <w:color w:val="auto"/>
          <w:lang w:val="es-ES_tradnl"/>
        </w:rPr>
        <w:t>d</w:t>
      </w:r>
      <w:r>
        <w:rPr>
          <w:rFonts w:ascii="Times New Roman" w:eastAsia="Calibri" w:hAnsi="Times New Roman" w:cs="Times New Roman"/>
          <w:color w:val="auto"/>
          <w:lang w:val="es-ES_tradnl"/>
        </w:rPr>
        <w:t xml:space="preserve">émica. </w:t>
      </w:r>
      <w:r w:rsidRPr="00DE3584">
        <w:rPr>
          <w:rFonts w:ascii="Times New Roman" w:eastAsia="Calibri" w:hAnsi="Times New Roman" w:cs="Times New Roman"/>
          <w:color w:val="auto"/>
          <w:lang w:val="es-ES_tradnl"/>
        </w:rPr>
        <w:t xml:space="preserve">En las comunicaciones relacionadas con funciones de los estudiantes están enmarcadas en los Reglamentos tanto de la Red como los institucionales. </w:t>
      </w:r>
    </w:p>
    <w:p w14:paraId="3EC271BA" w14:textId="1B33CE6A" w:rsidR="00EE11D2" w:rsidRPr="00EE11D2" w:rsidRDefault="00EE11D2" w:rsidP="001520B4">
      <w:pPr>
        <w:pStyle w:val="Lista"/>
        <w:ind w:firstLine="567"/>
        <w:rPr>
          <w:rFonts w:ascii="Times New Roman" w:eastAsia="Calibri" w:hAnsi="Times New Roman" w:cs="Times New Roman"/>
          <w:color w:val="auto"/>
          <w:lang w:val="es-ES_tradnl"/>
        </w:rPr>
      </w:pPr>
      <w:r w:rsidRPr="00EE11D2">
        <w:rPr>
          <w:rFonts w:ascii="Times New Roman" w:eastAsia="Calibri" w:hAnsi="Times New Roman" w:cs="Times New Roman"/>
          <w:color w:val="auto"/>
          <w:lang w:val="es-ES_tradnl"/>
        </w:rPr>
        <w:t>Según las encuestas realizadas a los estudiantes y docentes del CADE de Nariño</w:t>
      </w:r>
      <w:r w:rsidR="00230CE1">
        <w:rPr>
          <w:rFonts w:ascii="Times New Roman" w:eastAsia="Calibri" w:hAnsi="Times New Roman" w:cs="Times New Roman"/>
          <w:color w:val="auto"/>
          <w:lang w:val="es-ES_tradnl"/>
        </w:rPr>
        <w:t xml:space="preserve"> sobre su percepción en </w:t>
      </w:r>
      <w:r w:rsidRPr="00EE11D2">
        <w:rPr>
          <w:rFonts w:ascii="Times New Roman" w:eastAsia="Calibri" w:hAnsi="Times New Roman" w:cs="Times New Roman"/>
          <w:color w:val="auto"/>
          <w:lang w:val="es-ES_tradnl"/>
        </w:rPr>
        <w:t xml:space="preserve"> la aplicación de los reglamentos en </w:t>
      </w:r>
      <w:r w:rsidR="00230CE1">
        <w:rPr>
          <w:rFonts w:ascii="Times New Roman" w:eastAsia="Calibri" w:hAnsi="Times New Roman" w:cs="Times New Roman"/>
          <w:color w:val="auto"/>
          <w:lang w:val="es-ES_tradnl"/>
        </w:rPr>
        <w:t xml:space="preserve">cuanto a </w:t>
      </w:r>
      <w:r w:rsidRPr="00EE11D2">
        <w:rPr>
          <w:rFonts w:ascii="Times New Roman" w:eastAsia="Calibri" w:hAnsi="Times New Roman" w:cs="Times New Roman"/>
          <w:color w:val="auto"/>
          <w:lang w:val="es-ES_tradnl"/>
        </w:rPr>
        <w:t xml:space="preserve">su pertinencia y vigencia, </w:t>
      </w:r>
      <w:r>
        <w:rPr>
          <w:rFonts w:ascii="Times New Roman" w:eastAsia="Calibri" w:hAnsi="Times New Roman" w:cs="Times New Roman"/>
          <w:color w:val="auto"/>
          <w:lang w:val="es-ES_tradnl"/>
        </w:rPr>
        <w:t xml:space="preserve">el 50% de los estudiantes está </w:t>
      </w:r>
      <w:r w:rsidRPr="00EE11D2">
        <w:rPr>
          <w:rFonts w:ascii="Times New Roman" w:eastAsia="Calibri" w:hAnsi="Times New Roman" w:cs="Times New Roman"/>
          <w:color w:val="auto"/>
          <w:lang w:val="es-ES_tradnl"/>
        </w:rPr>
        <w:t xml:space="preserve">Totalmente de Acuerdo con estas características de los reglamentos y su aplicación; así mismo el 46% está de Acuerdo y en Desacuerdo solamente un 7%. </w:t>
      </w:r>
    </w:p>
    <w:p w14:paraId="4491C55C" w14:textId="516CC60C" w:rsidR="00EE11D2" w:rsidRDefault="00EE11D2" w:rsidP="001520B4">
      <w:pPr>
        <w:pStyle w:val="Lista"/>
        <w:ind w:firstLine="567"/>
        <w:rPr>
          <w:rFonts w:ascii="Times New Roman" w:eastAsia="Calibri" w:hAnsi="Times New Roman" w:cs="Times New Roman"/>
          <w:color w:val="auto"/>
          <w:lang w:val="es-ES_tradnl"/>
        </w:rPr>
      </w:pPr>
      <w:r w:rsidRPr="00EE11D2">
        <w:rPr>
          <w:rFonts w:ascii="Times New Roman" w:eastAsia="Calibri" w:hAnsi="Times New Roman" w:cs="Times New Roman"/>
          <w:color w:val="auto"/>
          <w:lang w:val="es-ES_tradnl"/>
        </w:rPr>
        <w:t>Esos datos si promediamos los dos datos de Total Acuerdo y Acuerdo encontramos que el 48% de los estudiante</w:t>
      </w:r>
      <w:r>
        <w:rPr>
          <w:rFonts w:ascii="Times New Roman" w:eastAsia="Calibri" w:hAnsi="Times New Roman" w:cs="Times New Roman"/>
          <w:color w:val="auto"/>
          <w:lang w:val="es-ES_tradnl"/>
        </w:rPr>
        <w:t>s coinciden en estar de Acuerdo</w:t>
      </w:r>
      <w:r w:rsidRPr="00EE11D2">
        <w:rPr>
          <w:rFonts w:ascii="Times New Roman" w:eastAsia="Calibri" w:hAnsi="Times New Roman" w:cs="Times New Roman"/>
          <w:color w:val="auto"/>
          <w:lang w:val="es-ES_tradnl"/>
        </w:rPr>
        <w:t xml:space="preserve"> en que los dos reglamentos de aplicación en el programa son pertinentes y vigentes. </w:t>
      </w:r>
    </w:p>
    <w:p w14:paraId="54F697CB" w14:textId="35884301" w:rsidR="00757539" w:rsidRPr="00EE11D2" w:rsidRDefault="00757539" w:rsidP="001520B4">
      <w:pPr>
        <w:pStyle w:val="Lista"/>
        <w:ind w:firstLine="567"/>
        <w:rPr>
          <w:rFonts w:ascii="Times New Roman" w:eastAsia="Calibri" w:hAnsi="Times New Roman" w:cs="Times New Roman"/>
          <w:color w:val="auto"/>
          <w:lang w:val="es-ES_tradnl"/>
        </w:rPr>
      </w:pPr>
      <w:r w:rsidRPr="00EE11D2">
        <w:rPr>
          <w:rFonts w:ascii="Times New Roman" w:eastAsia="Calibri" w:hAnsi="Times New Roman" w:cs="Times New Roman"/>
          <w:color w:val="auto"/>
          <w:lang w:val="es-ES_tradnl"/>
        </w:rPr>
        <w:t>Por su part</w:t>
      </w:r>
      <w:r w:rsidR="00FF3AF0">
        <w:rPr>
          <w:rFonts w:ascii="Times New Roman" w:eastAsia="Calibri" w:hAnsi="Times New Roman" w:cs="Times New Roman"/>
          <w:color w:val="auto"/>
          <w:lang w:val="es-ES_tradnl"/>
        </w:rPr>
        <w:t>e la apreciación de los profesores</w:t>
      </w:r>
      <w:r>
        <w:rPr>
          <w:rFonts w:ascii="Times New Roman" w:eastAsia="Calibri" w:hAnsi="Times New Roman" w:cs="Times New Roman"/>
          <w:color w:val="auto"/>
          <w:lang w:val="es-ES_tradnl"/>
        </w:rPr>
        <w:t xml:space="preserve"> al </w:t>
      </w:r>
      <w:r w:rsidRPr="00EE11D2">
        <w:rPr>
          <w:rFonts w:ascii="Times New Roman" w:eastAsia="Calibri" w:hAnsi="Times New Roman" w:cs="Times New Roman"/>
          <w:color w:val="auto"/>
          <w:lang w:val="es-ES_tradnl"/>
        </w:rPr>
        <w:t>promedia</w:t>
      </w:r>
      <w:r>
        <w:rPr>
          <w:rFonts w:ascii="Times New Roman" w:eastAsia="Calibri" w:hAnsi="Times New Roman" w:cs="Times New Roman"/>
          <w:color w:val="auto"/>
          <w:lang w:val="es-ES_tradnl"/>
        </w:rPr>
        <w:t>r los valores de</w:t>
      </w:r>
      <w:r w:rsidRPr="00EE11D2">
        <w:rPr>
          <w:rFonts w:ascii="Times New Roman" w:eastAsia="Calibri" w:hAnsi="Times New Roman" w:cs="Times New Roman"/>
          <w:color w:val="auto"/>
          <w:lang w:val="es-ES_tradnl"/>
        </w:rPr>
        <w:t xml:space="preserve"> Total Acuerdo y Acuerdo</w:t>
      </w:r>
      <w:r>
        <w:rPr>
          <w:rFonts w:ascii="Times New Roman" w:eastAsia="Calibri" w:hAnsi="Times New Roman" w:cs="Times New Roman"/>
          <w:color w:val="auto"/>
          <w:lang w:val="es-ES_tradnl"/>
        </w:rPr>
        <w:t xml:space="preserve"> solamente</w:t>
      </w:r>
      <w:r w:rsidR="00FF3AF0">
        <w:rPr>
          <w:rFonts w:ascii="Times New Roman" w:eastAsia="Calibri" w:hAnsi="Times New Roman" w:cs="Times New Roman"/>
          <w:color w:val="auto"/>
          <w:lang w:val="es-ES_tradnl"/>
        </w:rPr>
        <w:t xml:space="preserve"> el </w:t>
      </w:r>
      <w:r w:rsidRPr="00EE11D2">
        <w:rPr>
          <w:rFonts w:ascii="Times New Roman" w:eastAsia="Calibri" w:hAnsi="Times New Roman" w:cs="Times New Roman"/>
          <w:color w:val="auto"/>
          <w:lang w:val="es-ES_tradnl"/>
        </w:rPr>
        <w:t>50%</w:t>
      </w:r>
      <w:r w:rsidR="00FF3AF0">
        <w:rPr>
          <w:rFonts w:ascii="Times New Roman" w:eastAsia="Calibri" w:hAnsi="Times New Roman" w:cs="Times New Roman"/>
          <w:color w:val="auto"/>
          <w:lang w:val="es-ES_tradnl"/>
        </w:rPr>
        <w:t xml:space="preserve"> </w:t>
      </w:r>
      <w:r w:rsidR="00FF3AF0" w:rsidRPr="00EE11D2">
        <w:rPr>
          <w:rFonts w:ascii="Times New Roman" w:eastAsia="Calibri" w:hAnsi="Times New Roman" w:cs="Times New Roman"/>
          <w:color w:val="auto"/>
          <w:lang w:val="es-ES_tradnl"/>
        </w:rPr>
        <w:t>considera</w:t>
      </w:r>
      <w:r w:rsidRPr="00EE11D2">
        <w:rPr>
          <w:rFonts w:ascii="Times New Roman" w:eastAsia="Calibri" w:hAnsi="Times New Roman" w:cs="Times New Roman"/>
          <w:color w:val="auto"/>
          <w:lang w:val="es-ES_tradnl"/>
        </w:rPr>
        <w:t xml:space="preserve"> las normas que se aplican en el doctorado</w:t>
      </w:r>
      <w:r w:rsidR="00FF3AF0">
        <w:rPr>
          <w:rFonts w:ascii="Times New Roman" w:eastAsia="Calibri" w:hAnsi="Times New Roman" w:cs="Times New Roman"/>
          <w:color w:val="auto"/>
          <w:lang w:val="es-ES_tradnl"/>
        </w:rPr>
        <w:t xml:space="preserve"> son pertinentes para este programa y en su aplicación son vigentes. </w:t>
      </w:r>
    </w:p>
    <w:p w14:paraId="4F495083" w14:textId="3F46E555" w:rsidR="006412E9" w:rsidRPr="00513E6F" w:rsidRDefault="00513E6F" w:rsidP="00513E6F">
      <w:pPr>
        <w:pStyle w:val="Lista"/>
        <w:rPr>
          <w:rFonts w:ascii="Times New Roman" w:eastAsia="Calibri" w:hAnsi="Times New Roman" w:cs="Times New Roman"/>
          <w:color w:val="auto"/>
          <w:lang w:val="es-ES_tradnl"/>
        </w:rPr>
      </w:pPr>
      <w:r>
        <w:rPr>
          <w:noProof/>
          <w:lang w:eastAsia="es-CO"/>
        </w:rPr>
        <w:lastRenderedPageBreak/>
        <mc:AlternateContent>
          <mc:Choice Requires="wps">
            <w:drawing>
              <wp:anchor distT="0" distB="0" distL="114300" distR="114300" simplePos="0" relativeHeight="251697664" behindDoc="0" locked="0" layoutInCell="1" allowOverlap="1" wp14:anchorId="0F921EA4" wp14:editId="2B161F18">
                <wp:simplePos x="0" y="0"/>
                <wp:positionH relativeFrom="column">
                  <wp:posOffset>686220</wp:posOffset>
                </wp:positionH>
                <wp:positionV relativeFrom="paragraph">
                  <wp:posOffset>260</wp:posOffset>
                </wp:positionV>
                <wp:extent cx="4820285" cy="457200"/>
                <wp:effectExtent l="0" t="0" r="0" b="0"/>
                <wp:wrapSquare wrapText="bothSides"/>
                <wp:docPr id="12" name="Cuadro de texto 12"/>
                <wp:cNvGraphicFramePr/>
                <a:graphic xmlns:a="http://schemas.openxmlformats.org/drawingml/2006/main">
                  <a:graphicData uri="http://schemas.microsoft.com/office/word/2010/wordprocessingShape">
                    <wps:wsp>
                      <wps:cNvSpPr txBox="1"/>
                      <wps:spPr>
                        <a:xfrm>
                          <a:off x="0" y="0"/>
                          <a:ext cx="4820285" cy="457200"/>
                        </a:xfrm>
                        <a:prstGeom prst="rect">
                          <a:avLst/>
                        </a:prstGeom>
                        <a:solidFill>
                          <a:prstClr val="white"/>
                        </a:solidFill>
                        <a:ln>
                          <a:noFill/>
                        </a:ln>
                      </wps:spPr>
                      <wps:txbx>
                        <w:txbxContent>
                          <w:p w14:paraId="2F3F9C7A" w14:textId="4BF7C9BF" w:rsidR="00791280" w:rsidRPr="00513E6F" w:rsidRDefault="00791280" w:rsidP="00B52B37">
                            <w:pPr>
                              <w:pStyle w:val="Descripcin"/>
                              <w:rPr>
                                <w:noProof/>
                                <w:sz w:val="20"/>
                              </w:rPr>
                            </w:pPr>
                            <w:bookmarkStart w:id="68" w:name="_Toc87520586"/>
                            <w:r w:rsidRPr="00513E6F">
                              <w:rPr>
                                <w:sz w:val="20"/>
                              </w:rPr>
                              <w:t xml:space="preserve">Gráfica </w:t>
                            </w:r>
                            <w:r w:rsidRPr="00513E6F">
                              <w:rPr>
                                <w:noProof/>
                                <w:sz w:val="20"/>
                              </w:rPr>
                              <w:fldChar w:fldCharType="begin"/>
                            </w:r>
                            <w:r w:rsidRPr="00513E6F">
                              <w:rPr>
                                <w:noProof/>
                                <w:sz w:val="20"/>
                              </w:rPr>
                              <w:instrText xml:space="preserve"> SEQ Gráfica \* ARABIC </w:instrText>
                            </w:r>
                            <w:r w:rsidRPr="00513E6F">
                              <w:rPr>
                                <w:noProof/>
                                <w:sz w:val="20"/>
                              </w:rPr>
                              <w:fldChar w:fldCharType="separate"/>
                            </w:r>
                            <w:r w:rsidRPr="00513E6F">
                              <w:rPr>
                                <w:noProof/>
                                <w:sz w:val="20"/>
                              </w:rPr>
                              <w:t>5</w:t>
                            </w:r>
                            <w:r w:rsidRPr="00513E6F">
                              <w:rPr>
                                <w:noProof/>
                                <w:sz w:val="20"/>
                              </w:rPr>
                              <w:fldChar w:fldCharType="end"/>
                            </w:r>
                            <w:r w:rsidRPr="00513E6F">
                              <w:rPr>
                                <w:sz w:val="20"/>
                              </w:rPr>
                              <w:t xml:space="preserve"> Apreciación de estudiantes y profesores sobre pertinencia, vigencia y aplicación del Reglamento Estudiantil</w:t>
                            </w:r>
                            <w:bookmarkEnd w:id="68"/>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0F921EA4" id="Cuadro de texto 12" o:spid="_x0000_s1030" type="#_x0000_t202" style="position:absolute;left:0;text-align:left;margin-left:54.05pt;margin-top:0;width:379.55pt;height:36pt;z-index:251697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" stroked="f">
                <v:textbox inset="0,0,0,0">
                  <w:txbxContent>
                    <w:p w14:paraId="2F3F9C7A" w14:textId="4BF7C9BF" w:rsidR="00791280" w:rsidRPr="00513E6F" w:rsidRDefault="00791280" w:rsidP="00B52B37">
                      <w:pPr>
                        <w:pStyle w:val="Descripcin"/>
                        <w:rPr>
                          <w:noProof/>
                          <w:sz w:val="20"/>
                        </w:rPr>
                      </w:pPr>
                      <w:bookmarkStart w:id="74" w:name="_Toc87520586"/>
                      <w:r w:rsidRPr="00513E6F">
                        <w:rPr>
                          <w:sz w:val="20"/>
                        </w:rPr>
                        <w:t xml:space="preserve">Gráfica </w:t>
                      </w:r>
                      <w:r w:rsidRPr="00513E6F">
                        <w:rPr>
                          <w:noProof/>
                          <w:sz w:val="20"/>
                        </w:rPr>
                        <w:fldChar w:fldCharType="begin"/>
                      </w:r>
                      <w:r w:rsidRPr="00513E6F">
                        <w:rPr>
                          <w:noProof/>
                          <w:sz w:val="20"/>
                        </w:rPr>
                        <w:instrText xml:space="preserve"> SEQ Gráfica \* ARABIC </w:instrText>
                      </w:r>
                      <w:r w:rsidRPr="00513E6F">
                        <w:rPr>
                          <w:noProof/>
                          <w:sz w:val="20"/>
                        </w:rPr>
                        <w:fldChar w:fldCharType="separate"/>
                      </w:r>
                      <w:r w:rsidRPr="00513E6F">
                        <w:rPr>
                          <w:noProof/>
                          <w:sz w:val="20"/>
                        </w:rPr>
                        <w:t>5</w:t>
                      </w:r>
                      <w:r w:rsidRPr="00513E6F">
                        <w:rPr>
                          <w:noProof/>
                          <w:sz w:val="20"/>
                        </w:rPr>
                        <w:fldChar w:fldCharType="end"/>
                      </w:r>
                      <w:r w:rsidRPr="00513E6F">
                        <w:rPr>
                          <w:sz w:val="20"/>
                        </w:rPr>
                        <w:t xml:space="preserve"> Apreciación de estudiantes y profesores sobre pertinencia, vigencia y aplicación del Reglamento Estudiantil</w:t>
                      </w:r>
                      <w:bookmarkEnd w:id="74"/>
                    </w:p>
                  </w:txbxContent>
                </v:textbox>
                <w10:wrap type="square"/>
              </v:shape>
            </w:pict>
          </mc:Fallback>
        </mc:AlternateContent>
      </w:r>
      <w:r>
        <w:rPr>
          <w:rFonts w:ascii="Times New Roman" w:eastAsia="Calibri" w:hAnsi="Times New Roman" w:cs="Times New Roman"/>
          <w:color w:val="auto"/>
          <w:lang w:val="es-ES_tradnl"/>
        </w:rPr>
        <w:t xml:space="preserve"> </w:t>
      </w:r>
    </w:p>
    <w:p w14:paraId="591F28E2" w14:textId="37E507C1" w:rsidR="006412E9" w:rsidRDefault="00513E6F" w:rsidP="00BE1434">
      <w:pPr>
        <w:rPr>
          <w:color w:val="FF0000"/>
        </w:rPr>
      </w:pPr>
      <w:r>
        <w:rPr>
          <w:noProof/>
          <w:lang w:val="es-CO" w:eastAsia="es-CO"/>
        </w:rPr>
        <w:drawing>
          <wp:anchor distT="0" distB="0" distL="114300" distR="114300" simplePos="0" relativeHeight="251695616" behindDoc="0" locked="0" layoutInCell="1" allowOverlap="1" wp14:anchorId="641D32EC" wp14:editId="14152397">
            <wp:simplePos x="0" y="0"/>
            <wp:positionH relativeFrom="column">
              <wp:posOffset>685791</wp:posOffset>
            </wp:positionH>
            <wp:positionV relativeFrom="paragraph">
              <wp:posOffset>118011</wp:posOffset>
            </wp:positionV>
            <wp:extent cx="4273550" cy="2295525"/>
            <wp:effectExtent l="0" t="0" r="12700" b="9525"/>
            <wp:wrapSquare wrapText="bothSides"/>
            <wp:docPr id="11" name="Gráfico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14:sizeRelH relativeFrom="page">
              <wp14:pctWidth>0</wp14:pctWidth>
            </wp14:sizeRelH>
            <wp14:sizeRelV relativeFrom="page">
              <wp14:pctHeight>0</wp14:pctHeight>
            </wp14:sizeRelV>
          </wp:anchor>
        </w:drawing>
      </w:r>
    </w:p>
    <w:p w14:paraId="3B96FAA1" w14:textId="47B64E42" w:rsidR="006412E9" w:rsidRDefault="006412E9" w:rsidP="00BE1434">
      <w:pPr>
        <w:rPr>
          <w:color w:val="FF0000"/>
        </w:rPr>
      </w:pPr>
    </w:p>
    <w:p w14:paraId="3A956621" w14:textId="4AAB6D45" w:rsidR="006412E9" w:rsidRDefault="006412E9" w:rsidP="00BE1434">
      <w:pPr>
        <w:rPr>
          <w:color w:val="FF0000"/>
        </w:rPr>
      </w:pPr>
    </w:p>
    <w:p w14:paraId="78132632" w14:textId="0908226B" w:rsidR="006412E9" w:rsidRDefault="006412E9" w:rsidP="00BE1434">
      <w:pPr>
        <w:rPr>
          <w:color w:val="FF0000"/>
        </w:rPr>
      </w:pPr>
    </w:p>
    <w:p w14:paraId="1B7F6A28" w14:textId="77777777" w:rsidR="00E5744B" w:rsidRDefault="00E5744B" w:rsidP="00CF51CF">
      <w:pPr>
        <w:rPr>
          <w:color w:val="FF0000"/>
        </w:rPr>
      </w:pPr>
      <w:r>
        <w:rPr>
          <w:color w:val="FF0000"/>
        </w:rPr>
        <w:t xml:space="preserve"> </w:t>
      </w:r>
    </w:p>
    <w:p w14:paraId="530BAA65" w14:textId="6F1DBCC4" w:rsidR="00E5744B" w:rsidRDefault="00E5744B" w:rsidP="00CF51CF">
      <w:pPr>
        <w:rPr>
          <w:color w:val="FF0000"/>
        </w:rPr>
      </w:pPr>
      <w:r>
        <w:rPr>
          <w:color w:val="FF0000"/>
        </w:rPr>
        <w:t xml:space="preserve">   </w:t>
      </w:r>
    </w:p>
    <w:p w14:paraId="62DFA46F" w14:textId="5300858E" w:rsidR="00C857DD" w:rsidRDefault="00C857DD" w:rsidP="00CF51CF">
      <w:pPr>
        <w:rPr>
          <w:color w:val="FF0000"/>
        </w:rPr>
      </w:pPr>
    </w:p>
    <w:p w14:paraId="561079C4" w14:textId="77777777" w:rsidR="00C857DD" w:rsidRDefault="00C857DD" w:rsidP="00CF51CF">
      <w:pPr>
        <w:rPr>
          <w:color w:val="FF0000"/>
        </w:rPr>
      </w:pPr>
    </w:p>
    <w:p w14:paraId="4B1EFF6E" w14:textId="77777777" w:rsidR="007F60EF" w:rsidRDefault="00E5744B" w:rsidP="00CF51CF">
      <w:pPr>
        <w:rPr>
          <w:color w:val="FF0000"/>
        </w:rPr>
      </w:pPr>
      <w:r>
        <w:rPr>
          <w:color w:val="FF0000"/>
        </w:rPr>
        <w:t xml:space="preserve">                 </w:t>
      </w:r>
    </w:p>
    <w:p w14:paraId="6DCE44DC" w14:textId="77777777" w:rsidR="007F60EF" w:rsidRDefault="007F60EF" w:rsidP="00CF51CF">
      <w:pPr>
        <w:rPr>
          <w:color w:val="FF0000"/>
        </w:rPr>
      </w:pPr>
    </w:p>
    <w:p w14:paraId="5C21517F" w14:textId="0A0323FC" w:rsidR="00B52B37" w:rsidRDefault="00513E6F" w:rsidP="00CF51CF">
      <w:pPr>
        <w:rPr>
          <w:b/>
          <w:bCs/>
        </w:rPr>
      </w:pPr>
      <w:r>
        <w:rPr>
          <w:sz w:val="20"/>
        </w:rPr>
        <w:t xml:space="preserve">                    </w:t>
      </w:r>
      <w:r w:rsidR="00B52B37" w:rsidRPr="002D7364">
        <w:rPr>
          <w:sz w:val="20"/>
        </w:rPr>
        <w:t>Fuente: Encuetas de percepción, CADE-Nariño</w:t>
      </w:r>
      <w:r w:rsidR="00B52B37" w:rsidRPr="00820BE8">
        <w:t>.</w:t>
      </w:r>
      <w:r w:rsidR="00B52B37">
        <w:t xml:space="preserve"> </w:t>
      </w:r>
    </w:p>
    <w:p w14:paraId="0F8CF9B6" w14:textId="77777777" w:rsidR="00B52B37" w:rsidRPr="004B1F67" w:rsidRDefault="00B52B37" w:rsidP="00CF51CF">
      <w:pPr>
        <w:rPr>
          <w:b/>
          <w:bCs/>
        </w:rPr>
      </w:pPr>
    </w:p>
    <w:p w14:paraId="736CC29F" w14:textId="77DCF189" w:rsidR="007D015E" w:rsidRDefault="007D015E" w:rsidP="00513E6F">
      <w:pPr>
        <w:spacing w:line="360" w:lineRule="auto"/>
        <w:rPr>
          <w:b/>
          <w:bCs/>
        </w:rPr>
      </w:pPr>
      <w:r w:rsidRPr="004B1F67">
        <w:rPr>
          <w:b/>
          <w:bCs/>
        </w:rPr>
        <w:t>Característica 7. Estí</w:t>
      </w:r>
      <w:r w:rsidR="00714193">
        <w:rPr>
          <w:b/>
          <w:bCs/>
        </w:rPr>
        <w:t>mulos y apoyos para estudiantes</w:t>
      </w:r>
    </w:p>
    <w:p w14:paraId="5969062B" w14:textId="2618FB0B" w:rsidR="0012710E" w:rsidRDefault="0088428D" w:rsidP="00513E6F">
      <w:pPr>
        <w:pStyle w:val="Lista"/>
        <w:ind w:firstLine="567"/>
        <w:rPr>
          <w:rFonts w:ascii="Times New Roman" w:eastAsia="Calibri" w:hAnsi="Times New Roman" w:cs="Times New Roman"/>
          <w:color w:val="auto"/>
          <w:lang w:val="es-ES_tradnl"/>
        </w:rPr>
      </w:pPr>
      <w:r w:rsidRPr="0088428D">
        <w:rPr>
          <w:rFonts w:ascii="Times New Roman" w:eastAsia="Calibri" w:hAnsi="Times New Roman" w:cs="Times New Roman"/>
          <w:color w:val="auto"/>
          <w:lang w:val="es-ES_tradnl"/>
        </w:rPr>
        <w:t xml:space="preserve">En la Universidad de Nariño </w:t>
      </w:r>
      <w:r w:rsidR="0012710E">
        <w:rPr>
          <w:rFonts w:ascii="Times New Roman" w:eastAsia="Calibri" w:hAnsi="Times New Roman" w:cs="Times New Roman"/>
          <w:color w:val="auto"/>
          <w:lang w:val="es-ES_tradnl"/>
        </w:rPr>
        <w:t xml:space="preserve"> se aplican </w:t>
      </w:r>
      <w:r w:rsidRPr="0088428D">
        <w:rPr>
          <w:rFonts w:ascii="Times New Roman" w:eastAsia="Calibri" w:hAnsi="Times New Roman" w:cs="Times New Roman"/>
          <w:color w:val="auto"/>
          <w:lang w:val="es-ES_tradnl"/>
        </w:rPr>
        <w:t xml:space="preserve"> diferentes estrategias de apoyo para </w:t>
      </w:r>
      <w:r w:rsidR="0012710E">
        <w:rPr>
          <w:rFonts w:ascii="Times New Roman" w:eastAsia="Calibri" w:hAnsi="Times New Roman" w:cs="Times New Roman"/>
          <w:color w:val="auto"/>
          <w:lang w:val="es-ES_tradnl"/>
        </w:rPr>
        <w:t xml:space="preserve">la realización de </w:t>
      </w:r>
      <w:r w:rsidRPr="0088428D">
        <w:rPr>
          <w:rFonts w:ascii="Times New Roman" w:eastAsia="Calibri" w:hAnsi="Times New Roman" w:cs="Times New Roman"/>
          <w:color w:val="auto"/>
          <w:lang w:val="es-ES_tradnl"/>
        </w:rPr>
        <w:t xml:space="preserve">los estudios doctorales derivadas de la normativa institucional y la del programa: </w:t>
      </w:r>
      <w:r w:rsidR="0012710E">
        <w:rPr>
          <w:rFonts w:ascii="Times New Roman" w:eastAsia="Calibri" w:hAnsi="Times New Roman" w:cs="Times New Roman"/>
          <w:color w:val="auto"/>
          <w:lang w:val="es-ES_tradnl"/>
        </w:rPr>
        <w:t xml:space="preserve">a) </w:t>
      </w:r>
      <w:r w:rsidRPr="0088428D">
        <w:rPr>
          <w:rFonts w:ascii="Times New Roman" w:eastAsia="Calibri" w:hAnsi="Times New Roman" w:cs="Times New Roman"/>
          <w:color w:val="auto"/>
          <w:lang w:val="es-ES_tradnl"/>
        </w:rPr>
        <w:t>Comisiones de estudio que otorga la Universidad a los profesores de tiempo completo;</w:t>
      </w:r>
      <w:r w:rsidR="0012710E">
        <w:rPr>
          <w:rFonts w:ascii="Times New Roman" w:eastAsia="Calibri" w:hAnsi="Times New Roman" w:cs="Times New Roman"/>
          <w:color w:val="auto"/>
          <w:lang w:val="es-ES_tradnl"/>
        </w:rPr>
        <w:t xml:space="preserve"> b)</w:t>
      </w:r>
      <w:r w:rsidRPr="0088428D">
        <w:rPr>
          <w:rFonts w:ascii="Times New Roman" w:eastAsia="Calibri" w:hAnsi="Times New Roman" w:cs="Times New Roman"/>
          <w:color w:val="auto"/>
          <w:lang w:val="es-ES_tradnl"/>
        </w:rPr>
        <w:t xml:space="preserve"> apoyo </w:t>
      </w:r>
      <w:r w:rsidRPr="00FF3AF0">
        <w:rPr>
          <w:rFonts w:ascii="Times New Roman" w:eastAsia="Calibri" w:hAnsi="Times New Roman" w:cs="Times New Roman"/>
          <w:color w:val="auto"/>
          <w:lang w:val="es-ES_tradnl"/>
        </w:rPr>
        <w:t>económico</w:t>
      </w:r>
      <w:r w:rsidRPr="0088428D">
        <w:rPr>
          <w:rFonts w:ascii="Times New Roman" w:eastAsia="Calibri" w:hAnsi="Times New Roman" w:cs="Times New Roman"/>
          <w:color w:val="auto"/>
          <w:lang w:val="es-ES_tradnl"/>
        </w:rPr>
        <w:t xml:space="preserve"> a los profesores Hora cátedra;</w:t>
      </w:r>
      <w:r w:rsidR="0012710E">
        <w:rPr>
          <w:rFonts w:ascii="Times New Roman" w:eastAsia="Calibri" w:hAnsi="Times New Roman" w:cs="Times New Roman"/>
          <w:color w:val="auto"/>
          <w:lang w:val="es-ES_tradnl"/>
        </w:rPr>
        <w:t xml:space="preserve"> c)  beca</w:t>
      </w:r>
      <w:r w:rsidRPr="0088428D">
        <w:rPr>
          <w:rFonts w:ascii="Times New Roman" w:eastAsia="Calibri" w:hAnsi="Times New Roman" w:cs="Times New Roman"/>
          <w:color w:val="auto"/>
          <w:lang w:val="es-ES_tradnl"/>
        </w:rPr>
        <w:t>-trabajo que se otorga al estudiante que obtenga el mayor puntaje en el ingreso al doctorado</w:t>
      </w:r>
      <w:r w:rsidR="00716E3B">
        <w:rPr>
          <w:rFonts w:ascii="Times New Roman" w:eastAsia="Calibri" w:hAnsi="Times New Roman" w:cs="Times New Roman"/>
          <w:color w:val="auto"/>
          <w:lang w:val="es-ES_tradnl"/>
        </w:rPr>
        <w:t>; d) a</w:t>
      </w:r>
      <w:r w:rsidRPr="0088428D">
        <w:rPr>
          <w:rFonts w:ascii="Times New Roman" w:eastAsia="Calibri" w:hAnsi="Times New Roman" w:cs="Times New Roman"/>
          <w:color w:val="auto"/>
          <w:lang w:val="es-ES_tradnl"/>
        </w:rPr>
        <w:t>poyo económico a los estudiantes para la realización de la pasantía;</w:t>
      </w:r>
      <w:r w:rsidR="00716E3B">
        <w:rPr>
          <w:rFonts w:ascii="Times New Roman" w:eastAsia="Calibri" w:hAnsi="Times New Roman" w:cs="Times New Roman"/>
          <w:color w:val="auto"/>
          <w:lang w:val="es-ES_tradnl"/>
        </w:rPr>
        <w:t xml:space="preserve"> e)</w:t>
      </w:r>
      <w:r w:rsidRPr="0088428D">
        <w:rPr>
          <w:rFonts w:ascii="Times New Roman" w:eastAsia="Calibri" w:hAnsi="Times New Roman" w:cs="Times New Roman"/>
          <w:color w:val="auto"/>
          <w:lang w:val="es-ES_tradnl"/>
        </w:rPr>
        <w:t xml:space="preserve"> apoyo económico a los estudiantes que participan como ponentes en congresos internacionales</w:t>
      </w:r>
      <w:r w:rsidR="00095A2B">
        <w:rPr>
          <w:rFonts w:ascii="Times New Roman" w:eastAsia="Calibri" w:hAnsi="Times New Roman" w:cs="Times New Roman"/>
          <w:color w:val="auto"/>
          <w:lang w:val="es-ES_tradnl"/>
        </w:rPr>
        <w:t>.</w:t>
      </w:r>
      <w:r w:rsidR="00716E3B">
        <w:rPr>
          <w:rFonts w:ascii="Times New Roman" w:eastAsia="Calibri" w:hAnsi="Times New Roman" w:cs="Times New Roman"/>
          <w:color w:val="auto"/>
          <w:lang w:val="es-ES_tradnl"/>
        </w:rPr>
        <w:t xml:space="preserve"> </w:t>
      </w:r>
    </w:p>
    <w:p w14:paraId="28248BD9" w14:textId="77777777" w:rsidR="00EB6BDF" w:rsidRDefault="008055AB" w:rsidP="00EB6BDF">
      <w:pPr>
        <w:pStyle w:val="Lista"/>
        <w:ind w:firstLine="567"/>
        <w:rPr>
          <w:rFonts w:ascii="Times New Roman" w:eastAsia="Calibri" w:hAnsi="Times New Roman" w:cs="Times New Roman"/>
          <w:color w:val="auto"/>
          <w:lang w:val="es-ES_tradnl"/>
        </w:rPr>
      </w:pPr>
      <w:r>
        <w:rPr>
          <w:rFonts w:ascii="Times New Roman" w:eastAsia="Calibri" w:hAnsi="Times New Roman" w:cs="Times New Roman"/>
          <w:color w:val="auto"/>
          <w:lang w:val="es-ES_tradnl"/>
        </w:rPr>
        <w:t>E</w:t>
      </w:r>
      <w:r w:rsidR="00287A2C">
        <w:rPr>
          <w:rFonts w:ascii="Times New Roman" w:eastAsia="Calibri" w:hAnsi="Times New Roman" w:cs="Times New Roman"/>
          <w:color w:val="auto"/>
          <w:lang w:val="es-ES_tradnl"/>
        </w:rPr>
        <w:t>n</w:t>
      </w:r>
      <w:r w:rsidR="0088428D" w:rsidRPr="0088428D">
        <w:rPr>
          <w:rFonts w:ascii="Times New Roman" w:eastAsia="Calibri" w:hAnsi="Times New Roman" w:cs="Times New Roman"/>
          <w:color w:val="auto"/>
          <w:lang w:val="es-ES_tradnl"/>
        </w:rPr>
        <w:t xml:space="preserve"> el Doctorado en Ciencias de la </w:t>
      </w:r>
      <w:r w:rsidR="00095A2B" w:rsidRPr="0088428D">
        <w:rPr>
          <w:rFonts w:ascii="Times New Roman" w:eastAsia="Calibri" w:hAnsi="Times New Roman" w:cs="Times New Roman"/>
          <w:color w:val="auto"/>
          <w:lang w:val="es-ES_tradnl"/>
        </w:rPr>
        <w:t>Educación</w:t>
      </w:r>
      <w:r w:rsidR="0088428D" w:rsidRPr="0088428D">
        <w:rPr>
          <w:rFonts w:ascii="Times New Roman" w:eastAsia="Calibri" w:hAnsi="Times New Roman" w:cs="Times New Roman"/>
          <w:color w:val="auto"/>
          <w:lang w:val="es-ES_tradnl"/>
        </w:rPr>
        <w:t>-Rudecolombia</w:t>
      </w:r>
      <w:r w:rsidR="00287A2C">
        <w:rPr>
          <w:rFonts w:ascii="Times New Roman" w:eastAsia="Calibri" w:hAnsi="Times New Roman" w:cs="Times New Roman"/>
          <w:color w:val="auto"/>
          <w:lang w:val="es-ES_tradnl"/>
        </w:rPr>
        <w:t xml:space="preserve"> y por lo tanto en el CADE de la</w:t>
      </w:r>
      <w:r w:rsidR="0088428D" w:rsidRPr="0088428D">
        <w:rPr>
          <w:rFonts w:ascii="Times New Roman" w:eastAsia="Calibri" w:hAnsi="Times New Roman" w:cs="Times New Roman"/>
          <w:color w:val="auto"/>
          <w:lang w:val="es-ES_tradnl"/>
        </w:rPr>
        <w:t xml:space="preserve"> Universidad de Nariño se entienden los estudios doctorales como </w:t>
      </w:r>
      <w:r w:rsidR="00095A2B" w:rsidRPr="0088428D">
        <w:rPr>
          <w:rFonts w:ascii="Times New Roman" w:eastAsia="Calibri" w:hAnsi="Times New Roman" w:cs="Times New Roman"/>
          <w:color w:val="auto"/>
          <w:lang w:val="es-ES_tradnl"/>
        </w:rPr>
        <w:t>un proceso</w:t>
      </w:r>
      <w:r w:rsidR="0088428D" w:rsidRPr="0088428D">
        <w:rPr>
          <w:rFonts w:ascii="Times New Roman" w:eastAsia="Calibri" w:hAnsi="Times New Roman" w:cs="Times New Roman"/>
          <w:color w:val="auto"/>
          <w:lang w:val="es-ES_tradnl"/>
        </w:rPr>
        <w:t xml:space="preserve"> que debe</w:t>
      </w:r>
      <w:r w:rsidR="00287A2C">
        <w:rPr>
          <w:rFonts w:ascii="Times New Roman" w:eastAsia="Calibri" w:hAnsi="Times New Roman" w:cs="Times New Roman"/>
          <w:color w:val="auto"/>
          <w:lang w:val="es-ES_tradnl"/>
        </w:rPr>
        <w:t>n</w:t>
      </w:r>
      <w:r w:rsidR="0088428D" w:rsidRPr="0088428D">
        <w:rPr>
          <w:rFonts w:ascii="Times New Roman" w:eastAsia="Calibri" w:hAnsi="Times New Roman" w:cs="Times New Roman"/>
          <w:color w:val="auto"/>
          <w:lang w:val="es-ES_tradnl"/>
        </w:rPr>
        <w:t xml:space="preserve"> iniciar y</w:t>
      </w:r>
      <w:r w:rsidR="00287A2C">
        <w:rPr>
          <w:rFonts w:ascii="Times New Roman" w:eastAsia="Calibri" w:hAnsi="Times New Roman" w:cs="Times New Roman"/>
          <w:color w:val="auto"/>
          <w:lang w:val="es-ES_tradnl"/>
        </w:rPr>
        <w:t xml:space="preserve"> llegar a feliz y exitoso término</w:t>
      </w:r>
      <w:r w:rsidR="0088428D" w:rsidRPr="0088428D">
        <w:rPr>
          <w:rFonts w:ascii="Times New Roman" w:eastAsia="Calibri" w:hAnsi="Times New Roman" w:cs="Times New Roman"/>
          <w:color w:val="auto"/>
          <w:lang w:val="es-ES_tradnl"/>
        </w:rPr>
        <w:t xml:space="preserve"> quienes son admitidos. Sin embargo por diferentes circunstancias</w:t>
      </w:r>
      <w:r w:rsidR="00287A2C">
        <w:rPr>
          <w:rFonts w:ascii="Times New Roman" w:eastAsia="Calibri" w:hAnsi="Times New Roman" w:cs="Times New Roman"/>
          <w:color w:val="auto"/>
          <w:lang w:val="es-ES_tradnl"/>
        </w:rPr>
        <w:t>,</w:t>
      </w:r>
      <w:r w:rsidR="0088428D" w:rsidRPr="0088428D">
        <w:rPr>
          <w:rFonts w:ascii="Times New Roman" w:eastAsia="Calibri" w:hAnsi="Times New Roman" w:cs="Times New Roman"/>
          <w:color w:val="auto"/>
          <w:lang w:val="es-ES_tradnl"/>
        </w:rPr>
        <w:t xml:space="preserve"> generalmente de índole personal</w:t>
      </w:r>
      <w:r w:rsidR="00287A2C">
        <w:rPr>
          <w:rFonts w:ascii="Times New Roman" w:eastAsia="Calibri" w:hAnsi="Times New Roman" w:cs="Times New Roman"/>
          <w:color w:val="auto"/>
          <w:lang w:val="es-ES_tradnl"/>
        </w:rPr>
        <w:t>,</w:t>
      </w:r>
      <w:r w:rsidR="0088428D" w:rsidRPr="0088428D">
        <w:rPr>
          <w:rFonts w:ascii="Times New Roman" w:eastAsia="Calibri" w:hAnsi="Times New Roman" w:cs="Times New Roman"/>
          <w:color w:val="auto"/>
          <w:lang w:val="es-ES_tradnl"/>
        </w:rPr>
        <w:t xml:space="preserve"> algunos estudiantes se </w:t>
      </w:r>
      <w:r w:rsidR="00095A2B">
        <w:rPr>
          <w:rFonts w:ascii="Times New Roman" w:eastAsia="Calibri" w:hAnsi="Times New Roman" w:cs="Times New Roman"/>
          <w:color w:val="auto"/>
          <w:lang w:val="es-ES_tradnl"/>
        </w:rPr>
        <w:t xml:space="preserve">ven </w:t>
      </w:r>
      <w:r w:rsidR="0088428D" w:rsidRPr="0088428D">
        <w:rPr>
          <w:rFonts w:ascii="Times New Roman" w:eastAsia="Calibri" w:hAnsi="Times New Roman" w:cs="Times New Roman"/>
          <w:color w:val="auto"/>
          <w:lang w:val="es-ES_tradnl"/>
        </w:rPr>
        <w:t xml:space="preserve">abocados a pensar en el retiro del Programa. </w:t>
      </w:r>
    </w:p>
    <w:p w14:paraId="22496272" w14:textId="49C5FDC7" w:rsidR="0060599B" w:rsidRDefault="00287A2C" w:rsidP="0060599B">
      <w:pPr>
        <w:pStyle w:val="Lista"/>
        <w:ind w:firstLine="567"/>
        <w:rPr>
          <w:rFonts w:ascii="Times New Roman" w:eastAsia="Calibri" w:hAnsi="Times New Roman" w:cs="Times New Roman"/>
          <w:color w:val="auto"/>
          <w:lang w:val="es-ES_tradnl"/>
        </w:rPr>
      </w:pPr>
      <w:r>
        <w:rPr>
          <w:rFonts w:ascii="Times New Roman" w:eastAsia="Calibri" w:hAnsi="Times New Roman" w:cs="Times New Roman"/>
          <w:color w:val="auto"/>
          <w:lang w:val="es-ES_tradnl"/>
        </w:rPr>
        <w:t>El Doctorado a nivel nacional gen</w:t>
      </w:r>
      <w:r w:rsidR="00EB6BDF">
        <w:rPr>
          <w:rFonts w:ascii="Times New Roman" w:eastAsia="Calibri" w:hAnsi="Times New Roman" w:cs="Times New Roman"/>
          <w:color w:val="auto"/>
          <w:lang w:val="es-ES_tradnl"/>
        </w:rPr>
        <w:t xml:space="preserve">eró la política de beca-trabajo: “El programa doctoral podrá otorgar media beca-trabajo, según el presupuesto de cada CADE, consistente en el 50% del costo de la matrícula por un semestre.”(Artículo No.38) </w:t>
      </w:r>
      <w:r w:rsidR="00C06FD3">
        <w:rPr>
          <w:rFonts w:ascii="Times New Roman" w:eastAsia="Calibri" w:hAnsi="Times New Roman" w:cs="Times New Roman"/>
          <w:color w:val="auto"/>
          <w:lang w:val="es-ES_tradnl"/>
        </w:rPr>
        <w:t>que se otorga al estudiante de mayor puntaje obtenido en el ingreso al programa</w:t>
      </w:r>
      <w:r w:rsidR="00AE3A8D">
        <w:rPr>
          <w:rFonts w:ascii="Times New Roman" w:eastAsia="Calibri" w:hAnsi="Times New Roman" w:cs="Times New Roman"/>
          <w:color w:val="auto"/>
          <w:lang w:val="es-ES_tradnl"/>
        </w:rPr>
        <w:t>.</w:t>
      </w:r>
      <w:r w:rsidR="00C06FD3">
        <w:rPr>
          <w:rFonts w:ascii="Times New Roman" w:eastAsia="Calibri" w:hAnsi="Times New Roman" w:cs="Times New Roman"/>
          <w:color w:val="auto"/>
          <w:lang w:val="es-ES_tradnl"/>
        </w:rPr>
        <w:t xml:space="preserve"> Este tipo de apoyo se aplica en Nariño desde el 201</w:t>
      </w:r>
      <w:r w:rsidR="00B137E1">
        <w:rPr>
          <w:rFonts w:ascii="Times New Roman" w:eastAsia="Calibri" w:hAnsi="Times New Roman" w:cs="Times New Roman"/>
          <w:color w:val="auto"/>
          <w:lang w:val="es-ES_tradnl"/>
        </w:rPr>
        <w:t>7 y hasta el m</w:t>
      </w:r>
      <w:r w:rsidR="00EB6BDF">
        <w:rPr>
          <w:rFonts w:ascii="Times New Roman" w:eastAsia="Calibri" w:hAnsi="Times New Roman" w:cs="Times New Roman"/>
          <w:color w:val="auto"/>
          <w:lang w:val="es-ES_tradnl"/>
        </w:rPr>
        <w:t>omento lo han recibido cuatr</w:t>
      </w:r>
      <w:r w:rsidR="00DC5BBB">
        <w:rPr>
          <w:rFonts w:ascii="Times New Roman" w:eastAsia="Calibri" w:hAnsi="Times New Roman" w:cs="Times New Roman"/>
          <w:color w:val="auto"/>
          <w:lang w:val="es-ES_tradnl"/>
        </w:rPr>
        <w:t>o (4) estudiantes. (Anexo No. 24</w:t>
      </w:r>
      <w:r w:rsidR="00B137E1">
        <w:rPr>
          <w:rFonts w:ascii="Times New Roman" w:eastAsia="Calibri" w:hAnsi="Times New Roman" w:cs="Times New Roman"/>
          <w:color w:val="auto"/>
          <w:lang w:val="es-ES_tradnl"/>
        </w:rPr>
        <w:t xml:space="preserve">).  </w:t>
      </w:r>
      <w:r w:rsidR="00B137E1">
        <w:rPr>
          <w:rFonts w:ascii="Times New Roman" w:eastAsia="Calibri" w:hAnsi="Times New Roman" w:cs="Times New Roman"/>
          <w:color w:val="auto"/>
          <w:lang w:val="es-ES_tradnl"/>
        </w:rPr>
        <w:lastRenderedPageBreak/>
        <w:t xml:space="preserve">También el apoyo de beca-trabajo se ha otorgado </w:t>
      </w:r>
      <w:r w:rsidR="00C06FD3">
        <w:rPr>
          <w:rFonts w:ascii="Times New Roman" w:eastAsia="Calibri" w:hAnsi="Times New Roman" w:cs="Times New Roman"/>
          <w:color w:val="auto"/>
          <w:lang w:val="es-ES_tradnl"/>
        </w:rPr>
        <w:t>e</w:t>
      </w:r>
      <w:r w:rsidR="00AE3A8D">
        <w:rPr>
          <w:rFonts w:ascii="Times New Roman" w:eastAsia="Calibri" w:hAnsi="Times New Roman" w:cs="Times New Roman"/>
          <w:color w:val="auto"/>
          <w:lang w:val="es-ES_tradnl"/>
        </w:rPr>
        <w:t xml:space="preserve">n Nariño </w:t>
      </w:r>
      <w:r w:rsidR="00B137E1">
        <w:rPr>
          <w:rFonts w:ascii="Times New Roman" w:eastAsia="Calibri" w:hAnsi="Times New Roman" w:cs="Times New Roman"/>
          <w:color w:val="auto"/>
          <w:lang w:val="es-ES_tradnl"/>
        </w:rPr>
        <w:t>por decisión d</w:t>
      </w:r>
      <w:r w:rsidR="00AE3A8D">
        <w:rPr>
          <w:rFonts w:ascii="Times New Roman" w:eastAsia="Calibri" w:hAnsi="Times New Roman" w:cs="Times New Roman"/>
          <w:color w:val="auto"/>
          <w:lang w:val="es-ES_tradnl"/>
        </w:rPr>
        <w:t xml:space="preserve">el CADE, hasta el momento ha aprobado dos becas-trabajo a estudiantes del programa </w:t>
      </w:r>
      <w:r w:rsidR="00C06FD3">
        <w:rPr>
          <w:rFonts w:ascii="Times New Roman" w:eastAsia="Calibri" w:hAnsi="Times New Roman" w:cs="Times New Roman"/>
          <w:color w:val="auto"/>
          <w:lang w:val="es-ES_tradnl"/>
        </w:rPr>
        <w:t xml:space="preserve">como apoyo transitorio </w:t>
      </w:r>
      <w:r w:rsidR="00AE3A8D">
        <w:rPr>
          <w:rFonts w:ascii="Times New Roman" w:eastAsia="Calibri" w:hAnsi="Times New Roman" w:cs="Times New Roman"/>
          <w:color w:val="auto"/>
          <w:lang w:val="es-ES_tradnl"/>
        </w:rPr>
        <w:t>para que pudieran continuar sus estudios.</w:t>
      </w:r>
      <w:r w:rsidR="00766E40">
        <w:rPr>
          <w:rFonts w:ascii="Times New Roman" w:eastAsia="Calibri" w:hAnsi="Times New Roman" w:cs="Times New Roman"/>
          <w:color w:val="auto"/>
          <w:lang w:val="es-ES_tradnl"/>
        </w:rPr>
        <w:t xml:space="preserve"> (</w:t>
      </w:r>
      <w:r w:rsidR="00C06FD3">
        <w:rPr>
          <w:rFonts w:ascii="Times New Roman" w:eastAsia="Calibri" w:hAnsi="Times New Roman" w:cs="Times New Roman"/>
          <w:color w:val="auto"/>
          <w:lang w:val="es-ES_tradnl"/>
        </w:rPr>
        <w:t>Anexo No. 2</w:t>
      </w:r>
      <w:r w:rsidR="00DC5BBB">
        <w:rPr>
          <w:rFonts w:ascii="Times New Roman" w:eastAsia="Calibri" w:hAnsi="Times New Roman" w:cs="Times New Roman"/>
          <w:color w:val="auto"/>
          <w:lang w:val="es-ES_tradnl"/>
        </w:rPr>
        <w:t>5</w:t>
      </w:r>
      <w:r w:rsidR="00C06FD3">
        <w:rPr>
          <w:rFonts w:ascii="Times New Roman" w:eastAsia="Calibri" w:hAnsi="Times New Roman" w:cs="Times New Roman"/>
          <w:color w:val="auto"/>
          <w:lang w:val="es-ES_tradnl"/>
        </w:rPr>
        <w:t>)</w:t>
      </w:r>
      <w:r w:rsidR="00B137E1">
        <w:rPr>
          <w:rFonts w:ascii="Times New Roman" w:eastAsia="Calibri" w:hAnsi="Times New Roman" w:cs="Times New Roman"/>
          <w:color w:val="auto"/>
          <w:lang w:val="es-ES_tradnl"/>
        </w:rPr>
        <w:t xml:space="preserve">. </w:t>
      </w:r>
    </w:p>
    <w:p w14:paraId="664079E9" w14:textId="071D8305" w:rsidR="00594B12" w:rsidRDefault="00B137E1" w:rsidP="00594B12">
      <w:pPr>
        <w:pStyle w:val="Lista"/>
        <w:ind w:firstLine="567"/>
        <w:rPr>
          <w:rFonts w:ascii="Times New Roman" w:eastAsia="Calibri" w:hAnsi="Times New Roman" w:cs="Times New Roman"/>
          <w:color w:val="auto"/>
          <w:lang w:val="es-ES_tradnl"/>
        </w:rPr>
      </w:pPr>
      <w:r>
        <w:rPr>
          <w:rFonts w:ascii="Times New Roman" w:eastAsia="Calibri" w:hAnsi="Times New Roman" w:cs="Times New Roman"/>
          <w:color w:val="auto"/>
          <w:lang w:val="es-ES_tradnl"/>
        </w:rPr>
        <w:t>Además, y desde el mismo año de 2017 en el CADE se han aprobado apoyos económic</w:t>
      </w:r>
      <w:r w:rsidRPr="0060599B">
        <w:rPr>
          <w:rFonts w:ascii="Times New Roman" w:eastAsia="Calibri" w:hAnsi="Times New Roman" w:cs="Times New Roman"/>
          <w:color w:val="auto"/>
          <w:lang w:val="es-ES_tradnl"/>
        </w:rPr>
        <w:t xml:space="preserve">os para el desarrollo de la pasantía internacional </w:t>
      </w:r>
      <w:r w:rsidR="00766E40" w:rsidRPr="0060599B">
        <w:rPr>
          <w:rFonts w:ascii="Times New Roman" w:eastAsia="Calibri" w:hAnsi="Times New Roman" w:cs="Times New Roman"/>
          <w:color w:val="auto"/>
          <w:lang w:val="es-ES_tradnl"/>
        </w:rPr>
        <w:t>a quince (15</w:t>
      </w:r>
      <w:r w:rsidR="00AA5938" w:rsidRPr="0060599B">
        <w:rPr>
          <w:rFonts w:ascii="Times New Roman" w:eastAsia="Calibri" w:hAnsi="Times New Roman" w:cs="Times New Roman"/>
          <w:color w:val="auto"/>
          <w:lang w:val="es-ES_tradnl"/>
        </w:rPr>
        <w:t xml:space="preserve">) estudiantes. </w:t>
      </w:r>
      <w:r w:rsidR="0060599B">
        <w:rPr>
          <w:rFonts w:ascii="Times New Roman" w:eastAsia="Calibri" w:hAnsi="Times New Roman" w:cs="Times New Roman"/>
          <w:color w:val="auto"/>
          <w:lang w:val="es-ES_tradnl"/>
        </w:rPr>
        <w:t>(</w:t>
      </w:r>
      <w:r w:rsidR="00AA5938" w:rsidRPr="0060599B">
        <w:rPr>
          <w:rFonts w:ascii="Times New Roman" w:eastAsia="Calibri" w:hAnsi="Times New Roman" w:cs="Times New Roman"/>
          <w:color w:val="auto"/>
          <w:lang w:val="es-ES_tradnl"/>
        </w:rPr>
        <w:t>Anexo No.</w:t>
      </w:r>
      <w:r w:rsidR="00DC5BBB">
        <w:rPr>
          <w:rFonts w:ascii="Times New Roman" w:eastAsia="Calibri" w:hAnsi="Times New Roman" w:cs="Times New Roman"/>
          <w:color w:val="auto"/>
          <w:lang w:val="es-ES_tradnl"/>
        </w:rPr>
        <w:t>35</w:t>
      </w:r>
      <w:r w:rsidR="00AA5938" w:rsidRPr="0060599B">
        <w:rPr>
          <w:rFonts w:ascii="Times New Roman" w:eastAsia="Calibri" w:hAnsi="Times New Roman" w:cs="Times New Roman"/>
          <w:color w:val="auto"/>
          <w:lang w:val="es-ES_tradnl"/>
        </w:rPr>
        <w:t>). Así</w:t>
      </w:r>
      <w:r w:rsidR="0060599B">
        <w:rPr>
          <w:rFonts w:ascii="Times New Roman" w:eastAsia="Calibri" w:hAnsi="Times New Roman" w:cs="Times New Roman"/>
          <w:color w:val="auto"/>
          <w:lang w:val="es-ES_tradnl"/>
        </w:rPr>
        <w:t xml:space="preserve"> mismo se han aprobado apoyos económicos a </w:t>
      </w:r>
      <w:r w:rsidR="00766E40">
        <w:rPr>
          <w:rFonts w:ascii="Times New Roman" w:eastAsia="Calibri" w:hAnsi="Times New Roman" w:cs="Times New Roman"/>
          <w:color w:val="auto"/>
          <w:lang w:val="es-ES_tradnl"/>
        </w:rPr>
        <w:t>cuatro (4)</w:t>
      </w:r>
      <w:r w:rsidR="00AA5938">
        <w:rPr>
          <w:rFonts w:ascii="Times New Roman" w:eastAsia="Calibri" w:hAnsi="Times New Roman" w:cs="Times New Roman"/>
          <w:color w:val="auto"/>
          <w:lang w:val="es-ES_tradnl"/>
        </w:rPr>
        <w:t xml:space="preserve"> estudiantes para su asistencia con ponen</w:t>
      </w:r>
      <w:r w:rsidR="0060599B">
        <w:rPr>
          <w:rFonts w:ascii="Times New Roman" w:eastAsia="Calibri" w:hAnsi="Times New Roman" w:cs="Times New Roman"/>
          <w:color w:val="auto"/>
          <w:lang w:val="es-ES_tradnl"/>
        </w:rPr>
        <w:t xml:space="preserve">cia a congresos </w:t>
      </w:r>
      <w:r w:rsidR="0060599B" w:rsidRPr="0060599B">
        <w:rPr>
          <w:rFonts w:ascii="Times New Roman" w:eastAsia="Calibri" w:hAnsi="Times New Roman" w:cs="Times New Roman"/>
          <w:color w:val="auto"/>
          <w:lang w:val="es-ES_tradnl"/>
        </w:rPr>
        <w:t>internacionales</w:t>
      </w:r>
      <w:r w:rsidR="00AA5938" w:rsidRPr="0060599B">
        <w:rPr>
          <w:rFonts w:ascii="Times New Roman" w:eastAsia="Calibri" w:hAnsi="Times New Roman" w:cs="Times New Roman"/>
          <w:color w:val="auto"/>
          <w:lang w:val="es-ES_tradnl"/>
        </w:rPr>
        <w:t xml:space="preserve"> </w:t>
      </w:r>
      <w:r w:rsidR="0060599B">
        <w:rPr>
          <w:rFonts w:ascii="Times New Roman" w:eastAsia="Calibri" w:hAnsi="Times New Roman" w:cs="Times New Roman"/>
          <w:color w:val="auto"/>
          <w:lang w:val="es-ES_tradnl"/>
        </w:rPr>
        <w:t>(</w:t>
      </w:r>
      <w:r w:rsidR="00AA5938" w:rsidRPr="0060599B">
        <w:rPr>
          <w:rFonts w:ascii="Times New Roman" w:eastAsia="Calibri" w:hAnsi="Times New Roman" w:cs="Times New Roman"/>
          <w:color w:val="auto"/>
          <w:lang w:val="es-ES_tradnl"/>
        </w:rPr>
        <w:t>A</w:t>
      </w:r>
      <w:r w:rsidR="000B01F0" w:rsidRPr="0060599B">
        <w:rPr>
          <w:rFonts w:ascii="Times New Roman" w:eastAsia="Calibri" w:hAnsi="Times New Roman" w:cs="Times New Roman"/>
          <w:color w:val="auto"/>
          <w:lang w:val="es-ES_tradnl"/>
        </w:rPr>
        <w:t xml:space="preserve">nexo </w:t>
      </w:r>
      <w:r w:rsidR="00766E40" w:rsidRPr="0060599B">
        <w:rPr>
          <w:rFonts w:ascii="Times New Roman" w:eastAsia="Calibri" w:hAnsi="Times New Roman" w:cs="Times New Roman"/>
          <w:color w:val="auto"/>
          <w:lang w:val="es-ES_tradnl"/>
        </w:rPr>
        <w:t>No</w:t>
      </w:r>
      <w:r w:rsidR="00DC5BBB">
        <w:rPr>
          <w:rFonts w:ascii="Times New Roman" w:eastAsia="Calibri" w:hAnsi="Times New Roman" w:cs="Times New Roman"/>
          <w:color w:val="auto"/>
          <w:lang w:val="es-ES_tradnl"/>
        </w:rPr>
        <w:t>.36</w:t>
      </w:r>
      <w:r w:rsidR="00AA5938" w:rsidRPr="0060599B">
        <w:rPr>
          <w:rFonts w:ascii="Times New Roman" w:eastAsia="Calibri" w:hAnsi="Times New Roman" w:cs="Times New Roman"/>
          <w:color w:val="auto"/>
          <w:lang w:val="es-ES_tradnl"/>
        </w:rPr>
        <w:t>)</w:t>
      </w:r>
    </w:p>
    <w:p w14:paraId="712D6367" w14:textId="0A5477E8" w:rsidR="00594B12" w:rsidRDefault="00AA5938" w:rsidP="00594B12">
      <w:pPr>
        <w:pStyle w:val="Lista"/>
        <w:ind w:firstLine="567"/>
        <w:rPr>
          <w:rFonts w:ascii="Times New Roman" w:eastAsia="Calibri" w:hAnsi="Times New Roman" w:cs="Times New Roman"/>
          <w:color w:val="auto"/>
          <w:lang w:val="es-ES_tradnl"/>
        </w:rPr>
      </w:pPr>
      <w:r>
        <w:rPr>
          <w:rFonts w:ascii="Times New Roman" w:eastAsia="Calibri" w:hAnsi="Times New Roman" w:cs="Times New Roman"/>
          <w:color w:val="auto"/>
          <w:lang w:val="es-ES_tradnl"/>
        </w:rPr>
        <w:t>Una de l</w:t>
      </w:r>
      <w:r w:rsidR="0088428D" w:rsidRPr="0088428D">
        <w:rPr>
          <w:rFonts w:ascii="Times New Roman" w:eastAsia="Calibri" w:hAnsi="Times New Roman" w:cs="Times New Roman"/>
          <w:color w:val="auto"/>
          <w:lang w:val="es-ES_tradnl"/>
        </w:rPr>
        <w:t>as estrategias más solicitadas</w:t>
      </w:r>
      <w:r>
        <w:rPr>
          <w:rFonts w:ascii="Times New Roman" w:eastAsia="Calibri" w:hAnsi="Times New Roman" w:cs="Times New Roman"/>
          <w:color w:val="auto"/>
          <w:lang w:val="es-ES_tradnl"/>
        </w:rPr>
        <w:t xml:space="preserve"> dentro den la política de apoyo económico a los estudiantes es la correspondiente a</w:t>
      </w:r>
      <w:r w:rsidR="0088428D" w:rsidRPr="0088428D">
        <w:rPr>
          <w:rFonts w:ascii="Times New Roman" w:eastAsia="Calibri" w:hAnsi="Times New Roman" w:cs="Times New Roman"/>
          <w:color w:val="auto"/>
          <w:lang w:val="es-ES_tradnl"/>
        </w:rPr>
        <w:t xml:space="preserve">l descuento </w:t>
      </w:r>
      <w:r>
        <w:rPr>
          <w:rFonts w:ascii="Times New Roman" w:eastAsia="Calibri" w:hAnsi="Times New Roman" w:cs="Times New Roman"/>
          <w:color w:val="auto"/>
          <w:lang w:val="es-ES_tradnl"/>
        </w:rPr>
        <w:t xml:space="preserve">del 10% </w:t>
      </w:r>
      <w:r w:rsidR="0088428D" w:rsidRPr="0088428D">
        <w:rPr>
          <w:rFonts w:ascii="Times New Roman" w:eastAsia="Calibri" w:hAnsi="Times New Roman" w:cs="Times New Roman"/>
          <w:color w:val="auto"/>
          <w:lang w:val="es-ES_tradnl"/>
        </w:rPr>
        <w:t xml:space="preserve">en la matrícula </w:t>
      </w:r>
      <w:r>
        <w:rPr>
          <w:rFonts w:ascii="Times New Roman" w:eastAsia="Calibri" w:hAnsi="Times New Roman" w:cs="Times New Roman"/>
          <w:color w:val="auto"/>
          <w:lang w:val="es-ES_tradnl"/>
        </w:rPr>
        <w:t>a quienes hayan participado en elecciones</w:t>
      </w:r>
      <w:r w:rsidR="00980C0F">
        <w:rPr>
          <w:rFonts w:ascii="Times New Roman" w:eastAsia="Calibri" w:hAnsi="Times New Roman" w:cs="Times New Roman"/>
          <w:color w:val="auto"/>
          <w:lang w:val="es-ES_tradnl"/>
        </w:rPr>
        <w:t xml:space="preserve"> con anterioridad a su matrícula para su efecto se debe presentar en el momento de la matrícula el certificado electoral en el que conste su participación como votante. Este apoyo es en atención a la Ley </w:t>
      </w:r>
      <w:r w:rsidR="0088428D" w:rsidRPr="0088428D">
        <w:rPr>
          <w:rFonts w:ascii="Times New Roman" w:eastAsia="Calibri" w:hAnsi="Times New Roman" w:cs="Times New Roman"/>
          <w:color w:val="auto"/>
          <w:lang w:val="es-ES_tradnl"/>
        </w:rPr>
        <w:t>403 de 1997</w:t>
      </w:r>
      <w:r w:rsidR="00980C0F">
        <w:rPr>
          <w:rFonts w:ascii="Times New Roman" w:eastAsia="Calibri" w:hAnsi="Times New Roman" w:cs="Times New Roman"/>
          <w:color w:val="auto"/>
          <w:lang w:val="es-ES_tradnl"/>
        </w:rPr>
        <w:t>.  A este apoyo</w:t>
      </w:r>
      <w:r w:rsidR="0088428D" w:rsidRPr="0088428D">
        <w:rPr>
          <w:rFonts w:ascii="Times New Roman" w:eastAsia="Calibri" w:hAnsi="Times New Roman" w:cs="Times New Roman"/>
          <w:color w:val="auto"/>
          <w:lang w:val="es-ES_tradnl"/>
        </w:rPr>
        <w:t xml:space="preserve"> acuden el 100% de los estudiantes</w:t>
      </w:r>
      <w:r w:rsidR="00980C0F" w:rsidRPr="00594B12">
        <w:rPr>
          <w:rFonts w:ascii="Times New Roman" w:eastAsia="Calibri" w:hAnsi="Times New Roman" w:cs="Times New Roman"/>
          <w:color w:val="auto"/>
          <w:lang w:val="es-ES_tradnl"/>
        </w:rPr>
        <w:t>.</w:t>
      </w:r>
      <w:r w:rsidR="0088428D" w:rsidRPr="00594B12">
        <w:rPr>
          <w:rFonts w:ascii="Times New Roman" w:eastAsia="Calibri" w:hAnsi="Times New Roman" w:cs="Times New Roman"/>
          <w:color w:val="auto"/>
          <w:lang w:val="es-ES_tradnl"/>
        </w:rPr>
        <w:t xml:space="preserve"> </w:t>
      </w:r>
      <w:r w:rsidR="00594B12">
        <w:rPr>
          <w:rFonts w:ascii="Times New Roman" w:eastAsia="Calibri" w:hAnsi="Times New Roman" w:cs="Times New Roman"/>
          <w:color w:val="auto"/>
          <w:lang w:val="es-ES_tradnl"/>
        </w:rPr>
        <w:t>(</w:t>
      </w:r>
      <w:r w:rsidR="00DC5BBB">
        <w:rPr>
          <w:rFonts w:ascii="Times New Roman" w:eastAsia="Calibri" w:hAnsi="Times New Roman" w:cs="Times New Roman"/>
          <w:color w:val="auto"/>
          <w:lang w:val="es-ES_tradnl"/>
        </w:rPr>
        <w:t>Anexo No.28</w:t>
      </w:r>
      <w:r w:rsidR="00594B12" w:rsidRPr="00594B12">
        <w:rPr>
          <w:rFonts w:ascii="Times New Roman" w:eastAsia="Calibri" w:hAnsi="Times New Roman" w:cs="Times New Roman"/>
          <w:color w:val="auto"/>
          <w:lang w:val="es-ES_tradnl"/>
        </w:rPr>
        <w:t>)</w:t>
      </w:r>
      <w:r w:rsidR="00594B12">
        <w:rPr>
          <w:rFonts w:ascii="Times New Roman" w:eastAsia="Calibri" w:hAnsi="Times New Roman" w:cs="Times New Roman"/>
          <w:color w:val="auto"/>
          <w:lang w:val="es-ES_tradnl"/>
        </w:rPr>
        <w:t xml:space="preserve">. </w:t>
      </w:r>
    </w:p>
    <w:p w14:paraId="0A9B99BD" w14:textId="7A25DC13" w:rsidR="0088428D" w:rsidRDefault="00594B12" w:rsidP="00594B12">
      <w:pPr>
        <w:pStyle w:val="Lista"/>
        <w:ind w:firstLine="567"/>
        <w:rPr>
          <w:rFonts w:ascii="Times New Roman" w:eastAsia="Calibri" w:hAnsi="Times New Roman" w:cs="Times New Roman"/>
          <w:color w:val="auto"/>
          <w:lang w:val="es-ES_tradnl"/>
        </w:rPr>
      </w:pPr>
      <w:r>
        <w:rPr>
          <w:rFonts w:ascii="Times New Roman" w:eastAsia="Calibri" w:hAnsi="Times New Roman" w:cs="Times New Roman"/>
          <w:color w:val="auto"/>
          <w:lang w:val="es-ES_tradnl"/>
        </w:rPr>
        <w:t>A</w:t>
      </w:r>
      <w:r w:rsidR="0088428D" w:rsidRPr="0088428D">
        <w:rPr>
          <w:rFonts w:ascii="Times New Roman" w:eastAsia="Calibri" w:hAnsi="Times New Roman" w:cs="Times New Roman"/>
          <w:color w:val="auto"/>
          <w:lang w:val="es-ES_tradnl"/>
        </w:rPr>
        <w:t>sí mismo es solicitado el apoyo a pasantía y a la participación en Congresos</w:t>
      </w:r>
      <w:r w:rsidR="00095A2B">
        <w:rPr>
          <w:rFonts w:ascii="Times New Roman" w:eastAsia="Calibri" w:hAnsi="Times New Roman" w:cs="Times New Roman"/>
          <w:color w:val="auto"/>
          <w:lang w:val="es-ES_tradnl"/>
        </w:rPr>
        <w:t xml:space="preserve"> como se detalla a continuación</w:t>
      </w:r>
      <w:r>
        <w:rPr>
          <w:rFonts w:ascii="Times New Roman" w:eastAsia="Calibri" w:hAnsi="Times New Roman" w:cs="Times New Roman"/>
          <w:color w:val="auto"/>
          <w:lang w:val="es-ES_tradnl"/>
        </w:rPr>
        <w:t>:</w:t>
      </w:r>
      <w:r w:rsidR="00095A2B">
        <w:rPr>
          <w:rFonts w:ascii="Times New Roman" w:eastAsia="Calibri" w:hAnsi="Times New Roman" w:cs="Times New Roman"/>
          <w:color w:val="auto"/>
          <w:lang w:val="es-ES_tradnl"/>
        </w:rPr>
        <w:t xml:space="preserve"> </w:t>
      </w:r>
    </w:p>
    <w:p w14:paraId="5EF23ED4" w14:textId="43635E78" w:rsidR="00E84DB1" w:rsidRPr="00E84DB1" w:rsidRDefault="00095A2B" w:rsidP="00122A24">
      <w:pPr>
        <w:pStyle w:val="Descripcin"/>
      </w:pPr>
      <w:bookmarkStart w:id="69" w:name="_Toc87520550"/>
      <w:r>
        <w:t xml:space="preserve">Tabla </w:t>
      </w:r>
      <w:r w:rsidR="00C9579B">
        <w:rPr>
          <w:noProof/>
        </w:rPr>
        <w:fldChar w:fldCharType="begin"/>
      </w:r>
      <w:r w:rsidR="00C9579B">
        <w:rPr>
          <w:noProof/>
        </w:rPr>
        <w:instrText xml:space="preserve"> SEQ Tabla \* ARABIC </w:instrText>
      </w:r>
      <w:r w:rsidR="00C9579B">
        <w:rPr>
          <w:noProof/>
        </w:rPr>
        <w:fldChar w:fldCharType="separate"/>
      </w:r>
      <w:r w:rsidR="00130CAB">
        <w:rPr>
          <w:noProof/>
        </w:rPr>
        <w:t>5</w:t>
      </w:r>
      <w:r w:rsidR="00C9579B">
        <w:rPr>
          <w:noProof/>
        </w:rPr>
        <w:fldChar w:fldCharType="end"/>
      </w:r>
      <w:r>
        <w:t xml:space="preserve"> Número de estudiantes que acceden a beneficios </w:t>
      </w:r>
      <w:r w:rsidRPr="00122A24">
        <w:t>económicos (2016-2020)</w:t>
      </w:r>
      <w:bookmarkEnd w:id="69"/>
    </w:p>
    <w:tbl>
      <w:tblPr>
        <w:tblStyle w:val="Tablaconcuadrcula"/>
        <w:tblW w:w="0" w:type="auto"/>
        <w:jc w:val="center"/>
        <w:tblLook w:val="04A0" w:firstRow="1" w:lastRow="0" w:firstColumn="1" w:lastColumn="0" w:noHBand="0" w:noVBand="1"/>
      </w:tblPr>
      <w:tblGrid>
        <w:gridCol w:w="816"/>
        <w:gridCol w:w="2805"/>
        <w:gridCol w:w="2544"/>
        <w:gridCol w:w="2663"/>
      </w:tblGrid>
      <w:tr w:rsidR="00095A2B" w:rsidRPr="00B97CA4" w14:paraId="5C3D814F" w14:textId="77777777" w:rsidTr="00A02D44">
        <w:trPr>
          <w:tblHeader/>
          <w:jc w:val="center"/>
        </w:trPr>
        <w:tc>
          <w:tcPr>
            <w:tcW w:w="830" w:type="dxa"/>
            <w:shd w:val="clear" w:color="auto" w:fill="DBE5F1" w:themeFill="accent1" w:themeFillTint="33"/>
            <w:vAlign w:val="center"/>
          </w:tcPr>
          <w:p w14:paraId="5232364D" w14:textId="2C0F801F" w:rsidR="00095A2B" w:rsidRPr="00095A2B" w:rsidRDefault="00095A2B" w:rsidP="00A02D44">
            <w:pPr>
              <w:pStyle w:val="Lista"/>
              <w:spacing w:after="0" w:line="240" w:lineRule="auto"/>
              <w:jc w:val="center"/>
              <w:rPr>
                <w:rFonts w:ascii="Times New Roman" w:eastAsia="Calibri" w:hAnsi="Times New Roman" w:cs="Times New Roman"/>
                <w:b/>
                <w:color w:val="auto"/>
                <w:sz w:val="20"/>
                <w:lang w:val="es-ES_tradnl"/>
              </w:rPr>
            </w:pPr>
            <w:r w:rsidRPr="00095A2B">
              <w:rPr>
                <w:rFonts w:ascii="Times New Roman" w:eastAsia="Calibri" w:hAnsi="Times New Roman" w:cs="Times New Roman"/>
                <w:b/>
                <w:color w:val="auto"/>
                <w:sz w:val="20"/>
                <w:lang w:val="es-ES_tradnl"/>
              </w:rPr>
              <w:t>A</w:t>
            </w:r>
            <w:r w:rsidR="00122A24" w:rsidRPr="00095A2B">
              <w:rPr>
                <w:rFonts w:ascii="Times New Roman" w:eastAsia="Calibri" w:hAnsi="Times New Roman" w:cs="Times New Roman"/>
                <w:b/>
                <w:color w:val="auto"/>
                <w:sz w:val="20"/>
                <w:lang w:val="es-ES_tradnl"/>
              </w:rPr>
              <w:t>ño</w:t>
            </w:r>
          </w:p>
        </w:tc>
        <w:tc>
          <w:tcPr>
            <w:tcW w:w="2993" w:type="dxa"/>
            <w:shd w:val="clear" w:color="auto" w:fill="DBE5F1" w:themeFill="accent1" w:themeFillTint="33"/>
            <w:vAlign w:val="center"/>
          </w:tcPr>
          <w:p w14:paraId="6B5A184A" w14:textId="108A35CC" w:rsidR="00095A2B" w:rsidRPr="00095A2B" w:rsidRDefault="00122A24" w:rsidP="00122A24">
            <w:pPr>
              <w:pStyle w:val="Lista"/>
              <w:spacing w:after="0" w:line="240" w:lineRule="auto"/>
              <w:jc w:val="center"/>
              <w:rPr>
                <w:rFonts w:ascii="Times New Roman" w:eastAsia="Calibri" w:hAnsi="Times New Roman" w:cs="Times New Roman"/>
                <w:b/>
                <w:color w:val="auto"/>
                <w:sz w:val="20"/>
                <w:lang w:val="es-ES_tradnl"/>
              </w:rPr>
            </w:pPr>
            <w:r>
              <w:rPr>
                <w:rFonts w:ascii="Times New Roman" w:eastAsia="Calibri" w:hAnsi="Times New Roman" w:cs="Times New Roman"/>
                <w:b/>
                <w:color w:val="auto"/>
                <w:sz w:val="20"/>
                <w:lang w:val="es-ES_tradnl"/>
              </w:rPr>
              <w:t>N</w:t>
            </w:r>
            <w:r w:rsidRPr="00095A2B">
              <w:rPr>
                <w:rFonts w:ascii="Times New Roman" w:eastAsia="Calibri" w:hAnsi="Times New Roman" w:cs="Times New Roman"/>
                <w:b/>
                <w:color w:val="auto"/>
                <w:sz w:val="20"/>
                <w:lang w:val="es-ES_tradnl"/>
              </w:rPr>
              <w:t>úmero de estudiantes que acceden a beneficios económicos ofre</w:t>
            </w:r>
            <w:r>
              <w:rPr>
                <w:rFonts w:ascii="Times New Roman" w:eastAsia="Calibri" w:hAnsi="Times New Roman" w:cs="Times New Roman"/>
                <w:b/>
                <w:color w:val="auto"/>
                <w:sz w:val="20"/>
                <w:lang w:val="es-ES_tradnl"/>
              </w:rPr>
              <w:t>cidos</w:t>
            </w:r>
            <w:r w:rsidRPr="00095A2B">
              <w:rPr>
                <w:rFonts w:ascii="Times New Roman" w:eastAsia="Calibri" w:hAnsi="Times New Roman" w:cs="Times New Roman"/>
                <w:b/>
                <w:color w:val="auto"/>
                <w:sz w:val="20"/>
                <w:lang w:val="es-ES_tradnl"/>
              </w:rPr>
              <w:t xml:space="preserve"> </w:t>
            </w:r>
            <w:r>
              <w:rPr>
                <w:rFonts w:ascii="Times New Roman" w:eastAsia="Calibri" w:hAnsi="Times New Roman" w:cs="Times New Roman"/>
                <w:b/>
                <w:color w:val="auto"/>
                <w:sz w:val="20"/>
                <w:lang w:val="es-ES_tradnl"/>
              </w:rPr>
              <w:t>por el P</w:t>
            </w:r>
            <w:r w:rsidRPr="00095A2B">
              <w:rPr>
                <w:rFonts w:ascii="Times New Roman" w:eastAsia="Calibri" w:hAnsi="Times New Roman" w:cs="Times New Roman"/>
                <w:b/>
                <w:color w:val="auto"/>
                <w:sz w:val="20"/>
                <w:lang w:val="es-ES_tradnl"/>
              </w:rPr>
              <w:t>rograma</w:t>
            </w:r>
          </w:p>
        </w:tc>
        <w:tc>
          <w:tcPr>
            <w:tcW w:w="2693" w:type="dxa"/>
            <w:shd w:val="clear" w:color="auto" w:fill="DBE5F1" w:themeFill="accent1" w:themeFillTint="33"/>
          </w:tcPr>
          <w:p w14:paraId="7A62B36F" w14:textId="2883FCE3" w:rsidR="00095A2B" w:rsidRPr="00095A2B" w:rsidRDefault="00122A24" w:rsidP="00122A24">
            <w:pPr>
              <w:pStyle w:val="Lista"/>
              <w:spacing w:after="0" w:line="240" w:lineRule="auto"/>
              <w:jc w:val="center"/>
              <w:rPr>
                <w:rFonts w:ascii="Times New Roman" w:eastAsia="Calibri" w:hAnsi="Times New Roman" w:cs="Times New Roman"/>
                <w:b/>
                <w:color w:val="auto"/>
                <w:sz w:val="20"/>
                <w:lang w:val="es-ES_tradnl"/>
              </w:rPr>
            </w:pPr>
            <w:r>
              <w:rPr>
                <w:rFonts w:ascii="Times New Roman" w:eastAsia="Calibri" w:hAnsi="Times New Roman" w:cs="Times New Roman"/>
                <w:b/>
                <w:color w:val="auto"/>
                <w:sz w:val="20"/>
                <w:lang w:val="es-ES_tradnl"/>
              </w:rPr>
              <w:t>N</w:t>
            </w:r>
            <w:r w:rsidRPr="00095A2B">
              <w:rPr>
                <w:rFonts w:ascii="Times New Roman" w:eastAsia="Calibri" w:hAnsi="Times New Roman" w:cs="Times New Roman"/>
                <w:b/>
                <w:color w:val="auto"/>
                <w:sz w:val="20"/>
                <w:lang w:val="es-ES_tradnl"/>
              </w:rPr>
              <w:t>úmero de estudiantes que acceden a beneficios económicos ofre</w:t>
            </w:r>
            <w:r>
              <w:rPr>
                <w:rFonts w:ascii="Times New Roman" w:eastAsia="Calibri" w:hAnsi="Times New Roman" w:cs="Times New Roman"/>
                <w:b/>
                <w:color w:val="auto"/>
                <w:sz w:val="20"/>
                <w:lang w:val="es-ES_tradnl"/>
              </w:rPr>
              <w:t>cidos por la U</w:t>
            </w:r>
            <w:r w:rsidRPr="00095A2B">
              <w:rPr>
                <w:rFonts w:ascii="Times New Roman" w:eastAsia="Calibri" w:hAnsi="Times New Roman" w:cs="Times New Roman"/>
                <w:b/>
                <w:color w:val="auto"/>
                <w:sz w:val="20"/>
                <w:lang w:val="es-ES_tradnl"/>
              </w:rPr>
              <w:t>niversidad</w:t>
            </w:r>
          </w:p>
        </w:tc>
        <w:tc>
          <w:tcPr>
            <w:tcW w:w="2834" w:type="dxa"/>
            <w:shd w:val="clear" w:color="auto" w:fill="DBE5F1" w:themeFill="accent1" w:themeFillTint="33"/>
          </w:tcPr>
          <w:p w14:paraId="378AA089" w14:textId="23994A2C" w:rsidR="00095A2B" w:rsidRPr="00095A2B" w:rsidRDefault="00122A24" w:rsidP="00A02D44">
            <w:pPr>
              <w:pStyle w:val="Lista"/>
              <w:spacing w:after="0" w:line="240" w:lineRule="auto"/>
              <w:jc w:val="center"/>
              <w:rPr>
                <w:rFonts w:ascii="Times New Roman" w:eastAsia="Calibri" w:hAnsi="Times New Roman" w:cs="Times New Roman"/>
                <w:b/>
                <w:color w:val="auto"/>
                <w:sz w:val="20"/>
                <w:lang w:val="es-ES_tradnl"/>
              </w:rPr>
            </w:pPr>
            <w:r>
              <w:rPr>
                <w:rFonts w:ascii="Times New Roman" w:eastAsia="Calibri" w:hAnsi="Times New Roman" w:cs="Times New Roman"/>
                <w:b/>
                <w:color w:val="auto"/>
                <w:sz w:val="20"/>
                <w:lang w:val="es-ES_tradnl"/>
              </w:rPr>
              <w:t>N</w:t>
            </w:r>
            <w:r w:rsidRPr="00095A2B">
              <w:rPr>
                <w:rFonts w:ascii="Times New Roman" w:eastAsia="Calibri" w:hAnsi="Times New Roman" w:cs="Times New Roman"/>
                <w:b/>
                <w:color w:val="auto"/>
                <w:sz w:val="20"/>
                <w:lang w:val="es-ES_tradnl"/>
              </w:rPr>
              <w:t xml:space="preserve">úmero de estudiantes que acceden a beneficios económicos de fuentes externas </w:t>
            </w:r>
          </w:p>
        </w:tc>
      </w:tr>
      <w:tr w:rsidR="00095A2B" w:rsidRPr="00B97CA4" w14:paraId="7FEA76CC" w14:textId="77777777" w:rsidTr="00A02D44">
        <w:trPr>
          <w:jc w:val="center"/>
        </w:trPr>
        <w:tc>
          <w:tcPr>
            <w:tcW w:w="830" w:type="dxa"/>
          </w:tcPr>
          <w:p w14:paraId="3E968FDD" w14:textId="77777777" w:rsidR="00095A2B" w:rsidRPr="00095A2B" w:rsidRDefault="00095A2B" w:rsidP="00A02D44">
            <w:pPr>
              <w:pStyle w:val="Lista"/>
              <w:spacing w:after="0" w:line="240" w:lineRule="auto"/>
              <w:jc w:val="center"/>
              <w:rPr>
                <w:rFonts w:ascii="Times New Roman" w:eastAsia="Calibri" w:hAnsi="Times New Roman" w:cs="Times New Roman"/>
                <w:b/>
                <w:color w:val="auto"/>
                <w:lang w:val="es-ES_tradnl"/>
              </w:rPr>
            </w:pPr>
            <w:r w:rsidRPr="00095A2B">
              <w:rPr>
                <w:rFonts w:ascii="Times New Roman" w:eastAsia="Calibri" w:hAnsi="Times New Roman" w:cs="Times New Roman"/>
                <w:b/>
                <w:color w:val="auto"/>
                <w:lang w:val="es-ES_tradnl"/>
              </w:rPr>
              <w:t>2016</w:t>
            </w:r>
          </w:p>
        </w:tc>
        <w:tc>
          <w:tcPr>
            <w:tcW w:w="2993" w:type="dxa"/>
          </w:tcPr>
          <w:p w14:paraId="3119D4CC" w14:textId="77777777" w:rsidR="00095A2B" w:rsidRPr="00095A2B" w:rsidRDefault="00095A2B" w:rsidP="00A02D44">
            <w:pPr>
              <w:pStyle w:val="Lista"/>
              <w:spacing w:after="0" w:line="240" w:lineRule="auto"/>
              <w:jc w:val="center"/>
              <w:rPr>
                <w:rFonts w:ascii="Times New Roman" w:eastAsia="Calibri" w:hAnsi="Times New Roman" w:cs="Times New Roman"/>
                <w:color w:val="auto"/>
                <w:lang w:val="es-ES_tradnl"/>
              </w:rPr>
            </w:pPr>
            <w:r w:rsidRPr="00095A2B">
              <w:rPr>
                <w:rFonts w:ascii="Times New Roman" w:eastAsia="Calibri" w:hAnsi="Times New Roman" w:cs="Times New Roman"/>
                <w:color w:val="auto"/>
                <w:lang w:val="es-ES_tradnl"/>
              </w:rPr>
              <w:t>2</w:t>
            </w:r>
          </w:p>
        </w:tc>
        <w:tc>
          <w:tcPr>
            <w:tcW w:w="2693" w:type="dxa"/>
          </w:tcPr>
          <w:p w14:paraId="470562D6" w14:textId="77777777" w:rsidR="00095A2B" w:rsidRPr="00095A2B" w:rsidRDefault="00095A2B" w:rsidP="00A02D44">
            <w:pPr>
              <w:pStyle w:val="Lista"/>
              <w:spacing w:after="0" w:line="240" w:lineRule="auto"/>
              <w:jc w:val="center"/>
              <w:rPr>
                <w:rFonts w:ascii="Times New Roman" w:eastAsia="Calibri" w:hAnsi="Times New Roman" w:cs="Times New Roman"/>
                <w:color w:val="auto"/>
                <w:lang w:val="es-ES_tradnl"/>
              </w:rPr>
            </w:pPr>
            <w:r w:rsidRPr="00095A2B">
              <w:rPr>
                <w:rFonts w:ascii="Times New Roman" w:eastAsia="Calibri" w:hAnsi="Times New Roman" w:cs="Times New Roman"/>
                <w:color w:val="auto"/>
                <w:lang w:val="es-ES_tradnl"/>
              </w:rPr>
              <w:t>14</w:t>
            </w:r>
          </w:p>
        </w:tc>
        <w:tc>
          <w:tcPr>
            <w:tcW w:w="2834" w:type="dxa"/>
          </w:tcPr>
          <w:p w14:paraId="34AD8595" w14:textId="77777777" w:rsidR="00095A2B" w:rsidRPr="00095A2B" w:rsidRDefault="00095A2B" w:rsidP="00A02D44">
            <w:pPr>
              <w:pStyle w:val="Lista"/>
              <w:spacing w:after="0" w:line="240" w:lineRule="auto"/>
              <w:jc w:val="center"/>
              <w:rPr>
                <w:rFonts w:ascii="Times New Roman" w:eastAsia="Calibri" w:hAnsi="Times New Roman" w:cs="Times New Roman"/>
                <w:color w:val="auto"/>
                <w:lang w:val="es-ES_tradnl"/>
              </w:rPr>
            </w:pPr>
            <w:r w:rsidRPr="00095A2B">
              <w:rPr>
                <w:rFonts w:ascii="Times New Roman" w:eastAsia="Calibri" w:hAnsi="Times New Roman" w:cs="Times New Roman"/>
                <w:color w:val="auto"/>
                <w:lang w:val="es-ES_tradnl"/>
              </w:rPr>
              <w:t>57</w:t>
            </w:r>
          </w:p>
        </w:tc>
      </w:tr>
      <w:tr w:rsidR="00095A2B" w:rsidRPr="00B97CA4" w14:paraId="730373FF" w14:textId="77777777" w:rsidTr="00A02D44">
        <w:trPr>
          <w:jc w:val="center"/>
        </w:trPr>
        <w:tc>
          <w:tcPr>
            <w:tcW w:w="830" w:type="dxa"/>
          </w:tcPr>
          <w:p w14:paraId="60DC6FDC" w14:textId="77777777" w:rsidR="00095A2B" w:rsidRPr="00095A2B" w:rsidRDefault="00095A2B" w:rsidP="00A02D44">
            <w:pPr>
              <w:pStyle w:val="Lista"/>
              <w:spacing w:after="0" w:line="240" w:lineRule="auto"/>
              <w:jc w:val="center"/>
              <w:rPr>
                <w:rFonts w:ascii="Times New Roman" w:eastAsia="Calibri" w:hAnsi="Times New Roman" w:cs="Times New Roman"/>
                <w:b/>
                <w:color w:val="auto"/>
                <w:lang w:val="es-ES_tradnl"/>
              </w:rPr>
            </w:pPr>
            <w:r w:rsidRPr="00095A2B">
              <w:rPr>
                <w:rFonts w:ascii="Times New Roman" w:eastAsia="Calibri" w:hAnsi="Times New Roman" w:cs="Times New Roman"/>
                <w:b/>
                <w:color w:val="auto"/>
                <w:lang w:val="es-ES_tradnl"/>
              </w:rPr>
              <w:t>2017</w:t>
            </w:r>
          </w:p>
        </w:tc>
        <w:tc>
          <w:tcPr>
            <w:tcW w:w="2993" w:type="dxa"/>
          </w:tcPr>
          <w:p w14:paraId="03BC3F97" w14:textId="77777777" w:rsidR="00095A2B" w:rsidRPr="00095A2B" w:rsidRDefault="00095A2B" w:rsidP="00A02D44">
            <w:pPr>
              <w:pStyle w:val="Lista"/>
              <w:spacing w:after="0" w:line="240" w:lineRule="auto"/>
              <w:jc w:val="center"/>
              <w:rPr>
                <w:rFonts w:ascii="Times New Roman" w:eastAsia="Calibri" w:hAnsi="Times New Roman" w:cs="Times New Roman"/>
                <w:color w:val="auto"/>
                <w:lang w:val="es-ES_tradnl"/>
              </w:rPr>
            </w:pPr>
            <w:r w:rsidRPr="00095A2B">
              <w:rPr>
                <w:rFonts w:ascii="Times New Roman" w:eastAsia="Calibri" w:hAnsi="Times New Roman" w:cs="Times New Roman"/>
                <w:color w:val="auto"/>
                <w:lang w:val="es-ES_tradnl"/>
              </w:rPr>
              <w:t>3</w:t>
            </w:r>
          </w:p>
        </w:tc>
        <w:tc>
          <w:tcPr>
            <w:tcW w:w="2693" w:type="dxa"/>
          </w:tcPr>
          <w:p w14:paraId="67E03036" w14:textId="77777777" w:rsidR="00095A2B" w:rsidRPr="00095A2B" w:rsidRDefault="00095A2B" w:rsidP="00A02D44">
            <w:pPr>
              <w:pStyle w:val="Lista"/>
              <w:spacing w:after="0" w:line="240" w:lineRule="auto"/>
              <w:jc w:val="center"/>
              <w:rPr>
                <w:rFonts w:ascii="Times New Roman" w:eastAsia="Calibri" w:hAnsi="Times New Roman" w:cs="Times New Roman"/>
                <w:color w:val="auto"/>
                <w:lang w:val="es-ES_tradnl"/>
              </w:rPr>
            </w:pPr>
            <w:r w:rsidRPr="00095A2B">
              <w:rPr>
                <w:rFonts w:ascii="Times New Roman" w:eastAsia="Calibri" w:hAnsi="Times New Roman" w:cs="Times New Roman"/>
                <w:color w:val="auto"/>
                <w:lang w:val="es-ES_tradnl"/>
              </w:rPr>
              <w:t>15</w:t>
            </w:r>
          </w:p>
        </w:tc>
        <w:tc>
          <w:tcPr>
            <w:tcW w:w="2834" w:type="dxa"/>
          </w:tcPr>
          <w:p w14:paraId="1EA675D7" w14:textId="77777777" w:rsidR="00095A2B" w:rsidRPr="00095A2B" w:rsidRDefault="00095A2B" w:rsidP="00A02D44">
            <w:pPr>
              <w:pStyle w:val="Lista"/>
              <w:spacing w:after="0" w:line="240" w:lineRule="auto"/>
              <w:jc w:val="center"/>
              <w:rPr>
                <w:rFonts w:ascii="Times New Roman" w:eastAsia="Calibri" w:hAnsi="Times New Roman" w:cs="Times New Roman"/>
                <w:color w:val="auto"/>
                <w:lang w:val="es-ES_tradnl"/>
              </w:rPr>
            </w:pPr>
            <w:r w:rsidRPr="00095A2B">
              <w:rPr>
                <w:rFonts w:ascii="Times New Roman" w:eastAsia="Calibri" w:hAnsi="Times New Roman" w:cs="Times New Roman"/>
                <w:color w:val="auto"/>
                <w:lang w:val="es-ES_tradnl"/>
              </w:rPr>
              <w:t>56</w:t>
            </w:r>
          </w:p>
        </w:tc>
      </w:tr>
      <w:tr w:rsidR="00095A2B" w:rsidRPr="00B97CA4" w14:paraId="006316E4" w14:textId="77777777" w:rsidTr="00A02D44">
        <w:trPr>
          <w:jc w:val="center"/>
        </w:trPr>
        <w:tc>
          <w:tcPr>
            <w:tcW w:w="830" w:type="dxa"/>
          </w:tcPr>
          <w:p w14:paraId="6685F4FF" w14:textId="77777777" w:rsidR="00095A2B" w:rsidRPr="00095A2B" w:rsidRDefault="00095A2B" w:rsidP="00A02D44">
            <w:pPr>
              <w:pStyle w:val="Lista"/>
              <w:spacing w:after="0" w:line="240" w:lineRule="auto"/>
              <w:jc w:val="center"/>
              <w:rPr>
                <w:rFonts w:ascii="Times New Roman" w:eastAsia="Calibri" w:hAnsi="Times New Roman" w:cs="Times New Roman"/>
                <w:b/>
                <w:color w:val="auto"/>
                <w:lang w:val="es-ES_tradnl"/>
              </w:rPr>
            </w:pPr>
            <w:r w:rsidRPr="00095A2B">
              <w:rPr>
                <w:rFonts w:ascii="Times New Roman" w:eastAsia="Calibri" w:hAnsi="Times New Roman" w:cs="Times New Roman"/>
                <w:b/>
                <w:color w:val="auto"/>
                <w:lang w:val="es-ES_tradnl"/>
              </w:rPr>
              <w:t>2018</w:t>
            </w:r>
          </w:p>
        </w:tc>
        <w:tc>
          <w:tcPr>
            <w:tcW w:w="2993" w:type="dxa"/>
          </w:tcPr>
          <w:p w14:paraId="3C14C21D" w14:textId="77777777" w:rsidR="00095A2B" w:rsidRPr="00095A2B" w:rsidRDefault="00095A2B" w:rsidP="00A02D44">
            <w:pPr>
              <w:pStyle w:val="Lista"/>
              <w:spacing w:after="0" w:line="240" w:lineRule="auto"/>
              <w:jc w:val="center"/>
              <w:rPr>
                <w:rFonts w:ascii="Times New Roman" w:eastAsia="Calibri" w:hAnsi="Times New Roman" w:cs="Times New Roman"/>
                <w:color w:val="auto"/>
                <w:lang w:val="es-ES_tradnl"/>
              </w:rPr>
            </w:pPr>
            <w:r w:rsidRPr="00095A2B">
              <w:rPr>
                <w:rFonts w:ascii="Times New Roman" w:eastAsia="Calibri" w:hAnsi="Times New Roman" w:cs="Times New Roman"/>
                <w:color w:val="auto"/>
                <w:lang w:val="es-ES_tradnl"/>
              </w:rPr>
              <w:t>7</w:t>
            </w:r>
          </w:p>
        </w:tc>
        <w:tc>
          <w:tcPr>
            <w:tcW w:w="2693" w:type="dxa"/>
          </w:tcPr>
          <w:p w14:paraId="0367A675" w14:textId="77777777" w:rsidR="00095A2B" w:rsidRPr="00095A2B" w:rsidRDefault="00095A2B" w:rsidP="00A02D44">
            <w:pPr>
              <w:pStyle w:val="Lista"/>
              <w:spacing w:after="0" w:line="240" w:lineRule="auto"/>
              <w:jc w:val="center"/>
              <w:rPr>
                <w:rFonts w:ascii="Times New Roman" w:eastAsia="Calibri" w:hAnsi="Times New Roman" w:cs="Times New Roman"/>
                <w:color w:val="auto"/>
                <w:lang w:val="es-ES_tradnl"/>
              </w:rPr>
            </w:pPr>
            <w:r w:rsidRPr="00095A2B">
              <w:rPr>
                <w:rFonts w:ascii="Times New Roman" w:eastAsia="Calibri" w:hAnsi="Times New Roman" w:cs="Times New Roman"/>
                <w:color w:val="auto"/>
                <w:lang w:val="es-ES_tradnl"/>
              </w:rPr>
              <w:t>18</w:t>
            </w:r>
          </w:p>
        </w:tc>
        <w:tc>
          <w:tcPr>
            <w:tcW w:w="2834" w:type="dxa"/>
          </w:tcPr>
          <w:p w14:paraId="3A699AC4" w14:textId="77777777" w:rsidR="00095A2B" w:rsidRPr="00095A2B" w:rsidRDefault="00095A2B" w:rsidP="00A02D44">
            <w:pPr>
              <w:pStyle w:val="Lista"/>
              <w:spacing w:after="0" w:line="240" w:lineRule="auto"/>
              <w:jc w:val="center"/>
              <w:rPr>
                <w:rFonts w:ascii="Times New Roman" w:eastAsia="Calibri" w:hAnsi="Times New Roman" w:cs="Times New Roman"/>
                <w:color w:val="auto"/>
                <w:lang w:val="es-ES_tradnl"/>
              </w:rPr>
            </w:pPr>
            <w:r w:rsidRPr="00095A2B">
              <w:rPr>
                <w:rFonts w:ascii="Times New Roman" w:eastAsia="Calibri" w:hAnsi="Times New Roman" w:cs="Times New Roman"/>
                <w:color w:val="auto"/>
                <w:lang w:val="es-ES_tradnl"/>
              </w:rPr>
              <w:t>51</w:t>
            </w:r>
          </w:p>
        </w:tc>
      </w:tr>
      <w:tr w:rsidR="00095A2B" w:rsidRPr="00B97CA4" w14:paraId="3A9BFF5D" w14:textId="77777777" w:rsidTr="00A02D44">
        <w:trPr>
          <w:jc w:val="center"/>
        </w:trPr>
        <w:tc>
          <w:tcPr>
            <w:tcW w:w="830" w:type="dxa"/>
          </w:tcPr>
          <w:p w14:paraId="7471D974" w14:textId="77777777" w:rsidR="00095A2B" w:rsidRPr="00095A2B" w:rsidRDefault="00095A2B" w:rsidP="00A02D44">
            <w:pPr>
              <w:pStyle w:val="Lista"/>
              <w:spacing w:after="0" w:line="240" w:lineRule="auto"/>
              <w:jc w:val="center"/>
              <w:rPr>
                <w:rFonts w:ascii="Times New Roman" w:eastAsia="Calibri" w:hAnsi="Times New Roman" w:cs="Times New Roman"/>
                <w:b/>
                <w:color w:val="auto"/>
                <w:lang w:val="es-ES_tradnl"/>
              </w:rPr>
            </w:pPr>
            <w:r w:rsidRPr="00095A2B">
              <w:rPr>
                <w:rFonts w:ascii="Times New Roman" w:eastAsia="Calibri" w:hAnsi="Times New Roman" w:cs="Times New Roman"/>
                <w:b/>
                <w:color w:val="auto"/>
                <w:lang w:val="es-ES_tradnl"/>
              </w:rPr>
              <w:t>2019</w:t>
            </w:r>
          </w:p>
        </w:tc>
        <w:tc>
          <w:tcPr>
            <w:tcW w:w="2993" w:type="dxa"/>
          </w:tcPr>
          <w:p w14:paraId="4EB032EC" w14:textId="77777777" w:rsidR="00095A2B" w:rsidRPr="00095A2B" w:rsidRDefault="00095A2B" w:rsidP="00A02D44">
            <w:pPr>
              <w:pStyle w:val="Lista"/>
              <w:spacing w:after="0" w:line="240" w:lineRule="auto"/>
              <w:jc w:val="center"/>
              <w:rPr>
                <w:rFonts w:ascii="Times New Roman" w:eastAsia="Calibri" w:hAnsi="Times New Roman" w:cs="Times New Roman"/>
                <w:color w:val="auto"/>
                <w:lang w:val="es-ES_tradnl"/>
              </w:rPr>
            </w:pPr>
            <w:r w:rsidRPr="00095A2B">
              <w:rPr>
                <w:rFonts w:ascii="Times New Roman" w:eastAsia="Calibri" w:hAnsi="Times New Roman" w:cs="Times New Roman"/>
                <w:color w:val="auto"/>
                <w:lang w:val="es-ES_tradnl"/>
              </w:rPr>
              <w:t>13</w:t>
            </w:r>
          </w:p>
        </w:tc>
        <w:tc>
          <w:tcPr>
            <w:tcW w:w="2693" w:type="dxa"/>
          </w:tcPr>
          <w:p w14:paraId="589E72A8" w14:textId="77777777" w:rsidR="00095A2B" w:rsidRPr="00095A2B" w:rsidRDefault="00095A2B" w:rsidP="00A02D44">
            <w:pPr>
              <w:pStyle w:val="Lista"/>
              <w:spacing w:after="0" w:line="240" w:lineRule="auto"/>
              <w:jc w:val="center"/>
              <w:rPr>
                <w:rFonts w:ascii="Times New Roman" w:eastAsia="Calibri" w:hAnsi="Times New Roman" w:cs="Times New Roman"/>
                <w:color w:val="auto"/>
                <w:lang w:val="es-ES_tradnl"/>
              </w:rPr>
            </w:pPr>
            <w:r w:rsidRPr="00095A2B">
              <w:rPr>
                <w:rFonts w:ascii="Times New Roman" w:eastAsia="Calibri" w:hAnsi="Times New Roman" w:cs="Times New Roman"/>
                <w:color w:val="auto"/>
                <w:lang w:val="es-ES_tradnl"/>
              </w:rPr>
              <w:t>12</w:t>
            </w:r>
          </w:p>
        </w:tc>
        <w:tc>
          <w:tcPr>
            <w:tcW w:w="2834" w:type="dxa"/>
          </w:tcPr>
          <w:p w14:paraId="51A17896" w14:textId="77777777" w:rsidR="00095A2B" w:rsidRPr="00095A2B" w:rsidRDefault="00095A2B" w:rsidP="00A02D44">
            <w:pPr>
              <w:pStyle w:val="Lista"/>
              <w:spacing w:after="0" w:line="240" w:lineRule="auto"/>
              <w:jc w:val="center"/>
              <w:rPr>
                <w:rFonts w:ascii="Times New Roman" w:eastAsia="Calibri" w:hAnsi="Times New Roman" w:cs="Times New Roman"/>
                <w:color w:val="auto"/>
                <w:lang w:val="es-ES_tradnl"/>
              </w:rPr>
            </w:pPr>
            <w:r w:rsidRPr="00095A2B">
              <w:rPr>
                <w:rFonts w:ascii="Times New Roman" w:eastAsia="Calibri" w:hAnsi="Times New Roman" w:cs="Times New Roman"/>
                <w:color w:val="auto"/>
                <w:lang w:val="es-ES_tradnl"/>
              </w:rPr>
              <w:t>48</w:t>
            </w:r>
          </w:p>
        </w:tc>
      </w:tr>
      <w:tr w:rsidR="00095A2B" w:rsidRPr="00B97CA4" w14:paraId="2D808DEF" w14:textId="77777777" w:rsidTr="00A02D44">
        <w:trPr>
          <w:jc w:val="center"/>
        </w:trPr>
        <w:tc>
          <w:tcPr>
            <w:tcW w:w="830" w:type="dxa"/>
          </w:tcPr>
          <w:p w14:paraId="0DA069B5" w14:textId="77777777" w:rsidR="00095A2B" w:rsidRPr="00095A2B" w:rsidRDefault="00095A2B" w:rsidP="00A02D44">
            <w:pPr>
              <w:pStyle w:val="Lista"/>
              <w:spacing w:after="0" w:line="240" w:lineRule="auto"/>
              <w:jc w:val="center"/>
              <w:rPr>
                <w:rFonts w:ascii="Times New Roman" w:eastAsia="Calibri" w:hAnsi="Times New Roman" w:cs="Times New Roman"/>
                <w:b/>
                <w:color w:val="auto"/>
                <w:lang w:val="es-ES_tradnl"/>
              </w:rPr>
            </w:pPr>
            <w:r w:rsidRPr="00095A2B">
              <w:rPr>
                <w:rFonts w:ascii="Times New Roman" w:eastAsia="Calibri" w:hAnsi="Times New Roman" w:cs="Times New Roman"/>
                <w:b/>
                <w:color w:val="auto"/>
                <w:lang w:val="es-ES_tradnl"/>
              </w:rPr>
              <w:t>2020</w:t>
            </w:r>
          </w:p>
        </w:tc>
        <w:tc>
          <w:tcPr>
            <w:tcW w:w="2993" w:type="dxa"/>
          </w:tcPr>
          <w:p w14:paraId="5E03ECD7" w14:textId="77777777" w:rsidR="00095A2B" w:rsidRPr="00095A2B" w:rsidRDefault="00095A2B" w:rsidP="00A02D44">
            <w:pPr>
              <w:pStyle w:val="Lista"/>
              <w:spacing w:after="0" w:line="240" w:lineRule="auto"/>
              <w:jc w:val="center"/>
              <w:rPr>
                <w:rFonts w:ascii="Times New Roman" w:eastAsia="Calibri" w:hAnsi="Times New Roman" w:cs="Times New Roman"/>
                <w:color w:val="auto"/>
                <w:lang w:val="es-ES_tradnl"/>
              </w:rPr>
            </w:pPr>
            <w:r w:rsidRPr="00095A2B">
              <w:rPr>
                <w:rFonts w:ascii="Times New Roman" w:eastAsia="Calibri" w:hAnsi="Times New Roman" w:cs="Times New Roman"/>
                <w:color w:val="auto"/>
                <w:lang w:val="es-ES_tradnl"/>
              </w:rPr>
              <w:t>30</w:t>
            </w:r>
          </w:p>
        </w:tc>
        <w:tc>
          <w:tcPr>
            <w:tcW w:w="2693" w:type="dxa"/>
          </w:tcPr>
          <w:p w14:paraId="57A1D4C3" w14:textId="77777777" w:rsidR="00095A2B" w:rsidRPr="00095A2B" w:rsidRDefault="00095A2B" w:rsidP="00A02D44">
            <w:pPr>
              <w:pStyle w:val="Lista"/>
              <w:spacing w:after="0" w:line="240" w:lineRule="auto"/>
              <w:jc w:val="center"/>
              <w:rPr>
                <w:rFonts w:ascii="Times New Roman" w:eastAsia="Calibri" w:hAnsi="Times New Roman" w:cs="Times New Roman"/>
                <w:color w:val="auto"/>
                <w:lang w:val="es-ES_tradnl"/>
              </w:rPr>
            </w:pPr>
            <w:r w:rsidRPr="00095A2B">
              <w:rPr>
                <w:rFonts w:ascii="Times New Roman" w:eastAsia="Calibri" w:hAnsi="Times New Roman" w:cs="Times New Roman"/>
                <w:color w:val="auto"/>
                <w:lang w:val="es-ES_tradnl"/>
              </w:rPr>
              <w:t>11</w:t>
            </w:r>
          </w:p>
        </w:tc>
        <w:tc>
          <w:tcPr>
            <w:tcW w:w="2834" w:type="dxa"/>
          </w:tcPr>
          <w:p w14:paraId="766C22D0" w14:textId="77777777" w:rsidR="00095A2B" w:rsidRPr="00095A2B" w:rsidRDefault="00095A2B" w:rsidP="00A02D44">
            <w:pPr>
              <w:pStyle w:val="Lista"/>
              <w:spacing w:after="0" w:line="240" w:lineRule="auto"/>
              <w:jc w:val="center"/>
              <w:rPr>
                <w:rFonts w:ascii="Times New Roman" w:eastAsia="Calibri" w:hAnsi="Times New Roman" w:cs="Times New Roman"/>
                <w:color w:val="auto"/>
                <w:lang w:val="es-ES_tradnl"/>
              </w:rPr>
            </w:pPr>
            <w:r w:rsidRPr="00095A2B">
              <w:rPr>
                <w:rFonts w:ascii="Times New Roman" w:eastAsia="Calibri" w:hAnsi="Times New Roman" w:cs="Times New Roman"/>
                <w:color w:val="auto"/>
                <w:lang w:val="es-ES_tradnl"/>
              </w:rPr>
              <w:t>59</w:t>
            </w:r>
          </w:p>
        </w:tc>
      </w:tr>
    </w:tbl>
    <w:p w14:paraId="37D1D3C7" w14:textId="77777777" w:rsidR="00095A2B" w:rsidRPr="008159C7" w:rsidRDefault="00095A2B" w:rsidP="00095A2B">
      <w:pPr>
        <w:pStyle w:val="Lista"/>
        <w:rPr>
          <w:rFonts w:ascii="Times New Roman" w:eastAsia="Calibri" w:hAnsi="Times New Roman" w:cs="Times New Roman"/>
          <w:color w:val="auto"/>
          <w:sz w:val="20"/>
          <w:lang w:val="es-ES_tradnl"/>
        </w:rPr>
      </w:pPr>
      <w:r w:rsidRPr="008159C7">
        <w:rPr>
          <w:rFonts w:ascii="Times New Roman" w:eastAsia="Calibri" w:hAnsi="Times New Roman" w:cs="Times New Roman"/>
          <w:color w:val="auto"/>
          <w:sz w:val="20"/>
          <w:lang w:val="es-ES_tradnl"/>
        </w:rPr>
        <w:t>Fuente: Archivo del programa</w:t>
      </w:r>
    </w:p>
    <w:p w14:paraId="38B0E2BE" w14:textId="55E4DF01" w:rsidR="00095A2B" w:rsidRDefault="00E84DB1" w:rsidP="00594B12">
      <w:pPr>
        <w:pStyle w:val="Lista"/>
        <w:ind w:firstLine="567"/>
        <w:rPr>
          <w:rFonts w:ascii="Times New Roman" w:eastAsia="Calibri" w:hAnsi="Times New Roman" w:cs="Times New Roman"/>
          <w:color w:val="auto"/>
          <w:lang w:val="es-ES_tradnl"/>
        </w:rPr>
      </w:pPr>
      <w:r>
        <w:rPr>
          <w:rFonts w:ascii="Times New Roman" w:eastAsia="Calibri" w:hAnsi="Times New Roman" w:cs="Times New Roman"/>
          <w:color w:val="auto"/>
          <w:lang w:val="es-ES_tradnl"/>
        </w:rPr>
        <w:t xml:space="preserve">En la Encuesta aplicada en el proceso de Autoevaluación un indicador fue el correspondiente a la </w:t>
      </w:r>
      <w:r w:rsidR="00D17BFF">
        <w:rPr>
          <w:rFonts w:ascii="Times New Roman" w:eastAsia="Calibri" w:hAnsi="Times New Roman" w:cs="Times New Roman"/>
          <w:color w:val="auto"/>
          <w:lang w:val="es-ES_tradnl"/>
        </w:rPr>
        <w:t>a</w:t>
      </w:r>
      <w:r>
        <w:rPr>
          <w:rFonts w:ascii="Times New Roman" w:eastAsia="Calibri" w:hAnsi="Times New Roman" w:cs="Times New Roman"/>
          <w:color w:val="auto"/>
          <w:lang w:val="es-ES_tradnl"/>
        </w:rPr>
        <w:t>preciación de los estudiantes frente a los apoyos económicos</w:t>
      </w:r>
      <w:r w:rsidR="001A5614">
        <w:rPr>
          <w:rFonts w:ascii="Times New Roman" w:eastAsia="Calibri" w:hAnsi="Times New Roman" w:cs="Times New Roman"/>
          <w:color w:val="auto"/>
          <w:lang w:val="es-ES_tradnl"/>
        </w:rPr>
        <w:t xml:space="preserve"> </w:t>
      </w:r>
      <w:r w:rsidR="00D17BFF">
        <w:rPr>
          <w:rFonts w:ascii="Times New Roman" w:eastAsia="Calibri" w:hAnsi="Times New Roman" w:cs="Times New Roman"/>
          <w:color w:val="auto"/>
          <w:lang w:val="es-ES_tradnl"/>
        </w:rPr>
        <w:t xml:space="preserve">cuyos resultados se relacionan en la Gráfica No. 6. </w:t>
      </w:r>
    </w:p>
    <w:p w14:paraId="69200162" w14:textId="7DD23FB8" w:rsidR="000E30C5" w:rsidRDefault="000E30C5" w:rsidP="00594B12">
      <w:pPr>
        <w:pStyle w:val="Lista"/>
        <w:rPr>
          <w:rFonts w:ascii="Times New Roman" w:eastAsia="Calibri" w:hAnsi="Times New Roman" w:cs="Times New Roman"/>
          <w:color w:val="auto"/>
          <w:lang w:val="es-ES_tradnl"/>
        </w:rPr>
      </w:pPr>
    </w:p>
    <w:p w14:paraId="32CBFD49" w14:textId="77777777" w:rsidR="00594B12" w:rsidRDefault="00594B12" w:rsidP="00594B12">
      <w:pPr>
        <w:pStyle w:val="Lista"/>
        <w:rPr>
          <w:rFonts w:ascii="Times New Roman" w:eastAsia="Calibri" w:hAnsi="Times New Roman" w:cs="Times New Roman"/>
          <w:color w:val="auto"/>
          <w:lang w:val="es-ES_tradnl"/>
        </w:rPr>
      </w:pPr>
    </w:p>
    <w:p w14:paraId="74C8296B" w14:textId="590C7D48" w:rsidR="000E30C5" w:rsidRDefault="00076BFD" w:rsidP="0088428D">
      <w:pPr>
        <w:pStyle w:val="Lista"/>
        <w:rPr>
          <w:rFonts w:ascii="Times New Roman" w:eastAsia="Calibri" w:hAnsi="Times New Roman" w:cs="Times New Roman"/>
          <w:color w:val="auto"/>
          <w:lang w:val="es-ES_tradnl"/>
        </w:rPr>
      </w:pPr>
      <w:r>
        <w:rPr>
          <w:noProof/>
          <w:lang w:eastAsia="es-CO"/>
        </w:rPr>
        <w:lastRenderedPageBreak/>
        <mc:AlternateContent>
          <mc:Choice Requires="wps">
            <w:drawing>
              <wp:anchor distT="0" distB="0" distL="114300" distR="114300" simplePos="0" relativeHeight="251701760" behindDoc="0" locked="0" layoutInCell="1" allowOverlap="1" wp14:anchorId="1AD05328" wp14:editId="5ED838DA">
                <wp:simplePos x="0" y="0"/>
                <wp:positionH relativeFrom="column">
                  <wp:posOffset>788035</wp:posOffset>
                </wp:positionH>
                <wp:positionV relativeFrom="paragraph">
                  <wp:posOffset>-275590</wp:posOffset>
                </wp:positionV>
                <wp:extent cx="4572000" cy="457200"/>
                <wp:effectExtent l="0" t="0" r="0" b="0"/>
                <wp:wrapSquare wrapText="bothSides"/>
                <wp:docPr id="15" name="Cuadro de texto 15"/>
                <wp:cNvGraphicFramePr/>
                <a:graphic xmlns:a="http://schemas.openxmlformats.org/drawingml/2006/main">
                  <a:graphicData uri="http://schemas.microsoft.com/office/word/2010/wordprocessingShape">
                    <wps:wsp>
                      <wps:cNvSpPr txBox="1"/>
                      <wps:spPr>
                        <a:xfrm>
                          <a:off x="0" y="0"/>
                          <a:ext cx="4572000" cy="457200"/>
                        </a:xfrm>
                        <a:prstGeom prst="rect">
                          <a:avLst/>
                        </a:prstGeom>
                        <a:solidFill>
                          <a:prstClr val="white"/>
                        </a:solidFill>
                        <a:ln>
                          <a:noFill/>
                        </a:ln>
                      </wps:spPr>
                      <wps:txbx>
                        <w:txbxContent>
                          <w:p w14:paraId="2CF04696" w14:textId="07DE2F1D" w:rsidR="00791280" w:rsidRPr="00594B12" w:rsidRDefault="00791280" w:rsidP="00076BFD">
                            <w:pPr>
                              <w:pStyle w:val="Descripcin"/>
                              <w:rPr>
                                <w:rFonts w:ascii="Arial" w:eastAsia="Droid Sans Fallback" w:hAnsi="Arial" w:cs="Lohit Hindi"/>
                                <w:noProof/>
                                <w:color w:val="00000A"/>
                                <w:sz w:val="20"/>
                              </w:rPr>
                            </w:pPr>
                            <w:bookmarkStart w:id="70" w:name="_Toc87520587"/>
                            <w:r w:rsidRPr="00594B12">
                              <w:rPr>
                                <w:sz w:val="20"/>
                              </w:rPr>
                              <w:t xml:space="preserve">Gráfica </w:t>
                            </w:r>
                            <w:r w:rsidRPr="00594B12">
                              <w:rPr>
                                <w:noProof/>
                                <w:sz w:val="20"/>
                              </w:rPr>
                              <w:fldChar w:fldCharType="begin"/>
                            </w:r>
                            <w:r w:rsidRPr="00594B12">
                              <w:rPr>
                                <w:noProof/>
                                <w:sz w:val="20"/>
                              </w:rPr>
                              <w:instrText xml:space="preserve"> SEQ Gráfica \* ARABIC </w:instrText>
                            </w:r>
                            <w:r w:rsidRPr="00594B12">
                              <w:rPr>
                                <w:noProof/>
                                <w:sz w:val="20"/>
                              </w:rPr>
                              <w:fldChar w:fldCharType="separate"/>
                            </w:r>
                            <w:r w:rsidRPr="00594B12">
                              <w:rPr>
                                <w:noProof/>
                                <w:sz w:val="20"/>
                              </w:rPr>
                              <w:t>6</w:t>
                            </w:r>
                            <w:r w:rsidRPr="00594B12">
                              <w:rPr>
                                <w:noProof/>
                                <w:sz w:val="20"/>
                              </w:rPr>
                              <w:fldChar w:fldCharType="end"/>
                            </w:r>
                            <w:r w:rsidRPr="00594B12">
                              <w:rPr>
                                <w:sz w:val="20"/>
                              </w:rPr>
                              <w:t xml:space="preserve"> Apreciación de estudiantes sobre la aplicación por parte del programa de los estímulos académicos y apoyos socioeconómicos</w:t>
                            </w:r>
                            <w:bookmarkEnd w:id="70"/>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1AD05328" id="Cuadro de texto 15" o:spid="_x0000_s1031" type="#_x0000_t202" style="position:absolute;left:0;text-align:left;margin-left:62.05pt;margin-top:-21.7pt;width:5in;height:36pt;z-index:2517017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" stroked="f">
                <v:textbox inset="0,0,0,0">
                  <w:txbxContent>
                    <w:p w14:paraId="2CF04696" w14:textId="07DE2F1D" w:rsidR="00791280" w:rsidRPr="00594B12" w:rsidRDefault="00791280" w:rsidP="00076BFD">
                      <w:pPr>
                        <w:pStyle w:val="Descripcin"/>
                        <w:rPr>
                          <w:rFonts w:ascii="Arial" w:eastAsia="Droid Sans Fallback" w:hAnsi="Arial" w:cs="Lohit Hindi"/>
                          <w:noProof/>
                          <w:color w:val="00000A"/>
                          <w:sz w:val="20"/>
                        </w:rPr>
                      </w:pPr>
                      <w:bookmarkStart w:id="77" w:name="_Toc87520587"/>
                      <w:r w:rsidRPr="00594B12">
                        <w:rPr>
                          <w:sz w:val="20"/>
                        </w:rPr>
                        <w:t xml:space="preserve">Gráfica </w:t>
                      </w:r>
                      <w:r w:rsidRPr="00594B12">
                        <w:rPr>
                          <w:noProof/>
                          <w:sz w:val="20"/>
                        </w:rPr>
                        <w:fldChar w:fldCharType="begin"/>
                      </w:r>
                      <w:r w:rsidRPr="00594B12">
                        <w:rPr>
                          <w:noProof/>
                          <w:sz w:val="20"/>
                        </w:rPr>
                        <w:instrText xml:space="preserve"> SEQ Gráfica \* ARABIC </w:instrText>
                      </w:r>
                      <w:r w:rsidRPr="00594B12">
                        <w:rPr>
                          <w:noProof/>
                          <w:sz w:val="20"/>
                        </w:rPr>
                        <w:fldChar w:fldCharType="separate"/>
                      </w:r>
                      <w:r w:rsidRPr="00594B12">
                        <w:rPr>
                          <w:noProof/>
                          <w:sz w:val="20"/>
                        </w:rPr>
                        <w:t>6</w:t>
                      </w:r>
                      <w:r w:rsidRPr="00594B12">
                        <w:rPr>
                          <w:noProof/>
                          <w:sz w:val="20"/>
                        </w:rPr>
                        <w:fldChar w:fldCharType="end"/>
                      </w:r>
                      <w:r w:rsidRPr="00594B12">
                        <w:rPr>
                          <w:sz w:val="20"/>
                        </w:rPr>
                        <w:t xml:space="preserve"> Apreciación de estudiantes sobre la aplicación por parte del programa de los estímulos académicos y apoyos socioeconómicos</w:t>
                      </w:r>
                      <w:bookmarkEnd w:id="77"/>
                    </w:p>
                  </w:txbxContent>
                </v:textbox>
                <w10:wrap type="square"/>
              </v:shape>
            </w:pict>
          </mc:Fallback>
        </mc:AlternateContent>
      </w:r>
    </w:p>
    <w:p w14:paraId="4FFADC45" w14:textId="4F2F262C" w:rsidR="000E30C5" w:rsidRDefault="00594B12" w:rsidP="0088428D">
      <w:pPr>
        <w:pStyle w:val="Lista"/>
        <w:rPr>
          <w:rFonts w:ascii="Times New Roman" w:eastAsia="Calibri" w:hAnsi="Times New Roman" w:cs="Times New Roman"/>
          <w:color w:val="auto"/>
          <w:lang w:val="es-ES_tradnl"/>
        </w:rPr>
      </w:pPr>
      <w:r>
        <w:rPr>
          <w:noProof/>
          <w:lang w:eastAsia="es-CO"/>
        </w:rPr>
        <w:drawing>
          <wp:anchor distT="0" distB="0" distL="114300" distR="114300" simplePos="0" relativeHeight="251699712" behindDoc="0" locked="0" layoutInCell="1" allowOverlap="1" wp14:anchorId="1F6ACBC8" wp14:editId="78E636AA">
            <wp:simplePos x="0" y="0"/>
            <wp:positionH relativeFrom="column">
              <wp:posOffset>836930</wp:posOffset>
            </wp:positionH>
            <wp:positionV relativeFrom="paragraph">
              <wp:posOffset>69850</wp:posOffset>
            </wp:positionV>
            <wp:extent cx="4145280" cy="2698750"/>
            <wp:effectExtent l="0" t="0" r="7620" b="6350"/>
            <wp:wrapSquare wrapText="bothSides"/>
            <wp:docPr id="13" name="Gráfico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14:sizeRelH relativeFrom="page">
              <wp14:pctWidth>0</wp14:pctWidth>
            </wp14:sizeRelH>
            <wp14:sizeRelV relativeFrom="page">
              <wp14:pctHeight>0</wp14:pctHeight>
            </wp14:sizeRelV>
          </wp:anchor>
        </w:drawing>
      </w:r>
    </w:p>
    <w:p w14:paraId="6DF31854" w14:textId="77777777" w:rsidR="000E30C5" w:rsidRPr="0088428D" w:rsidRDefault="000E30C5" w:rsidP="0088428D">
      <w:pPr>
        <w:pStyle w:val="Lista"/>
        <w:rPr>
          <w:rFonts w:ascii="Times New Roman" w:eastAsia="Calibri" w:hAnsi="Times New Roman" w:cs="Times New Roman"/>
          <w:color w:val="auto"/>
          <w:lang w:val="es-ES_tradnl"/>
        </w:rPr>
      </w:pPr>
    </w:p>
    <w:p w14:paraId="06DE5526" w14:textId="1EB42CC2" w:rsidR="0088428D" w:rsidRPr="00B97CA4" w:rsidRDefault="0088428D" w:rsidP="0088428D"/>
    <w:p w14:paraId="408265DE" w14:textId="1A753713" w:rsidR="00B84DAB" w:rsidRDefault="0088428D" w:rsidP="00BE1434">
      <w:pPr>
        <w:rPr>
          <w:color w:val="FF0000"/>
        </w:rPr>
      </w:pPr>
      <w:r>
        <w:rPr>
          <w:color w:val="FF0000"/>
        </w:rPr>
        <w:t xml:space="preserve"> </w:t>
      </w:r>
    </w:p>
    <w:p w14:paraId="1A213642" w14:textId="072B2EB6" w:rsidR="00B84DAB" w:rsidRDefault="00B84DAB" w:rsidP="00BE1434">
      <w:pPr>
        <w:rPr>
          <w:color w:val="FF0000"/>
        </w:rPr>
      </w:pPr>
    </w:p>
    <w:p w14:paraId="1EABC074" w14:textId="3E02EECB" w:rsidR="00B84DAB" w:rsidRDefault="00B84DAB" w:rsidP="00BE1434">
      <w:pPr>
        <w:rPr>
          <w:color w:val="FF0000"/>
        </w:rPr>
      </w:pPr>
    </w:p>
    <w:p w14:paraId="118FB49F" w14:textId="5110E731" w:rsidR="00B84DAB" w:rsidRDefault="00B84DAB" w:rsidP="00BE1434">
      <w:pPr>
        <w:rPr>
          <w:color w:val="FF0000"/>
        </w:rPr>
      </w:pPr>
    </w:p>
    <w:p w14:paraId="10821BD2" w14:textId="6A71F2AC" w:rsidR="00B84DAB" w:rsidRDefault="00B84DAB" w:rsidP="00BE1434">
      <w:pPr>
        <w:rPr>
          <w:color w:val="FF0000"/>
        </w:rPr>
      </w:pPr>
    </w:p>
    <w:p w14:paraId="307790D8" w14:textId="77777777" w:rsidR="00B84DAB" w:rsidRPr="00C03C0B" w:rsidRDefault="00B84DAB" w:rsidP="00BE1434">
      <w:pPr>
        <w:rPr>
          <w:color w:val="FF0000"/>
        </w:rPr>
      </w:pPr>
    </w:p>
    <w:p w14:paraId="2EA2F349" w14:textId="1D200A3E" w:rsidR="00871DE9" w:rsidRDefault="00871DE9" w:rsidP="00CF51CF"/>
    <w:p w14:paraId="20045572" w14:textId="77777777" w:rsidR="00594B12" w:rsidRDefault="000E30C5" w:rsidP="00CF51CF">
      <w:pPr>
        <w:rPr>
          <w:sz w:val="20"/>
        </w:rPr>
      </w:pPr>
      <w:r w:rsidRPr="001D6584">
        <w:rPr>
          <w:sz w:val="20"/>
        </w:rPr>
        <w:t xml:space="preserve">                </w:t>
      </w:r>
    </w:p>
    <w:p w14:paraId="5E75BAB6" w14:textId="56C0B827" w:rsidR="000E30C5" w:rsidRPr="001D6584" w:rsidRDefault="000E30C5" w:rsidP="00CF51CF">
      <w:pPr>
        <w:rPr>
          <w:sz w:val="20"/>
        </w:rPr>
      </w:pPr>
      <w:r w:rsidRPr="001D6584">
        <w:rPr>
          <w:sz w:val="20"/>
        </w:rPr>
        <w:t xml:space="preserve">    </w:t>
      </w:r>
      <w:r w:rsidR="001D6584">
        <w:rPr>
          <w:sz w:val="20"/>
        </w:rPr>
        <w:t xml:space="preserve">    </w:t>
      </w:r>
      <w:r w:rsidR="00594B12">
        <w:rPr>
          <w:sz w:val="20"/>
        </w:rPr>
        <w:t xml:space="preserve">                  </w:t>
      </w:r>
      <w:r w:rsidRPr="001D6584">
        <w:rPr>
          <w:sz w:val="20"/>
        </w:rPr>
        <w:t xml:space="preserve">Fuente: Encuetas de percepción, CADE-Nariño </w:t>
      </w:r>
    </w:p>
    <w:p w14:paraId="4864D292" w14:textId="47081C1E" w:rsidR="000E30C5" w:rsidRPr="000B01F0" w:rsidRDefault="00766E40" w:rsidP="00594B12">
      <w:pPr>
        <w:pStyle w:val="Lista"/>
        <w:ind w:firstLine="567"/>
        <w:rPr>
          <w:rFonts w:ascii="Times New Roman" w:eastAsia="Calibri" w:hAnsi="Times New Roman" w:cs="Times New Roman"/>
          <w:color w:val="auto"/>
          <w:lang w:val="es-ES_tradnl"/>
        </w:rPr>
      </w:pPr>
      <w:r>
        <w:rPr>
          <w:rFonts w:ascii="Times New Roman" w:eastAsia="Calibri" w:hAnsi="Times New Roman" w:cs="Times New Roman"/>
          <w:color w:val="auto"/>
          <w:lang w:val="es-ES_tradnl"/>
        </w:rPr>
        <w:t xml:space="preserve">Con la aparición de la pandemia por Covid-19 la universidad y </w:t>
      </w:r>
      <w:r w:rsidR="00716E3B">
        <w:rPr>
          <w:rFonts w:ascii="Times New Roman" w:eastAsia="Calibri" w:hAnsi="Times New Roman" w:cs="Times New Roman"/>
          <w:color w:val="auto"/>
          <w:lang w:val="es-ES_tradnl"/>
        </w:rPr>
        <w:t>el</w:t>
      </w:r>
      <w:r w:rsidR="00716E3B" w:rsidRPr="0088428D">
        <w:rPr>
          <w:rFonts w:ascii="Times New Roman" w:eastAsia="Calibri" w:hAnsi="Times New Roman" w:cs="Times New Roman"/>
          <w:color w:val="auto"/>
          <w:lang w:val="es-ES_tradnl"/>
        </w:rPr>
        <w:t xml:space="preserve"> Programa </w:t>
      </w:r>
      <w:r w:rsidR="00716E3B">
        <w:rPr>
          <w:rFonts w:ascii="Times New Roman" w:eastAsia="Calibri" w:hAnsi="Times New Roman" w:cs="Times New Roman"/>
          <w:color w:val="auto"/>
          <w:lang w:val="es-ES_tradnl"/>
        </w:rPr>
        <w:t xml:space="preserve">ante </w:t>
      </w:r>
      <w:r>
        <w:rPr>
          <w:rFonts w:ascii="Times New Roman" w:eastAsia="Calibri" w:hAnsi="Times New Roman" w:cs="Times New Roman"/>
          <w:color w:val="auto"/>
          <w:lang w:val="es-ES_tradnl"/>
        </w:rPr>
        <w:t>esta situación de emergencia sanitaria apro</w:t>
      </w:r>
      <w:r w:rsidR="00716E3B">
        <w:rPr>
          <w:rFonts w:ascii="Times New Roman" w:eastAsia="Calibri" w:hAnsi="Times New Roman" w:cs="Times New Roman"/>
          <w:color w:val="auto"/>
          <w:lang w:val="es-ES_tradnl"/>
        </w:rPr>
        <w:t>ba</w:t>
      </w:r>
      <w:r>
        <w:rPr>
          <w:rFonts w:ascii="Times New Roman" w:eastAsia="Calibri" w:hAnsi="Times New Roman" w:cs="Times New Roman"/>
          <w:color w:val="auto"/>
          <w:lang w:val="es-ES_tradnl"/>
        </w:rPr>
        <w:t>ron</w:t>
      </w:r>
      <w:r w:rsidR="00716E3B">
        <w:rPr>
          <w:rFonts w:ascii="Times New Roman" w:eastAsia="Calibri" w:hAnsi="Times New Roman" w:cs="Times New Roman"/>
          <w:color w:val="auto"/>
          <w:lang w:val="es-ES_tradnl"/>
        </w:rPr>
        <w:t xml:space="preserve"> la disminución de</w:t>
      </w:r>
      <w:r>
        <w:rPr>
          <w:rFonts w:ascii="Times New Roman" w:eastAsia="Calibri" w:hAnsi="Times New Roman" w:cs="Times New Roman"/>
          <w:color w:val="auto"/>
          <w:lang w:val="es-ES_tradnl"/>
        </w:rPr>
        <w:t xml:space="preserve">l valor de la matrícula </w:t>
      </w:r>
      <w:r w:rsidR="00716E3B">
        <w:rPr>
          <w:rFonts w:ascii="Times New Roman" w:eastAsia="Calibri" w:hAnsi="Times New Roman" w:cs="Times New Roman"/>
          <w:color w:val="auto"/>
          <w:lang w:val="es-ES_tradnl"/>
        </w:rPr>
        <w:t>e</w:t>
      </w:r>
      <w:r>
        <w:rPr>
          <w:rFonts w:ascii="Times New Roman" w:eastAsia="Calibri" w:hAnsi="Times New Roman" w:cs="Times New Roman"/>
          <w:color w:val="auto"/>
          <w:lang w:val="es-ES_tradnl"/>
        </w:rPr>
        <w:t>n</w:t>
      </w:r>
      <w:r w:rsidR="00716E3B">
        <w:rPr>
          <w:rFonts w:ascii="Times New Roman" w:eastAsia="Calibri" w:hAnsi="Times New Roman" w:cs="Times New Roman"/>
          <w:color w:val="auto"/>
          <w:lang w:val="es-ES_tradnl"/>
        </w:rPr>
        <w:t xml:space="preserve"> un 20% aprobado mediante Acuerdo del Consejo de postgrados para los estudiantes que cancelen con recursos pr</w:t>
      </w:r>
      <w:r w:rsidR="00C0535E">
        <w:rPr>
          <w:rFonts w:ascii="Times New Roman" w:eastAsia="Calibri" w:hAnsi="Times New Roman" w:cs="Times New Roman"/>
          <w:color w:val="auto"/>
          <w:lang w:val="es-ES_tradnl"/>
        </w:rPr>
        <w:t xml:space="preserve">opios su matrícula </w:t>
      </w:r>
      <w:r w:rsidR="00C0535E" w:rsidRPr="00C0535E">
        <w:rPr>
          <w:rFonts w:ascii="Times New Roman" w:eastAsia="Calibri" w:hAnsi="Times New Roman" w:cs="Times New Roman"/>
          <w:color w:val="auto"/>
          <w:lang w:val="es-ES_tradnl"/>
        </w:rPr>
        <w:t>financiera (</w:t>
      </w:r>
      <w:r w:rsidR="00716E3B" w:rsidRPr="00C0535E">
        <w:rPr>
          <w:rFonts w:ascii="Times New Roman" w:eastAsia="Calibri" w:hAnsi="Times New Roman" w:cs="Times New Roman"/>
          <w:color w:val="auto"/>
          <w:lang w:val="es-ES_tradnl"/>
        </w:rPr>
        <w:t>Anexo No.</w:t>
      </w:r>
      <w:r w:rsidR="00DC5BBB">
        <w:rPr>
          <w:rFonts w:ascii="Times New Roman" w:eastAsia="Calibri" w:hAnsi="Times New Roman" w:cs="Times New Roman"/>
          <w:color w:val="auto"/>
          <w:lang w:val="es-ES_tradnl"/>
        </w:rPr>
        <w:t>29</w:t>
      </w:r>
      <w:r w:rsidR="00716E3B" w:rsidRPr="00C0535E">
        <w:rPr>
          <w:rFonts w:ascii="Times New Roman" w:eastAsia="Calibri" w:hAnsi="Times New Roman" w:cs="Times New Roman"/>
          <w:color w:val="auto"/>
          <w:lang w:val="es-ES_tradnl"/>
        </w:rPr>
        <w:t>)</w:t>
      </w:r>
      <w:r w:rsidR="00716E3B">
        <w:rPr>
          <w:rFonts w:ascii="Times New Roman" w:eastAsia="Calibri" w:hAnsi="Times New Roman" w:cs="Times New Roman"/>
          <w:color w:val="auto"/>
          <w:lang w:val="es-ES_tradnl"/>
        </w:rPr>
        <w:t xml:space="preserve"> </w:t>
      </w:r>
      <w:r w:rsidR="00716E3B" w:rsidRPr="0088428D">
        <w:rPr>
          <w:rFonts w:ascii="Times New Roman" w:eastAsia="Calibri" w:hAnsi="Times New Roman" w:cs="Times New Roman"/>
          <w:color w:val="auto"/>
          <w:lang w:val="es-ES_tradnl"/>
        </w:rPr>
        <w:t>coincid</w:t>
      </w:r>
      <w:r w:rsidR="00716E3B">
        <w:rPr>
          <w:rFonts w:ascii="Times New Roman" w:eastAsia="Calibri" w:hAnsi="Times New Roman" w:cs="Times New Roman"/>
          <w:color w:val="auto"/>
          <w:lang w:val="es-ES_tradnl"/>
        </w:rPr>
        <w:t xml:space="preserve">iendo </w:t>
      </w:r>
      <w:r w:rsidR="00716E3B" w:rsidRPr="0088428D">
        <w:rPr>
          <w:rFonts w:ascii="Times New Roman" w:eastAsia="Calibri" w:hAnsi="Times New Roman" w:cs="Times New Roman"/>
          <w:color w:val="auto"/>
          <w:lang w:val="es-ES_tradnl"/>
        </w:rPr>
        <w:t>en la necesidad de brindar apoyos para posibilitar que todos los estudiantes egresen y se puedan graduar exitosamente, a pesar de las circunstancias.</w:t>
      </w:r>
    </w:p>
    <w:p w14:paraId="744C25C6" w14:textId="15E294EE" w:rsidR="00FE7EE0" w:rsidRDefault="00FE7EE0" w:rsidP="00FE7EE0">
      <w:pPr>
        <w:rPr>
          <w:b/>
          <w:bCs/>
        </w:rPr>
      </w:pPr>
      <w:r w:rsidRPr="00F72E04">
        <w:rPr>
          <w:b/>
          <w:bCs/>
        </w:rPr>
        <w:t xml:space="preserve">Valoración interpretativa de la calidad de del Factor </w:t>
      </w:r>
      <w:r>
        <w:rPr>
          <w:b/>
          <w:bCs/>
        </w:rPr>
        <w:t>2</w:t>
      </w:r>
    </w:p>
    <w:p w14:paraId="061612CF" w14:textId="47C1A39F" w:rsidR="00FE7EE0" w:rsidRPr="004B2BE1" w:rsidRDefault="00FE7EE0" w:rsidP="0074493C">
      <w:pPr>
        <w:spacing w:line="360" w:lineRule="auto"/>
        <w:ind w:firstLine="567"/>
      </w:pPr>
      <w:r>
        <w:t xml:space="preserve">El Factor 2, denominado Estudiantes, con un ponderador de 9,86%, </w:t>
      </w:r>
      <w:r w:rsidRPr="00BA7B83">
        <w:t xml:space="preserve">se cumple </w:t>
      </w:r>
      <w:r w:rsidR="00BA7B83">
        <w:t xml:space="preserve">plenamente. </w:t>
      </w:r>
      <w:r w:rsidR="00AC05B9" w:rsidRPr="00AC05B9">
        <w:t xml:space="preserve">El Programa Doctoral busca la formación de investigadores que aporten al sector educativo en la región y a nivel nacional en términos de proyectos de investigación e innovación educativa. A nivel personal se implementan una formación para el crecimiento de la autonomía, de la creatividad, y el desarrollo de iniciativas para mejoramiento de la educación regional y del país, como política del Programa se han desarrollado planes o programas de apoyo a los estudiantes para mejora de su ambiente de formación en esto hay apoyo por parte de la Universidad. Es necesario revisar el reglamento de estudiantes para hacer cambios y ajustes en aspectos que se encuentran </w:t>
      </w:r>
      <w:r w:rsidR="007F160C" w:rsidRPr="00AC05B9">
        <w:t>incompletos</w:t>
      </w:r>
      <w:r w:rsidR="00AC05B9" w:rsidRPr="00AC05B9">
        <w:t xml:space="preserve">. El nivel que presentan los estudiantes es la razón para que a nivel </w:t>
      </w:r>
      <w:r w:rsidR="007F160C" w:rsidRPr="00AC05B9">
        <w:t>internacional les</w:t>
      </w:r>
      <w:r w:rsidR="00AC05B9" w:rsidRPr="00AC05B9">
        <w:t xml:space="preserve"> hayan</w:t>
      </w:r>
      <w:r w:rsidR="007F160C">
        <w:t xml:space="preserve"> propuesto la doble titulación.</w:t>
      </w:r>
    </w:p>
    <w:p w14:paraId="6D06F0AA" w14:textId="7C0DFFBA" w:rsidR="007A6853" w:rsidRDefault="007A6853" w:rsidP="0074493C">
      <w:pPr>
        <w:spacing w:line="360" w:lineRule="auto"/>
        <w:ind w:firstLine="567"/>
      </w:pPr>
    </w:p>
    <w:p w14:paraId="39065D21" w14:textId="249AFF08" w:rsidR="006D0871" w:rsidRDefault="006D0871" w:rsidP="0074493C">
      <w:pPr>
        <w:spacing w:line="360" w:lineRule="auto"/>
      </w:pPr>
      <w:r>
        <w:t xml:space="preserve">A </w:t>
      </w:r>
      <w:r w:rsidRPr="00B25EB5">
        <w:t>continuación, se</w:t>
      </w:r>
      <w:r>
        <w:t xml:space="preserve"> muestra la calificación, el grado de cumplimiento y la justificación de la calificación, ten</w:t>
      </w:r>
      <w:r w:rsidR="0074493C">
        <w:t xml:space="preserve">iendo en cuenta el ponderador, </w:t>
      </w:r>
      <w:r>
        <w:t xml:space="preserve">de las características que componen el Factor 2. </w:t>
      </w:r>
    </w:p>
    <w:p w14:paraId="64A05028" w14:textId="23AA56F3" w:rsidR="006D0871" w:rsidRPr="0074493C" w:rsidRDefault="006D0871" w:rsidP="006D0871">
      <w:pPr>
        <w:pStyle w:val="Descripcin"/>
        <w:keepNext/>
        <w:rPr>
          <w:sz w:val="20"/>
        </w:rPr>
      </w:pPr>
      <w:bookmarkStart w:id="71" w:name="_Toc87520551"/>
      <w:r w:rsidRPr="0074493C">
        <w:rPr>
          <w:sz w:val="20"/>
        </w:rPr>
        <w:t xml:space="preserve">Tabla </w:t>
      </w:r>
      <w:r w:rsidR="00A854D8" w:rsidRPr="0074493C">
        <w:rPr>
          <w:noProof/>
          <w:sz w:val="20"/>
        </w:rPr>
        <w:fldChar w:fldCharType="begin"/>
      </w:r>
      <w:r w:rsidR="00A854D8" w:rsidRPr="0074493C">
        <w:rPr>
          <w:noProof/>
          <w:sz w:val="20"/>
        </w:rPr>
        <w:instrText xml:space="preserve"> SEQ Tabla \* ARABIC </w:instrText>
      </w:r>
      <w:r w:rsidR="00A854D8" w:rsidRPr="0074493C">
        <w:rPr>
          <w:noProof/>
          <w:sz w:val="20"/>
        </w:rPr>
        <w:fldChar w:fldCharType="separate"/>
      </w:r>
      <w:r w:rsidR="00130CAB" w:rsidRPr="0074493C">
        <w:rPr>
          <w:noProof/>
          <w:sz w:val="20"/>
        </w:rPr>
        <w:t>6</w:t>
      </w:r>
      <w:r w:rsidR="00A854D8" w:rsidRPr="0074493C">
        <w:rPr>
          <w:noProof/>
          <w:sz w:val="20"/>
        </w:rPr>
        <w:fldChar w:fldCharType="end"/>
      </w:r>
      <w:r w:rsidRPr="0074493C">
        <w:rPr>
          <w:sz w:val="20"/>
        </w:rPr>
        <w:t xml:space="preserve"> Características del Factor 2. Ponderador, calificación, grado de cumplimiento y justificación de la calificación de la Característica</w:t>
      </w:r>
      <w:bookmarkEnd w:id="71"/>
    </w:p>
    <w:tbl>
      <w:tblPr>
        <w:tblStyle w:val="Tablaconcuadrcula"/>
        <w:tblW w:w="5000" w:type="pct"/>
        <w:tblLook w:val="04A0" w:firstRow="1" w:lastRow="0" w:firstColumn="1" w:lastColumn="0" w:noHBand="0" w:noVBand="1"/>
      </w:tblPr>
      <w:tblGrid>
        <w:gridCol w:w="1512"/>
        <w:gridCol w:w="1239"/>
        <w:gridCol w:w="1239"/>
        <w:gridCol w:w="1450"/>
        <w:gridCol w:w="3388"/>
      </w:tblGrid>
      <w:tr w:rsidR="006D0871" w:rsidRPr="0074493C" w14:paraId="336820FB" w14:textId="77777777" w:rsidTr="006D0871">
        <w:trPr>
          <w:tblHeader/>
        </w:trPr>
        <w:tc>
          <w:tcPr>
            <w:tcW w:w="856" w:type="pct"/>
            <w:shd w:val="clear" w:color="auto" w:fill="auto"/>
            <w:vAlign w:val="center"/>
          </w:tcPr>
          <w:p w14:paraId="163E9825" w14:textId="77777777" w:rsidR="006D0871" w:rsidRPr="0074493C" w:rsidRDefault="006D0871" w:rsidP="006D0871">
            <w:pPr>
              <w:jc w:val="center"/>
              <w:rPr>
                <w:b/>
                <w:bCs/>
                <w:sz w:val="20"/>
                <w:szCs w:val="20"/>
              </w:rPr>
            </w:pPr>
            <w:r w:rsidRPr="0074493C">
              <w:rPr>
                <w:b/>
                <w:bCs/>
                <w:sz w:val="20"/>
                <w:szCs w:val="20"/>
              </w:rPr>
              <w:t>Característica</w:t>
            </w:r>
          </w:p>
        </w:tc>
        <w:tc>
          <w:tcPr>
            <w:tcW w:w="702" w:type="pct"/>
            <w:shd w:val="clear" w:color="auto" w:fill="auto"/>
            <w:vAlign w:val="center"/>
          </w:tcPr>
          <w:p w14:paraId="7A5F714B" w14:textId="77777777" w:rsidR="006D0871" w:rsidRPr="0074493C" w:rsidRDefault="006D0871" w:rsidP="006D0871">
            <w:pPr>
              <w:jc w:val="center"/>
              <w:rPr>
                <w:b/>
                <w:bCs/>
                <w:sz w:val="20"/>
                <w:szCs w:val="20"/>
              </w:rPr>
            </w:pPr>
            <w:r w:rsidRPr="0074493C">
              <w:rPr>
                <w:b/>
                <w:bCs/>
                <w:sz w:val="20"/>
                <w:szCs w:val="20"/>
              </w:rPr>
              <w:t>Ponderador</w:t>
            </w:r>
          </w:p>
          <w:p w14:paraId="3A8A50BE" w14:textId="77777777" w:rsidR="006D0871" w:rsidRPr="0074493C" w:rsidRDefault="006D0871" w:rsidP="006D0871">
            <w:pPr>
              <w:jc w:val="center"/>
              <w:rPr>
                <w:b/>
                <w:bCs/>
                <w:sz w:val="20"/>
                <w:szCs w:val="20"/>
              </w:rPr>
            </w:pPr>
            <w:r w:rsidRPr="0074493C">
              <w:rPr>
                <w:b/>
                <w:bCs/>
                <w:sz w:val="20"/>
                <w:szCs w:val="20"/>
              </w:rPr>
              <w:t>(%)</w:t>
            </w:r>
          </w:p>
        </w:tc>
        <w:tc>
          <w:tcPr>
            <w:tcW w:w="702" w:type="pct"/>
            <w:shd w:val="clear" w:color="auto" w:fill="auto"/>
            <w:vAlign w:val="center"/>
          </w:tcPr>
          <w:p w14:paraId="674864A9" w14:textId="77777777" w:rsidR="006D0871" w:rsidRPr="0074493C" w:rsidRDefault="006D0871" w:rsidP="006D0871">
            <w:pPr>
              <w:jc w:val="center"/>
              <w:rPr>
                <w:b/>
                <w:bCs/>
                <w:sz w:val="20"/>
                <w:szCs w:val="20"/>
              </w:rPr>
            </w:pPr>
            <w:r w:rsidRPr="0074493C">
              <w:rPr>
                <w:b/>
                <w:bCs/>
                <w:sz w:val="20"/>
                <w:szCs w:val="20"/>
              </w:rPr>
              <w:t xml:space="preserve">Calificación </w:t>
            </w:r>
          </w:p>
          <w:p w14:paraId="5F4A86DA" w14:textId="77777777" w:rsidR="006D0871" w:rsidRPr="0074493C" w:rsidRDefault="006D0871" w:rsidP="006D0871">
            <w:pPr>
              <w:jc w:val="center"/>
              <w:rPr>
                <w:b/>
                <w:bCs/>
                <w:sz w:val="20"/>
                <w:szCs w:val="20"/>
              </w:rPr>
            </w:pPr>
            <w:r w:rsidRPr="0074493C">
              <w:rPr>
                <w:b/>
                <w:bCs/>
                <w:sz w:val="20"/>
                <w:szCs w:val="20"/>
              </w:rPr>
              <w:t>(1-100)</w:t>
            </w:r>
          </w:p>
        </w:tc>
        <w:tc>
          <w:tcPr>
            <w:tcW w:w="821" w:type="pct"/>
            <w:shd w:val="clear" w:color="auto" w:fill="auto"/>
            <w:vAlign w:val="center"/>
          </w:tcPr>
          <w:p w14:paraId="492442C5" w14:textId="77777777" w:rsidR="006D0871" w:rsidRPr="0074493C" w:rsidRDefault="006D0871" w:rsidP="006D0871">
            <w:pPr>
              <w:jc w:val="center"/>
              <w:rPr>
                <w:b/>
                <w:bCs/>
                <w:sz w:val="20"/>
                <w:szCs w:val="20"/>
              </w:rPr>
            </w:pPr>
            <w:r w:rsidRPr="0074493C">
              <w:rPr>
                <w:b/>
                <w:bCs/>
                <w:sz w:val="20"/>
                <w:szCs w:val="20"/>
              </w:rPr>
              <w:t>Grado de Cumplimiento</w:t>
            </w:r>
          </w:p>
        </w:tc>
        <w:tc>
          <w:tcPr>
            <w:tcW w:w="1919" w:type="pct"/>
            <w:shd w:val="clear" w:color="auto" w:fill="auto"/>
            <w:vAlign w:val="center"/>
          </w:tcPr>
          <w:p w14:paraId="0F2256C9" w14:textId="77777777" w:rsidR="006D0871" w:rsidRPr="0074493C" w:rsidRDefault="006D0871" w:rsidP="006D0871">
            <w:pPr>
              <w:jc w:val="center"/>
              <w:rPr>
                <w:b/>
                <w:bCs/>
                <w:sz w:val="20"/>
                <w:szCs w:val="20"/>
              </w:rPr>
            </w:pPr>
            <w:r w:rsidRPr="0074493C">
              <w:rPr>
                <w:b/>
                <w:bCs/>
                <w:sz w:val="20"/>
                <w:szCs w:val="20"/>
              </w:rPr>
              <w:t>Justificación de la calificación de la Característica</w:t>
            </w:r>
          </w:p>
        </w:tc>
      </w:tr>
      <w:tr w:rsidR="006D0871" w:rsidRPr="0074493C" w14:paraId="4A33F6A1" w14:textId="77777777" w:rsidTr="006D0871">
        <w:tc>
          <w:tcPr>
            <w:tcW w:w="856" w:type="pct"/>
            <w:vAlign w:val="center"/>
          </w:tcPr>
          <w:p w14:paraId="3CC60D5B" w14:textId="77777777" w:rsidR="006D0871" w:rsidRPr="0074493C" w:rsidRDefault="006D0871" w:rsidP="006D0871">
            <w:pPr>
              <w:spacing w:before="0" w:after="0"/>
              <w:rPr>
                <w:b/>
                <w:bCs/>
                <w:sz w:val="20"/>
                <w:szCs w:val="20"/>
              </w:rPr>
            </w:pPr>
            <w:proofErr w:type="gramStart"/>
            <w:r w:rsidRPr="0074493C">
              <w:rPr>
                <w:b/>
                <w:bCs/>
                <w:color w:val="000000"/>
                <w:sz w:val="20"/>
                <w:szCs w:val="20"/>
              </w:rPr>
              <w:t>3.Participación</w:t>
            </w:r>
            <w:proofErr w:type="gramEnd"/>
            <w:r w:rsidRPr="0074493C">
              <w:rPr>
                <w:b/>
                <w:bCs/>
                <w:color w:val="000000"/>
                <w:sz w:val="20"/>
                <w:szCs w:val="20"/>
              </w:rPr>
              <w:t xml:space="preserve"> en actividades de formación integral.</w:t>
            </w:r>
          </w:p>
        </w:tc>
        <w:tc>
          <w:tcPr>
            <w:tcW w:w="702" w:type="pct"/>
            <w:vAlign w:val="center"/>
          </w:tcPr>
          <w:p w14:paraId="14FB438A" w14:textId="77777777" w:rsidR="006D0871" w:rsidRPr="0074493C" w:rsidRDefault="006D0871" w:rsidP="006D0871">
            <w:pPr>
              <w:jc w:val="center"/>
              <w:rPr>
                <w:sz w:val="20"/>
                <w:szCs w:val="20"/>
              </w:rPr>
            </w:pPr>
            <w:r w:rsidRPr="0074493C">
              <w:rPr>
                <w:sz w:val="20"/>
                <w:szCs w:val="20"/>
              </w:rPr>
              <w:t>20,38%</w:t>
            </w:r>
          </w:p>
        </w:tc>
        <w:tc>
          <w:tcPr>
            <w:tcW w:w="702" w:type="pct"/>
            <w:vAlign w:val="center"/>
          </w:tcPr>
          <w:p w14:paraId="065AB2B1" w14:textId="77777777" w:rsidR="006D0871" w:rsidRPr="0074493C" w:rsidRDefault="006D0871" w:rsidP="006D0871">
            <w:pPr>
              <w:jc w:val="center"/>
              <w:rPr>
                <w:bCs/>
                <w:sz w:val="20"/>
                <w:szCs w:val="20"/>
              </w:rPr>
            </w:pPr>
            <w:r w:rsidRPr="0074493C">
              <w:rPr>
                <w:bCs/>
                <w:sz w:val="20"/>
                <w:szCs w:val="20"/>
              </w:rPr>
              <w:t>96,50</w:t>
            </w:r>
          </w:p>
        </w:tc>
        <w:tc>
          <w:tcPr>
            <w:tcW w:w="821" w:type="pct"/>
            <w:vAlign w:val="center"/>
          </w:tcPr>
          <w:p w14:paraId="6085F48F" w14:textId="77777777" w:rsidR="006D0871" w:rsidRPr="0074493C" w:rsidRDefault="006D0871" w:rsidP="006D0871">
            <w:pPr>
              <w:jc w:val="center"/>
              <w:rPr>
                <w:bCs/>
                <w:sz w:val="20"/>
                <w:szCs w:val="20"/>
              </w:rPr>
            </w:pPr>
            <w:r w:rsidRPr="0074493C">
              <w:rPr>
                <w:bCs/>
                <w:sz w:val="20"/>
                <w:szCs w:val="20"/>
              </w:rPr>
              <w:t>Se cumple plenamente</w:t>
            </w:r>
          </w:p>
        </w:tc>
        <w:tc>
          <w:tcPr>
            <w:tcW w:w="1919" w:type="pct"/>
            <w:vAlign w:val="center"/>
          </w:tcPr>
          <w:p w14:paraId="0E03FE00" w14:textId="77777777" w:rsidR="006D0871" w:rsidRPr="0074493C" w:rsidRDefault="006D0871" w:rsidP="006D0871">
            <w:pPr>
              <w:rPr>
                <w:b/>
                <w:bCs/>
                <w:sz w:val="20"/>
                <w:szCs w:val="20"/>
              </w:rPr>
            </w:pPr>
            <w:r w:rsidRPr="0074493C">
              <w:rPr>
                <w:bCs/>
                <w:sz w:val="20"/>
                <w:szCs w:val="20"/>
              </w:rPr>
              <w:t>La formación integral de los estudiantes tiene que ver con aspectos como su relación internacional a través de las pasantías, la exigencia del idioma y la participación con resultados de investigación como ponentes en congresos y en la elaboración de artículos actividades que en conjunto se desarrollan para la formación integral de los estudiantes. Los estudiantes y profesores están  en un 64%  totalmente de acuerdo de acuerdo al considerar que hay una formación</w:t>
            </w:r>
            <w:r w:rsidRPr="0074493C">
              <w:rPr>
                <w:b/>
                <w:bCs/>
                <w:sz w:val="20"/>
                <w:szCs w:val="20"/>
              </w:rPr>
              <w:t xml:space="preserve"> </w:t>
            </w:r>
            <w:r w:rsidRPr="0074493C">
              <w:rPr>
                <w:bCs/>
                <w:sz w:val="20"/>
                <w:szCs w:val="20"/>
              </w:rPr>
              <w:t>integral, el 89% está de acuerdo y solo un porcentaje del 46% de los estudiantes está en parcialmente de acuerdo.</w:t>
            </w:r>
          </w:p>
        </w:tc>
      </w:tr>
      <w:tr w:rsidR="006D0871" w:rsidRPr="0074493C" w14:paraId="34E6FF4B" w14:textId="77777777" w:rsidTr="006D0871">
        <w:tc>
          <w:tcPr>
            <w:tcW w:w="856" w:type="pct"/>
            <w:vAlign w:val="center"/>
          </w:tcPr>
          <w:p w14:paraId="468953E8" w14:textId="77777777" w:rsidR="006D0871" w:rsidRPr="0074493C" w:rsidRDefault="006D0871" w:rsidP="006D0871">
            <w:pPr>
              <w:spacing w:before="0" w:after="0"/>
              <w:rPr>
                <w:b/>
                <w:bCs/>
                <w:sz w:val="20"/>
                <w:szCs w:val="20"/>
              </w:rPr>
            </w:pPr>
            <w:proofErr w:type="gramStart"/>
            <w:r w:rsidRPr="0074493C">
              <w:rPr>
                <w:b/>
                <w:bCs/>
                <w:color w:val="000000"/>
                <w:sz w:val="20"/>
                <w:szCs w:val="20"/>
              </w:rPr>
              <w:t>4.Orientación</w:t>
            </w:r>
            <w:proofErr w:type="gramEnd"/>
            <w:r w:rsidRPr="0074493C">
              <w:rPr>
                <w:b/>
                <w:bCs/>
                <w:color w:val="000000"/>
                <w:sz w:val="20"/>
                <w:szCs w:val="20"/>
              </w:rPr>
              <w:t xml:space="preserve"> y seguimiento a estudiantes.</w:t>
            </w:r>
          </w:p>
        </w:tc>
        <w:tc>
          <w:tcPr>
            <w:tcW w:w="702" w:type="pct"/>
            <w:vAlign w:val="center"/>
          </w:tcPr>
          <w:p w14:paraId="1D64C7D2" w14:textId="77777777" w:rsidR="006D0871" w:rsidRPr="0074493C" w:rsidRDefault="006D0871" w:rsidP="006D0871">
            <w:pPr>
              <w:jc w:val="center"/>
              <w:rPr>
                <w:sz w:val="20"/>
                <w:szCs w:val="20"/>
              </w:rPr>
            </w:pPr>
            <w:r w:rsidRPr="0074493C">
              <w:rPr>
                <w:sz w:val="20"/>
                <w:szCs w:val="20"/>
              </w:rPr>
              <w:t>19,23%</w:t>
            </w:r>
          </w:p>
        </w:tc>
        <w:tc>
          <w:tcPr>
            <w:tcW w:w="702" w:type="pct"/>
            <w:vAlign w:val="center"/>
          </w:tcPr>
          <w:p w14:paraId="3E528347" w14:textId="77777777" w:rsidR="006D0871" w:rsidRPr="0074493C" w:rsidRDefault="006D0871" w:rsidP="006D0871">
            <w:pPr>
              <w:jc w:val="center"/>
              <w:rPr>
                <w:bCs/>
                <w:sz w:val="20"/>
                <w:szCs w:val="20"/>
              </w:rPr>
            </w:pPr>
            <w:r w:rsidRPr="0074493C">
              <w:rPr>
                <w:bCs/>
                <w:sz w:val="20"/>
                <w:szCs w:val="20"/>
              </w:rPr>
              <w:t>98,00</w:t>
            </w:r>
          </w:p>
        </w:tc>
        <w:tc>
          <w:tcPr>
            <w:tcW w:w="821" w:type="pct"/>
            <w:vAlign w:val="center"/>
          </w:tcPr>
          <w:p w14:paraId="7E831946" w14:textId="77777777" w:rsidR="006D0871" w:rsidRPr="0074493C" w:rsidRDefault="006D0871" w:rsidP="006D0871">
            <w:pPr>
              <w:jc w:val="center"/>
              <w:rPr>
                <w:bCs/>
                <w:sz w:val="20"/>
                <w:szCs w:val="20"/>
              </w:rPr>
            </w:pPr>
            <w:r w:rsidRPr="0074493C">
              <w:rPr>
                <w:bCs/>
                <w:sz w:val="20"/>
                <w:szCs w:val="20"/>
              </w:rPr>
              <w:t>Se cumple plenamente</w:t>
            </w:r>
          </w:p>
        </w:tc>
        <w:tc>
          <w:tcPr>
            <w:tcW w:w="1919" w:type="pct"/>
            <w:vAlign w:val="center"/>
          </w:tcPr>
          <w:p w14:paraId="066D9482" w14:textId="77777777" w:rsidR="006D0871" w:rsidRPr="0074493C" w:rsidRDefault="006D0871" w:rsidP="006D0871">
            <w:pPr>
              <w:rPr>
                <w:bCs/>
                <w:sz w:val="20"/>
                <w:szCs w:val="20"/>
              </w:rPr>
            </w:pPr>
            <w:r w:rsidRPr="0074493C">
              <w:rPr>
                <w:bCs/>
                <w:sz w:val="20"/>
                <w:szCs w:val="20"/>
              </w:rPr>
              <w:t>En Nariño partimos de considerar la autonomía como uno de los objetivos de formación fundamental en la formación de los estudiantes. Sin embargo, se llevan a cabo actividades de apoyo a cada uno de los estudiantes para que pueda llevar a feliz término sus estudios doctorales: rutas académicas, apoyos de becas trabajo, reservas de cupo, reingresos a I semestre y apoyo esporádico de tipo emocional cuando los estudiantes lo expresan. El impacto de estas actividades se demuestra cuando el estudiante finaliza su investigación doctoral con éxito.</w:t>
            </w:r>
          </w:p>
        </w:tc>
      </w:tr>
      <w:tr w:rsidR="006D0871" w:rsidRPr="0074493C" w14:paraId="3F5820D2" w14:textId="77777777" w:rsidTr="006D0871">
        <w:tc>
          <w:tcPr>
            <w:tcW w:w="856" w:type="pct"/>
            <w:vAlign w:val="center"/>
          </w:tcPr>
          <w:p w14:paraId="1CDC9F57" w14:textId="77777777" w:rsidR="006D0871" w:rsidRPr="0074493C" w:rsidRDefault="006D0871" w:rsidP="006D0871">
            <w:pPr>
              <w:spacing w:before="0" w:after="0"/>
              <w:rPr>
                <w:b/>
                <w:bCs/>
                <w:sz w:val="20"/>
                <w:szCs w:val="20"/>
              </w:rPr>
            </w:pPr>
            <w:proofErr w:type="gramStart"/>
            <w:r w:rsidRPr="0074493C">
              <w:rPr>
                <w:b/>
                <w:bCs/>
                <w:color w:val="000000"/>
                <w:sz w:val="20"/>
                <w:szCs w:val="20"/>
              </w:rPr>
              <w:t>5.Capacidad</w:t>
            </w:r>
            <w:proofErr w:type="gramEnd"/>
            <w:r w:rsidRPr="0074493C">
              <w:rPr>
                <w:b/>
                <w:bCs/>
                <w:color w:val="000000"/>
                <w:sz w:val="20"/>
                <w:szCs w:val="20"/>
              </w:rPr>
              <w:t xml:space="preserve"> de trabajo autónomo.</w:t>
            </w:r>
          </w:p>
        </w:tc>
        <w:tc>
          <w:tcPr>
            <w:tcW w:w="702" w:type="pct"/>
            <w:vAlign w:val="center"/>
          </w:tcPr>
          <w:p w14:paraId="56D97DD5" w14:textId="77777777" w:rsidR="006D0871" w:rsidRPr="0074493C" w:rsidRDefault="006D0871" w:rsidP="006D0871">
            <w:pPr>
              <w:jc w:val="center"/>
              <w:rPr>
                <w:sz w:val="20"/>
                <w:szCs w:val="20"/>
              </w:rPr>
            </w:pPr>
            <w:r w:rsidRPr="0074493C">
              <w:rPr>
                <w:sz w:val="20"/>
                <w:szCs w:val="20"/>
              </w:rPr>
              <w:t>24,07%</w:t>
            </w:r>
          </w:p>
        </w:tc>
        <w:tc>
          <w:tcPr>
            <w:tcW w:w="702" w:type="pct"/>
            <w:vAlign w:val="center"/>
          </w:tcPr>
          <w:p w14:paraId="70BD3B2E" w14:textId="77777777" w:rsidR="006D0871" w:rsidRPr="0074493C" w:rsidRDefault="006D0871" w:rsidP="006D0871">
            <w:pPr>
              <w:jc w:val="center"/>
              <w:rPr>
                <w:bCs/>
                <w:sz w:val="20"/>
                <w:szCs w:val="20"/>
              </w:rPr>
            </w:pPr>
            <w:r w:rsidRPr="0074493C">
              <w:rPr>
                <w:bCs/>
                <w:sz w:val="20"/>
                <w:szCs w:val="20"/>
              </w:rPr>
              <w:t>97,33</w:t>
            </w:r>
          </w:p>
        </w:tc>
        <w:tc>
          <w:tcPr>
            <w:tcW w:w="821" w:type="pct"/>
          </w:tcPr>
          <w:p w14:paraId="269435A5" w14:textId="77777777" w:rsidR="006D0871" w:rsidRPr="0074493C" w:rsidRDefault="006D0871" w:rsidP="006D0871">
            <w:pPr>
              <w:jc w:val="center"/>
              <w:rPr>
                <w:bCs/>
                <w:sz w:val="20"/>
                <w:szCs w:val="20"/>
              </w:rPr>
            </w:pPr>
          </w:p>
          <w:p w14:paraId="1EDABE01" w14:textId="77777777" w:rsidR="006D0871" w:rsidRPr="0074493C" w:rsidRDefault="006D0871" w:rsidP="006D0871">
            <w:pPr>
              <w:jc w:val="center"/>
              <w:rPr>
                <w:bCs/>
                <w:sz w:val="20"/>
                <w:szCs w:val="20"/>
              </w:rPr>
            </w:pPr>
          </w:p>
          <w:p w14:paraId="48B7F5A5" w14:textId="77777777" w:rsidR="006D0871" w:rsidRPr="0074493C" w:rsidRDefault="006D0871" w:rsidP="006D0871">
            <w:pPr>
              <w:jc w:val="center"/>
              <w:rPr>
                <w:bCs/>
                <w:sz w:val="20"/>
                <w:szCs w:val="20"/>
              </w:rPr>
            </w:pPr>
          </w:p>
          <w:p w14:paraId="54578724" w14:textId="77777777" w:rsidR="006D0871" w:rsidRPr="0074493C" w:rsidRDefault="006D0871" w:rsidP="006D0871">
            <w:pPr>
              <w:jc w:val="center"/>
              <w:rPr>
                <w:bCs/>
                <w:sz w:val="20"/>
                <w:szCs w:val="20"/>
              </w:rPr>
            </w:pPr>
          </w:p>
          <w:p w14:paraId="3CE865DE" w14:textId="77777777" w:rsidR="006D0871" w:rsidRPr="0074493C" w:rsidRDefault="006D0871" w:rsidP="006D0871">
            <w:pPr>
              <w:jc w:val="center"/>
              <w:rPr>
                <w:bCs/>
                <w:sz w:val="20"/>
                <w:szCs w:val="20"/>
              </w:rPr>
            </w:pPr>
          </w:p>
          <w:p w14:paraId="3A98BDCE" w14:textId="77777777" w:rsidR="006D0871" w:rsidRPr="0074493C" w:rsidRDefault="006D0871" w:rsidP="006D0871">
            <w:pPr>
              <w:jc w:val="center"/>
              <w:rPr>
                <w:b/>
                <w:bCs/>
                <w:sz w:val="20"/>
                <w:szCs w:val="20"/>
              </w:rPr>
            </w:pPr>
            <w:r w:rsidRPr="0074493C">
              <w:rPr>
                <w:bCs/>
                <w:sz w:val="20"/>
                <w:szCs w:val="20"/>
              </w:rPr>
              <w:lastRenderedPageBreak/>
              <w:t>Se cumple plenamente</w:t>
            </w:r>
          </w:p>
        </w:tc>
        <w:tc>
          <w:tcPr>
            <w:tcW w:w="1919" w:type="pct"/>
            <w:vAlign w:val="center"/>
          </w:tcPr>
          <w:p w14:paraId="10B65E9B" w14:textId="77777777" w:rsidR="006D0871" w:rsidRPr="0074493C" w:rsidRDefault="006D0871" w:rsidP="006D0871">
            <w:pPr>
              <w:rPr>
                <w:bCs/>
                <w:sz w:val="20"/>
                <w:szCs w:val="20"/>
              </w:rPr>
            </w:pPr>
            <w:r w:rsidRPr="0074493C">
              <w:rPr>
                <w:bCs/>
                <w:sz w:val="20"/>
                <w:szCs w:val="20"/>
              </w:rPr>
              <w:lastRenderedPageBreak/>
              <w:t xml:space="preserve">El Programa promueve ambientes y estrategias necesarias para que el estudiante pueda cumplir con lo académico y con la investigación Doctoral. El avance de cada uno de los estudiantes en el cumplimiento de las rutas académicas hasta la Defensa de la Tesis dentro de los tiempos establecidos </w:t>
            </w:r>
            <w:r w:rsidRPr="0074493C">
              <w:rPr>
                <w:bCs/>
                <w:sz w:val="20"/>
                <w:szCs w:val="20"/>
              </w:rPr>
              <w:lastRenderedPageBreak/>
              <w:t>y acordados es una demostración del trabajo autónomo, se ha incrementado la participación de los estudiantes como ponentes a congresos internacionales. Todas esas actividades están en función del crecimiento personal y el incremento de su autonomía y disciplina en el trabajo que el estudiante lo demuestra de los trabajos que tiene que realizar.</w:t>
            </w:r>
          </w:p>
        </w:tc>
      </w:tr>
      <w:tr w:rsidR="006D0871" w:rsidRPr="0074493C" w14:paraId="05C9B25A" w14:textId="77777777" w:rsidTr="006D0871">
        <w:tc>
          <w:tcPr>
            <w:tcW w:w="856" w:type="pct"/>
            <w:vAlign w:val="center"/>
          </w:tcPr>
          <w:p w14:paraId="32F00131" w14:textId="77777777" w:rsidR="006D0871" w:rsidRPr="0074493C" w:rsidRDefault="006D0871" w:rsidP="006D0871">
            <w:pPr>
              <w:spacing w:before="0" w:after="0"/>
              <w:rPr>
                <w:b/>
                <w:bCs/>
                <w:sz w:val="20"/>
                <w:szCs w:val="20"/>
              </w:rPr>
            </w:pPr>
            <w:proofErr w:type="gramStart"/>
            <w:r w:rsidRPr="0074493C">
              <w:rPr>
                <w:b/>
                <w:bCs/>
                <w:color w:val="000000"/>
                <w:sz w:val="20"/>
                <w:szCs w:val="20"/>
              </w:rPr>
              <w:lastRenderedPageBreak/>
              <w:t>6.Reglamento</w:t>
            </w:r>
            <w:proofErr w:type="gramEnd"/>
            <w:r w:rsidRPr="0074493C">
              <w:rPr>
                <w:b/>
                <w:bCs/>
                <w:color w:val="000000"/>
                <w:sz w:val="20"/>
                <w:szCs w:val="20"/>
              </w:rPr>
              <w:t xml:space="preserve"> estudiantil y política académica.</w:t>
            </w:r>
          </w:p>
        </w:tc>
        <w:tc>
          <w:tcPr>
            <w:tcW w:w="702" w:type="pct"/>
            <w:vAlign w:val="center"/>
          </w:tcPr>
          <w:p w14:paraId="3C6A73AB" w14:textId="77777777" w:rsidR="006D0871" w:rsidRPr="0074493C" w:rsidRDefault="006D0871" w:rsidP="006D0871">
            <w:pPr>
              <w:jc w:val="center"/>
              <w:rPr>
                <w:sz w:val="20"/>
                <w:szCs w:val="20"/>
              </w:rPr>
            </w:pPr>
            <w:r w:rsidRPr="0074493C">
              <w:rPr>
                <w:sz w:val="20"/>
                <w:szCs w:val="20"/>
              </w:rPr>
              <w:t>19,92%</w:t>
            </w:r>
          </w:p>
        </w:tc>
        <w:tc>
          <w:tcPr>
            <w:tcW w:w="702" w:type="pct"/>
            <w:vAlign w:val="center"/>
          </w:tcPr>
          <w:p w14:paraId="5AE429CE" w14:textId="77777777" w:rsidR="006D0871" w:rsidRPr="0074493C" w:rsidRDefault="006D0871" w:rsidP="006D0871">
            <w:pPr>
              <w:jc w:val="center"/>
              <w:rPr>
                <w:bCs/>
                <w:sz w:val="20"/>
                <w:szCs w:val="20"/>
              </w:rPr>
            </w:pPr>
            <w:r w:rsidRPr="0074493C">
              <w:rPr>
                <w:bCs/>
                <w:sz w:val="20"/>
                <w:szCs w:val="20"/>
              </w:rPr>
              <w:t>96,50</w:t>
            </w:r>
          </w:p>
        </w:tc>
        <w:tc>
          <w:tcPr>
            <w:tcW w:w="821" w:type="pct"/>
          </w:tcPr>
          <w:p w14:paraId="7E24B6FF" w14:textId="77777777" w:rsidR="006D0871" w:rsidRPr="0074493C" w:rsidRDefault="006D0871" w:rsidP="006D0871">
            <w:pPr>
              <w:jc w:val="center"/>
              <w:rPr>
                <w:bCs/>
                <w:sz w:val="20"/>
                <w:szCs w:val="20"/>
              </w:rPr>
            </w:pPr>
          </w:p>
          <w:p w14:paraId="618D5BCE" w14:textId="77777777" w:rsidR="006D0871" w:rsidRPr="0074493C" w:rsidRDefault="006D0871" w:rsidP="006D0871">
            <w:pPr>
              <w:jc w:val="center"/>
              <w:rPr>
                <w:bCs/>
                <w:sz w:val="20"/>
                <w:szCs w:val="20"/>
              </w:rPr>
            </w:pPr>
          </w:p>
          <w:p w14:paraId="0707E1C1" w14:textId="77777777" w:rsidR="006D0871" w:rsidRPr="0074493C" w:rsidRDefault="006D0871" w:rsidP="006D0871">
            <w:pPr>
              <w:jc w:val="center"/>
              <w:rPr>
                <w:bCs/>
                <w:sz w:val="20"/>
                <w:szCs w:val="20"/>
              </w:rPr>
            </w:pPr>
          </w:p>
          <w:p w14:paraId="546C5C83" w14:textId="77777777" w:rsidR="006D0871" w:rsidRPr="0074493C" w:rsidRDefault="006D0871" w:rsidP="006D0871">
            <w:pPr>
              <w:jc w:val="center"/>
              <w:rPr>
                <w:bCs/>
                <w:sz w:val="20"/>
                <w:szCs w:val="20"/>
              </w:rPr>
            </w:pPr>
          </w:p>
          <w:p w14:paraId="5C25FEA8" w14:textId="77777777" w:rsidR="006D0871" w:rsidRPr="0074493C" w:rsidRDefault="006D0871" w:rsidP="006D0871">
            <w:pPr>
              <w:jc w:val="center"/>
              <w:rPr>
                <w:b/>
                <w:bCs/>
                <w:sz w:val="20"/>
                <w:szCs w:val="20"/>
              </w:rPr>
            </w:pPr>
            <w:r w:rsidRPr="0074493C">
              <w:rPr>
                <w:bCs/>
                <w:sz w:val="20"/>
                <w:szCs w:val="20"/>
              </w:rPr>
              <w:t>Se cumple plenamente</w:t>
            </w:r>
          </w:p>
        </w:tc>
        <w:tc>
          <w:tcPr>
            <w:tcW w:w="1919" w:type="pct"/>
            <w:vAlign w:val="center"/>
          </w:tcPr>
          <w:p w14:paraId="38A7508B" w14:textId="77777777" w:rsidR="006D0871" w:rsidRPr="0074493C" w:rsidRDefault="006D0871" w:rsidP="006D0871">
            <w:pPr>
              <w:rPr>
                <w:bCs/>
                <w:sz w:val="20"/>
                <w:szCs w:val="20"/>
              </w:rPr>
            </w:pPr>
            <w:r w:rsidRPr="0074493C">
              <w:rPr>
                <w:bCs/>
                <w:sz w:val="20"/>
                <w:szCs w:val="20"/>
              </w:rPr>
              <w:t>El Doctorado en Ciencias de la Educación RUDECOLOMBIA tiene para cada una de las actividades de orientación a estudiantes, profesores y directivos el Reglamento de Estudiantes y un Reglamento General estos reglamentos son lineamientos que orientan la actividad académica y administrativa de cada una de las universidades y a la vez manteniéndose en RED. Estas orientaciones se fortalecen con los respectivos reglamentos institucionales.</w:t>
            </w:r>
          </w:p>
        </w:tc>
      </w:tr>
      <w:tr w:rsidR="006D0871" w:rsidRPr="0074493C" w14:paraId="75758899" w14:textId="77777777" w:rsidTr="006D0871">
        <w:tc>
          <w:tcPr>
            <w:tcW w:w="856" w:type="pct"/>
            <w:vAlign w:val="center"/>
          </w:tcPr>
          <w:p w14:paraId="25CBCF9C" w14:textId="77777777" w:rsidR="006D0871" w:rsidRPr="0074493C" w:rsidRDefault="006D0871" w:rsidP="006D0871">
            <w:pPr>
              <w:spacing w:before="0" w:after="0"/>
              <w:rPr>
                <w:b/>
                <w:bCs/>
                <w:sz w:val="20"/>
                <w:szCs w:val="20"/>
              </w:rPr>
            </w:pPr>
            <w:proofErr w:type="gramStart"/>
            <w:r w:rsidRPr="0074493C">
              <w:rPr>
                <w:b/>
                <w:bCs/>
                <w:color w:val="000000"/>
                <w:sz w:val="20"/>
                <w:szCs w:val="20"/>
              </w:rPr>
              <w:t>7.Estímulos</w:t>
            </w:r>
            <w:proofErr w:type="gramEnd"/>
            <w:r w:rsidRPr="0074493C">
              <w:rPr>
                <w:b/>
                <w:bCs/>
                <w:color w:val="000000"/>
                <w:sz w:val="20"/>
                <w:szCs w:val="20"/>
              </w:rPr>
              <w:t xml:space="preserve"> y apoyos para estudiantes.</w:t>
            </w:r>
          </w:p>
        </w:tc>
        <w:tc>
          <w:tcPr>
            <w:tcW w:w="702" w:type="pct"/>
            <w:vAlign w:val="center"/>
          </w:tcPr>
          <w:p w14:paraId="16E84DE5" w14:textId="77777777" w:rsidR="006D0871" w:rsidRPr="0074493C" w:rsidRDefault="006D0871" w:rsidP="006D0871">
            <w:pPr>
              <w:jc w:val="center"/>
              <w:rPr>
                <w:sz w:val="20"/>
                <w:szCs w:val="20"/>
              </w:rPr>
            </w:pPr>
            <w:r w:rsidRPr="0074493C">
              <w:rPr>
                <w:sz w:val="20"/>
                <w:szCs w:val="20"/>
              </w:rPr>
              <w:t>16,40%</w:t>
            </w:r>
          </w:p>
        </w:tc>
        <w:tc>
          <w:tcPr>
            <w:tcW w:w="702" w:type="pct"/>
            <w:vAlign w:val="center"/>
          </w:tcPr>
          <w:p w14:paraId="690102D6" w14:textId="77777777" w:rsidR="006D0871" w:rsidRPr="0074493C" w:rsidRDefault="006D0871" w:rsidP="006D0871">
            <w:pPr>
              <w:jc w:val="center"/>
              <w:rPr>
                <w:bCs/>
                <w:sz w:val="20"/>
                <w:szCs w:val="20"/>
              </w:rPr>
            </w:pPr>
            <w:r w:rsidRPr="0074493C">
              <w:rPr>
                <w:bCs/>
                <w:sz w:val="20"/>
                <w:szCs w:val="20"/>
              </w:rPr>
              <w:t>97,67</w:t>
            </w:r>
          </w:p>
        </w:tc>
        <w:tc>
          <w:tcPr>
            <w:tcW w:w="821" w:type="pct"/>
          </w:tcPr>
          <w:p w14:paraId="66D6B1DE" w14:textId="77777777" w:rsidR="006D0871" w:rsidRPr="0074493C" w:rsidRDefault="006D0871" w:rsidP="006D0871">
            <w:pPr>
              <w:jc w:val="center"/>
              <w:rPr>
                <w:bCs/>
                <w:sz w:val="20"/>
                <w:szCs w:val="20"/>
              </w:rPr>
            </w:pPr>
          </w:p>
          <w:p w14:paraId="55728197" w14:textId="77777777" w:rsidR="006D0871" w:rsidRPr="0074493C" w:rsidRDefault="006D0871" w:rsidP="006D0871">
            <w:pPr>
              <w:jc w:val="center"/>
              <w:rPr>
                <w:bCs/>
                <w:sz w:val="20"/>
                <w:szCs w:val="20"/>
              </w:rPr>
            </w:pPr>
          </w:p>
          <w:p w14:paraId="24E265EF" w14:textId="77777777" w:rsidR="006D0871" w:rsidRPr="0074493C" w:rsidRDefault="006D0871" w:rsidP="006D0871">
            <w:pPr>
              <w:jc w:val="center"/>
              <w:rPr>
                <w:bCs/>
                <w:sz w:val="20"/>
                <w:szCs w:val="20"/>
              </w:rPr>
            </w:pPr>
          </w:p>
          <w:p w14:paraId="1C6D40C4" w14:textId="77777777" w:rsidR="006D0871" w:rsidRPr="0074493C" w:rsidRDefault="006D0871" w:rsidP="006D0871">
            <w:pPr>
              <w:jc w:val="center"/>
              <w:rPr>
                <w:b/>
                <w:bCs/>
                <w:sz w:val="20"/>
                <w:szCs w:val="20"/>
              </w:rPr>
            </w:pPr>
            <w:r w:rsidRPr="0074493C">
              <w:rPr>
                <w:bCs/>
                <w:sz w:val="20"/>
                <w:szCs w:val="20"/>
              </w:rPr>
              <w:t>Se cumple plenamente</w:t>
            </w:r>
          </w:p>
        </w:tc>
        <w:tc>
          <w:tcPr>
            <w:tcW w:w="1919" w:type="pct"/>
            <w:vAlign w:val="center"/>
          </w:tcPr>
          <w:p w14:paraId="265A68DC" w14:textId="77777777" w:rsidR="006D0871" w:rsidRPr="0074493C" w:rsidRDefault="006D0871" w:rsidP="006D0871">
            <w:pPr>
              <w:rPr>
                <w:bCs/>
                <w:sz w:val="20"/>
                <w:szCs w:val="20"/>
              </w:rPr>
            </w:pPr>
            <w:r w:rsidRPr="0074493C">
              <w:rPr>
                <w:bCs/>
                <w:sz w:val="20"/>
                <w:szCs w:val="20"/>
              </w:rPr>
              <w:t>En el Doctorado el reglamento estudiantil en la parte correspondiente del apoyo a estudiantes establece que hay apoyos de tipo económico en este caso con las becas al mejor puntaje, también hay un apoyo complementario para la matrícula anual de los estudiantes que tiene que ver con la Ley 403 de 1997 y su apoyo con el 10% de descuento en la matrícula del estudiante que haya participado en las votaciones.</w:t>
            </w:r>
          </w:p>
        </w:tc>
      </w:tr>
    </w:tbl>
    <w:p w14:paraId="1D348F34" w14:textId="2404F63C" w:rsidR="007F60EF" w:rsidRDefault="009272A0" w:rsidP="00BC5ADE">
      <w:r>
        <w:t>A partir de lo anterior la calificación del Factor No.2 es</w:t>
      </w:r>
      <w:r w:rsidR="007F60EF">
        <w:t>:</w:t>
      </w:r>
    </w:p>
    <w:p w14:paraId="7A4615D4" w14:textId="77777777" w:rsidR="00DB10C5" w:rsidRDefault="00DB10C5" w:rsidP="00BC5ADE"/>
    <w:p w14:paraId="0070A3FB" w14:textId="77777777" w:rsidR="00DB10C5" w:rsidRDefault="00DB10C5" w:rsidP="00BC5ADE"/>
    <w:p w14:paraId="7C4F7D2B" w14:textId="77777777" w:rsidR="00DB10C5" w:rsidRDefault="00DB10C5" w:rsidP="00BC5ADE"/>
    <w:p w14:paraId="1081C22D" w14:textId="77777777" w:rsidR="00DB10C5" w:rsidRDefault="00DB10C5" w:rsidP="00BC5ADE"/>
    <w:p w14:paraId="5D02F869" w14:textId="77777777" w:rsidR="00DB10C5" w:rsidRDefault="00DB10C5" w:rsidP="00BC5ADE"/>
    <w:p w14:paraId="5600B999" w14:textId="77777777" w:rsidR="00DB10C5" w:rsidRDefault="00DB10C5" w:rsidP="00BC5ADE"/>
    <w:p w14:paraId="74DCFA2C" w14:textId="77777777" w:rsidR="00DB10C5" w:rsidRDefault="00DB10C5" w:rsidP="00BC5ADE"/>
    <w:p w14:paraId="420610F3" w14:textId="77777777" w:rsidR="00DB10C5" w:rsidRDefault="00DB10C5" w:rsidP="00BC5ADE"/>
    <w:tbl>
      <w:tblPr>
        <w:tblStyle w:val="Tablaconcuadrcula"/>
        <w:tblW w:w="0" w:type="auto"/>
        <w:tblLook w:val="04A0" w:firstRow="1" w:lastRow="0" w:firstColumn="1" w:lastColumn="0" w:noHBand="0" w:noVBand="1"/>
      </w:tblPr>
      <w:tblGrid>
        <w:gridCol w:w="1271"/>
        <w:gridCol w:w="1276"/>
        <w:gridCol w:w="1276"/>
        <w:gridCol w:w="1450"/>
        <w:gridCol w:w="3555"/>
      </w:tblGrid>
      <w:tr w:rsidR="007F60EF" w:rsidRPr="008159C7" w14:paraId="214A1273" w14:textId="77777777" w:rsidTr="008159C7">
        <w:tc>
          <w:tcPr>
            <w:tcW w:w="1271" w:type="dxa"/>
          </w:tcPr>
          <w:p w14:paraId="745FA5A5" w14:textId="77777777" w:rsidR="007F60EF" w:rsidRPr="008159C7" w:rsidRDefault="007F60EF" w:rsidP="00A854D8">
            <w:pPr>
              <w:spacing w:before="0" w:after="0"/>
              <w:jc w:val="center"/>
              <w:rPr>
                <w:sz w:val="20"/>
                <w:szCs w:val="20"/>
              </w:rPr>
            </w:pPr>
          </w:p>
          <w:p w14:paraId="146291D2" w14:textId="77777777" w:rsidR="007F60EF" w:rsidRPr="008159C7" w:rsidRDefault="007F60EF" w:rsidP="00A854D8">
            <w:pPr>
              <w:spacing w:before="0" w:after="0"/>
              <w:jc w:val="center"/>
              <w:rPr>
                <w:b/>
                <w:bCs/>
                <w:sz w:val="20"/>
                <w:szCs w:val="20"/>
              </w:rPr>
            </w:pPr>
            <w:r w:rsidRPr="008159C7">
              <w:rPr>
                <w:b/>
                <w:bCs/>
                <w:sz w:val="20"/>
                <w:szCs w:val="20"/>
              </w:rPr>
              <w:t>Factor  2</w:t>
            </w:r>
          </w:p>
          <w:p w14:paraId="2480E7E7" w14:textId="77777777" w:rsidR="007F60EF" w:rsidRPr="008159C7" w:rsidRDefault="007F60EF" w:rsidP="00A854D8">
            <w:pPr>
              <w:spacing w:before="0" w:after="0"/>
              <w:rPr>
                <w:sz w:val="20"/>
                <w:szCs w:val="20"/>
              </w:rPr>
            </w:pPr>
          </w:p>
        </w:tc>
        <w:tc>
          <w:tcPr>
            <w:tcW w:w="1276" w:type="dxa"/>
          </w:tcPr>
          <w:p w14:paraId="004D4EC1" w14:textId="77777777" w:rsidR="007F60EF" w:rsidRPr="008159C7" w:rsidRDefault="007F60EF" w:rsidP="00A854D8">
            <w:pPr>
              <w:spacing w:before="0" w:after="0"/>
              <w:jc w:val="center"/>
              <w:rPr>
                <w:b/>
                <w:bCs/>
                <w:sz w:val="20"/>
                <w:szCs w:val="20"/>
              </w:rPr>
            </w:pPr>
            <w:r w:rsidRPr="008159C7">
              <w:rPr>
                <w:b/>
                <w:bCs/>
                <w:sz w:val="20"/>
                <w:szCs w:val="20"/>
              </w:rPr>
              <w:t>Ponderador</w:t>
            </w:r>
          </w:p>
          <w:p w14:paraId="30D300AE" w14:textId="77777777" w:rsidR="007F60EF" w:rsidRPr="008159C7" w:rsidRDefault="007F60EF" w:rsidP="00A854D8">
            <w:pPr>
              <w:spacing w:before="0" w:after="0"/>
              <w:jc w:val="center"/>
              <w:rPr>
                <w:b/>
                <w:bCs/>
                <w:sz w:val="20"/>
                <w:szCs w:val="20"/>
              </w:rPr>
            </w:pPr>
            <w:r w:rsidRPr="008159C7">
              <w:rPr>
                <w:b/>
                <w:bCs/>
                <w:sz w:val="20"/>
                <w:szCs w:val="20"/>
              </w:rPr>
              <w:t>Factor ( % )</w:t>
            </w:r>
          </w:p>
        </w:tc>
        <w:tc>
          <w:tcPr>
            <w:tcW w:w="1276" w:type="dxa"/>
          </w:tcPr>
          <w:p w14:paraId="29CDE064" w14:textId="77777777" w:rsidR="007F60EF" w:rsidRPr="008159C7" w:rsidRDefault="007F60EF" w:rsidP="00A854D8">
            <w:pPr>
              <w:spacing w:before="0" w:after="0"/>
              <w:jc w:val="center"/>
              <w:rPr>
                <w:b/>
                <w:bCs/>
                <w:sz w:val="20"/>
                <w:szCs w:val="20"/>
              </w:rPr>
            </w:pPr>
            <w:r w:rsidRPr="008159C7">
              <w:rPr>
                <w:b/>
                <w:bCs/>
                <w:sz w:val="20"/>
                <w:szCs w:val="20"/>
              </w:rPr>
              <w:t>Calificación</w:t>
            </w:r>
          </w:p>
          <w:p w14:paraId="5A2621A3" w14:textId="77777777" w:rsidR="007F60EF" w:rsidRPr="008159C7" w:rsidRDefault="007F60EF" w:rsidP="00A854D8">
            <w:pPr>
              <w:spacing w:before="0" w:after="0"/>
              <w:jc w:val="center"/>
              <w:rPr>
                <w:b/>
                <w:bCs/>
                <w:sz w:val="20"/>
                <w:szCs w:val="20"/>
              </w:rPr>
            </w:pPr>
            <w:r w:rsidRPr="008159C7">
              <w:rPr>
                <w:b/>
                <w:bCs/>
                <w:sz w:val="20"/>
                <w:szCs w:val="20"/>
              </w:rPr>
              <w:t>Factor</w:t>
            </w:r>
          </w:p>
          <w:p w14:paraId="03E544BB" w14:textId="77777777" w:rsidR="007F60EF" w:rsidRPr="008159C7" w:rsidRDefault="007F60EF" w:rsidP="00A854D8">
            <w:pPr>
              <w:spacing w:before="0" w:after="0"/>
              <w:jc w:val="center"/>
              <w:rPr>
                <w:b/>
                <w:bCs/>
                <w:sz w:val="20"/>
                <w:szCs w:val="20"/>
              </w:rPr>
            </w:pPr>
            <w:r w:rsidRPr="008159C7">
              <w:rPr>
                <w:b/>
                <w:bCs/>
                <w:sz w:val="20"/>
                <w:szCs w:val="20"/>
              </w:rPr>
              <w:t>( 1- 100 )</w:t>
            </w:r>
          </w:p>
        </w:tc>
        <w:tc>
          <w:tcPr>
            <w:tcW w:w="1450" w:type="dxa"/>
          </w:tcPr>
          <w:p w14:paraId="0D8A7D99" w14:textId="77777777" w:rsidR="007F60EF" w:rsidRPr="008159C7" w:rsidRDefault="007F60EF" w:rsidP="00A854D8">
            <w:pPr>
              <w:spacing w:before="0" w:after="0"/>
              <w:jc w:val="center"/>
              <w:rPr>
                <w:b/>
                <w:bCs/>
                <w:sz w:val="20"/>
                <w:szCs w:val="20"/>
              </w:rPr>
            </w:pPr>
            <w:r w:rsidRPr="008159C7">
              <w:rPr>
                <w:b/>
                <w:bCs/>
                <w:sz w:val="20"/>
                <w:szCs w:val="20"/>
              </w:rPr>
              <w:t>Grado de Cumplimiento</w:t>
            </w:r>
          </w:p>
          <w:p w14:paraId="15010AE3" w14:textId="77777777" w:rsidR="007F60EF" w:rsidRPr="008159C7" w:rsidRDefault="007F60EF" w:rsidP="00A854D8">
            <w:pPr>
              <w:spacing w:before="0" w:after="0"/>
              <w:jc w:val="center"/>
              <w:rPr>
                <w:b/>
                <w:bCs/>
                <w:sz w:val="20"/>
                <w:szCs w:val="20"/>
              </w:rPr>
            </w:pPr>
            <w:r w:rsidRPr="008159C7">
              <w:rPr>
                <w:b/>
                <w:bCs/>
                <w:sz w:val="20"/>
                <w:szCs w:val="20"/>
              </w:rPr>
              <w:t>del Factor</w:t>
            </w:r>
          </w:p>
        </w:tc>
        <w:tc>
          <w:tcPr>
            <w:tcW w:w="3555" w:type="dxa"/>
          </w:tcPr>
          <w:p w14:paraId="640B51B2" w14:textId="77777777" w:rsidR="007F60EF" w:rsidRPr="008159C7" w:rsidRDefault="007F60EF" w:rsidP="00A854D8">
            <w:pPr>
              <w:spacing w:before="0" w:after="0"/>
              <w:jc w:val="center"/>
              <w:rPr>
                <w:b/>
                <w:bCs/>
                <w:sz w:val="20"/>
                <w:szCs w:val="20"/>
              </w:rPr>
            </w:pPr>
            <w:r w:rsidRPr="008159C7">
              <w:rPr>
                <w:b/>
                <w:bCs/>
                <w:sz w:val="20"/>
                <w:szCs w:val="20"/>
              </w:rPr>
              <w:t>Justificación y Oportunidades Fortalezas de Mejora</w:t>
            </w:r>
          </w:p>
        </w:tc>
      </w:tr>
      <w:tr w:rsidR="007F60EF" w:rsidRPr="008159C7" w14:paraId="342AF808" w14:textId="77777777" w:rsidTr="008159C7">
        <w:tc>
          <w:tcPr>
            <w:tcW w:w="1271" w:type="dxa"/>
          </w:tcPr>
          <w:p w14:paraId="31B29820" w14:textId="77777777" w:rsidR="007F60EF" w:rsidRPr="008159C7" w:rsidRDefault="007F60EF" w:rsidP="00A854D8">
            <w:pPr>
              <w:jc w:val="right"/>
              <w:rPr>
                <w:sz w:val="20"/>
                <w:szCs w:val="20"/>
              </w:rPr>
            </w:pPr>
          </w:p>
          <w:p w14:paraId="08C8756A" w14:textId="77777777" w:rsidR="007F60EF" w:rsidRDefault="007F60EF" w:rsidP="0074493C">
            <w:pPr>
              <w:rPr>
                <w:sz w:val="20"/>
                <w:szCs w:val="20"/>
              </w:rPr>
            </w:pPr>
          </w:p>
          <w:p w14:paraId="4B3D02A5" w14:textId="77777777" w:rsidR="0074493C" w:rsidRPr="008159C7" w:rsidRDefault="0074493C" w:rsidP="0074493C">
            <w:pPr>
              <w:rPr>
                <w:sz w:val="20"/>
                <w:szCs w:val="20"/>
              </w:rPr>
            </w:pPr>
          </w:p>
          <w:p w14:paraId="0D4D0FCB" w14:textId="77777777" w:rsidR="007F60EF" w:rsidRPr="0074493C" w:rsidRDefault="007F60EF" w:rsidP="00A854D8">
            <w:pPr>
              <w:jc w:val="center"/>
              <w:rPr>
                <w:b/>
                <w:sz w:val="20"/>
                <w:szCs w:val="20"/>
              </w:rPr>
            </w:pPr>
            <w:r w:rsidRPr="0074493C">
              <w:rPr>
                <w:b/>
                <w:sz w:val="20"/>
                <w:szCs w:val="20"/>
              </w:rPr>
              <w:t>Estudiantes</w:t>
            </w:r>
          </w:p>
          <w:p w14:paraId="60639FA2" w14:textId="77777777" w:rsidR="007F60EF" w:rsidRPr="008159C7" w:rsidRDefault="007F60EF" w:rsidP="00A854D8">
            <w:pPr>
              <w:jc w:val="right"/>
              <w:rPr>
                <w:sz w:val="20"/>
                <w:szCs w:val="20"/>
              </w:rPr>
            </w:pPr>
          </w:p>
        </w:tc>
        <w:tc>
          <w:tcPr>
            <w:tcW w:w="1276" w:type="dxa"/>
            <w:vAlign w:val="center"/>
          </w:tcPr>
          <w:p w14:paraId="68EFEF3A" w14:textId="77777777" w:rsidR="007F60EF" w:rsidRPr="008159C7" w:rsidRDefault="007F60EF" w:rsidP="00A854D8">
            <w:pPr>
              <w:jc w:val="center"/>
              <w:rPr>
                <w:sz w:val="20"/>
                <w:szCs w:val="20"/>
              </w:rPr>
            </w:pPr>
            <w:r w:rsidRPr="008159C7">
              <w:rPr>
                <w:sz w:val="20"/>
                <w:szCs w:val="20"/>
              </w:rPr>
              <w:t>9.86%</w:t>
            </w:r>
          </w:p>
        </w:tc>
        <w:tc>
          <w:tcPr>
            <w:tcW w:w="1276" w:type="dxa"/>
            <w:vAlign w:val="center"/>
          </w:tcPr>
          <w:p w14:paraId="57B97B0E" w14:textId="77777777" w:rsidR="007F60EF" w:rsidRPr="008159C7" w:rsidRDefault="007F60EF" w:rsidP="00A854D8">
            <w:pPr>
              <w:jc w:val="center"/>
              <w:rPr>
                <w:sz w:val="20"/>
                <w:szCs w:val="20"/>
              </w:rPr>
            </w:pPr>
            <w:r w:rsidRPr="008159C7">
              <w:rPr>
                <w:sz w:val="20"/>
                <w:szCs w:val="20"/>
              </w:rPr>
              <w:t>97.18%</w:t>
            </w:r>
          </w:p>
        </w:tc>
        <w:tc>
          <w:tcPr>
            <w:tcW w:w="1450" w:type="dxa"/>
            <w:vAlign w:val="center"/>
          </w:tcPr>
          <w:p w14:paraId="01B2B303" w14:textId="77777777" w:rsidR="007F60EF" w:rsidRPr="008159C7" w:rsidRDefault="007F60EF" w:rsidP="00A854D8">
            <w:pPr>
              <w:jc w:val="center"/>
              <w:rPr>
                <w:sz w:val="20"/>
                <w:szCs w:val="20"/>
              </w:rPr>
            </w:pPr>
            <w:r w:rsidRPr="008159C7">
              <w:rPr>
                <w:sz w:val="20"/>
                <w:szCs w:val="20"/>
              </w:rPr>
              <w:t>Se cumple plenamente</w:t>
            </w:r>
          </w:p>
        </w:tc>
        <w:tc>
          <w:tcPr>
            <w:tcW w:w="3555" w:type="dxa"/>
          </w:tcPr>
          <w:p w14:paraId="3F8A3549" w14:textId="6B7295B1" w:rsidR="007F60EF" w:rsidRPr="008159C7" w:rsidRDefault="007F60EF" w:rsidP="009572FD">
            <w:pPr>
              <w:rPr>
                <w:sz w:val="20"/>
                <w:szCs w:val="20"/>
              </w:rPr>
            </w:pPr>
            <w:r w:rsidRPr="008159C7">
              <w:rPr>
                <w:sz w:val="20"/>
                <w:szCs w:val="20"/>
              </w:rPr>
              <w:t xml:space="preserve">El Programa Doctoral busca la formación de investigadores que aporten al sector educativo </w:t>
            </w:r>
            <w:r w:rsidR="008159C7">
              <w:rPr>
                <w:sz w:val="20"/>
                <w:szCs w:val="20"/>
              </w:rPr>
              <w:t>regional</w:t>
            </w:r>
            <w:r w:rsidRPr="008159C7">
              <w:rPr>
                <w:sz w:val="20"/>
                <w:szCs w:val="20"/>
              </w:rPr>
              <w:t xml:space="preserve"> y nacional en términos de proyectos de investigación e innovación educativa. </w:t>
            </w:r>
            <w:r w:rsidR="008159C7">
              <w:rPr>
                <w:sz w:val="20"/>
                <w:szCs w:val="20"/>
              </w:rPr>
              <w:t>F</w:t>
            </w:r>
            <w:r w:rsidRPr="008159C7">
              <w:rPr>
                <w:sz w:val="20"/>
                <w:szCs w:val="20"/>
              </w:rPr>
              <w:t>ormación para</w:t>
            </w:r>
            <w:r w:rsidR="008159C7">
              <w:rPr>
                <w:sz w:val="20"/>
                <w:szCs w:val="20"/>
              </w:rPr>
              <w:t xml:space="preserve"> fortalecer</w:t>
            </w:r>
            <w:r w:rsidRPr="008159C7">
              <w:rPr>
                <w:sz w:val="20"/>
                <w:szCs w:val="20"/>
              </w:rPr>
              <w:t xml:space="preserve"> la autonomía, la creatividad, y el desarrollo de iniciativas para mejora</w:t>
            </w:r>
            <w:r w:rsidR="008159C7">
              <w:rPr>
                <w:sz w:val="20"/>
                <w:szCs w:val="20"/>
              </w:rPr>
              <w:t>r</w:t>
            </w:r>
            <w:r w:rsidRPr="008159C7">
              <w:rPr>
                <w:sz w:val="20"/>
                <w:szCs w:val="20"/>
              </w:rPr>
              <w:t xml:space="preserve"> l</w:t>
            </w:r>
            <w:r w:rsidR="008159C7">
              <w:rPr>
                <w:sz w:val="20"/>
                <w:szCs w:val="20"/>
              </w:rPr>
              <w:t>a educación regional y del país. P</w:t>
            </w:r>
            <w:r w:rsidRPr="008159C7">
              <w:rPr>
                <w:sz w:val="20"/>
                <w:szCs w:val="20"/>
              </w:rPr>
              <w:t>olítica del Programa</w:t>
            </w:r>
            <w:r w:rsidR="00806BB5">
              <w:rPr>
                <w:sz w:val="20"/>
                <w:szCs w:val="20"/>
              </w:rPr>
              <w:t xml:space="preserve"> y de la Universidad</w:t>
            </w:r>
            <w:r w:rsidRPr="008159C7">
              <w:rPr>
                <w:sz w:val="20"/>
                <w:szCs w:val="20"/>
              </w:rPr>
              <w:t xml:space="preserve"> </w:t>
            </w:r>
            <w:r w:rsidR="008159C7">
              <w:rPr>
                <w:sz w:val="20"/>
                <w:szCs w:val="20"/>
              </w:rPr>
              <w:t xml:space="preserve">es el </w:t>
            </w:r>
            <w:r w:rsidRPr="008159C7">
              <w:rPr>
                <w:sz w:val="20"/>
                <w:szCs w:val="20"/>
              </w:rPr>
              <w:t>apoyo</w:t>
            </w:r>
            <w:r w:rsidR="00BB425B">
              <w:rPr>
                <w:sz w:val="20"/>
                <w:szCs w:val="20"/>
              </w:rPr>
              <w:t xml:space="preserve"> a estudiantes</w:t>
            </w:r>
            <w:r w:rsidRPr="008159C7">
              <w:rPr>
                <w:sz w:val="20"/>
                <w:szCs w:val="20"/>
              </w:rPr>
              <w:t xml:space="preserve"> para mejora</w:t>
            </w:r>
            <w:r w:rsidR="00BB425B">
              <w:rPr>
                <w:sz w:val="20"/>
                <w:szCs w:val="20"/>
              </w:rPr>
              <w:t>r</w:t>
            </w:r>
            <w:r w:rsidRPr="008159C7">
              <w:rPr>
                <w:sz w:val="20"/>
                <w:szCs w:val="20"/>
              </w:rPr>
              <w:t xml:space="preserve"> </w:t>
            </w:r>
            <w:r w:rsidR="00806BB5">
              <w:rPr>
                <w:sz w:val="20"/>
                <w:szCs w:val="20"/>
              </w:rPr>
              <w:t>su ambiente de formación.</w:t>
            </w:r>
            <w:r w:rsidR="009572FD">
              <w:rPr>
                <w:sz w:val="20"/>
                <w:szCs w:val="20"/>
              </w:rPr>
              <w:t xml:space="preserve"> La calidad académica de estudiantes ha permitido doble titulación con Universidades españolas.</w:t>
            </w:r>
          </w:p>
        </w:tc>
      </w:tr>
    </w:tbl>
    <w:p w14:paraId="08BB6784" w14:textId="296AE7A7" w:rsidR="00C119A1" w:rsidRPr="0074493C" w:rsidRDefault="00BC5ADE" w:rsidP="00CF51CF">
      <w:pPr>
        <w:rPr>
          <w:sz w:val="20"/>
        </w:rPr>
      </w:pPr>
      <w:r w:rsidRPr="0074493C">
        <w:rPr>
          <w:sz w:val="20"/>
        </w:rPr>
        <w:t>Fuente: Matriz de Emisión de Juicios Doctorado en Ciencias de la Educación, Universidad de Nariño</w:t>
      </w:r>
      <w:r w:rsidR="0074493C">
        <w:rPr>
          <w:sz w:val="20"/>
        </w:rPr>
        <w:t xml:space="preserve"> – RUDECOLOMBIA (2021)</w:t>
      </w:r>
    </w:p>
    <w:p w14:paraId="59EB9F36" w14:textId="2AC2539A" w:rsidR="00BE1434" w:rsidRPr="00193690" w:rsidRDefault="00CF51CF" w:rsidP="00BE1434">
      <w:pPr>
        <w:pStyle w:val="Ttulo1"/>
        <w:numPr>
          <w:ilvl w:val="1"/>
          <w:numId w:val="1"/>
        </w:numPr>
        <w:rPr>
          <w:sz w:val="24"/>
          <w:szCs w:val="24"/>
        </w:rPr>
      </w:pPr>
      <w:bookmarkStart w:id="72" w:name="_Toc87541104"/>
      <w:r w:rsidRPr="004B1F67">
        <w:rPr>
          <w:sz w:val="24"/>
          <w:szCs w:val="24"/>
        </w:rPr>
        <w:t>Factor 3. Profesor</w:t>
      </w:r>
      <w:r w:rsidR="00C119A1">
        <w:rPr>
          <w:sz w:val="24"/>
          <w:szCs w:val="24"/>
        </w:rPr>
        <w:t>es</w:t>
      </w:r>
      <w:bookmarkEnd w:id="72"/>
    </w:p>
    <w:p w14:paraId="045EE712" w14:textId="44E6F75B" w:rsidR="00CF51CF" w:rsidRPr="00CF51CF" w:rsidRDefault="00A02D44" w:rsidP="0074493C">
      <w:pPr>
        <w:spacing w:line="360" w:lineRule="auto"/>
        <w:ind w:firstLine="567"/>
      </w:pPr>
      <w:r w:rsidRPr="00B97CA4">
        <w:t>El Doctor</w:t>
      </w:r>
      <w:r>
        <w:t>ado en Ciencias de la Educación</w:t>
      </w:r>
      <w:r w:rsidRPr="00B97CA4">
        <w:t xml:space="preserve"> se reconoce porque, a partir de su tradición y cultura evidente del mejoramiento continuo, define unos referentes filosóficos, pedagógicos y organizacionales que dan identidad a su comunidad académica, lo cual se evidencia en el nivel académico, la dedicación, el tipo de vinculación, la calidad y pertinencia de los profesores, de acuerdo con el nivel de formación y modalidad del programa académico. Asimismo, se hace seguimiento al desarrollo académico y pedagógico, a la permanencia y a la cualificació</w:t>
      </w:r>
      <w:r>
        <w:t>n permanente de los profesores.</w:t>
      </w:r>
    </w:p>
    <w:p w14:paraId="139E3C4A" w14:textId="5787F363" w:rsidR="007D015E" w:rsidRDefault="007D015E" w:rsidP="0074493C">
      <w:pPr>
        <w:spacing w:line="360" w:lineRule="auto"/>
        <w:ind w:firstLine="567"/>
        <w:rPr>
          <w:b/>
          <w:bCs/>
        </w:rPr>
      </w:pPr>
      <w:r w:rsidRPr="004B1F67">
        <w:rPr>
          <w:b/>
          <w:bCs/>
        </w:rPr>
        <w:t>Característica 8. Selec</w:t>
      </w:r>
      <w:r w:rsidR="00714193">
        <w:rPr>
          <w:b/>
          <w:bCs/>
        </w:rPr>
        <w:t>ción, vinculación y permanencia</w:t>
      </w:r>
    </w:p>
    <w:p w14:paraId="6CCA2CF9" w14:textId="31730C83" w:rsidR="00A02D44" w:rsidRPr="00A02D44" w:rsidRDefault="00640C55" w:rsidP="0074493C">
      <w:pPr>
        <w:pStyle w:val="Lista"/>
        <w:ind w:firstLine="567"/>
        <w:rPr>
          <w:rFonts w:ascii="Times New Roman" w:hAnsi="Times New Roman" w:cs="Times New Roman"/>
          <w:color w:val="auto"/>
        </w:rPr>
      </w:pPr>
      <w:r>
        <w:rPr>
          <w:rFonts w:ascii="Times New Roman" w:hAnsi="Times New Roman" w:cs="Times New Roman"/>
          <w:color w:val="auto"/>
        </w:rPr>
        <w:t>E</w:t>
      </w:r>
      <w:r w:rsidRPr="00A02D44">
        <w:rPr>
          <w:rFonts w:ascii="Times New Roman" w:hAnsi="Times New Roman" w:cs="Times New Roman"/>
          <w:color w:val="auto"/>
        </w:rPr>
        <w:t xml:space="preserve">n </w:t>
      </w:r>
      <w:r w:rsidR="00AA6110">
        <w:rPr>
          <w:rFonts w:ascii="Times New Roman" w:hAnsi="Times New Roman" w:cs="Times New Roman"/>
          <w:color w:val="auto"/>
        </w:rPr>
        <w:t>el Programa</w:t>
      </w:r>
      <w:r w:rsidRPr="00A02D44">
        <w:rPr>
          <w:rFonts w:ascii="Times New Roman" w:hAnsi="Times New Roman" w:cs="Times New Roman"/>
          <w:color w:val="auto"/>
        </w:rPr>
        <w:t xml:space="preserve"> </w:t>
      </w:r>
      <w:r w:rsidR="00AA6110">
        <w:rPr>
          <w:rFonts w:ascii="Times New Roman" w:hAnsi="Times New Roman" w:cs="Times New Roman"/>
          <w:color w:val="auto"/>
        </w:rPr>
        <w:t xml:space="preserve">con sede en Nariño </w:t>
      </w:r>
      <w:r w:rsidR="00A02D44" w:rsidRPr="00A02D44">
        <w:rPr>
          <w:rFonts w:ascii="Times New Roman" w:hAnsi="Times New Roman" w:cs="Times New Roman"/>
          <w:color w:val="auto"/>
        </w:rPr>
        <w:t>encontramos docentes de tiempo completo</w:t>
      </w:r>
      <w:r w:rsidR="00AA6110">
        <w:rPr>
          <w:rFonts w:ascii="Times New Roman" w:hAnsi="Times New Roman" w:cs="Times New Roman"/>
          <w:color w:val="auto"/>
        </w:rPr>
        <w:t xml:space="preserve"> ya que</w:t>
      </w:r>
      <w:r w:rsidR="00A02D44" w:rsidRPr="00A02D44">
        <w:rPr>
          <w:rFonts w:ascii="Times New Roman" w:hAnsi="Times New Roman" w:cs="Times New Roman"/>
          <w:color w:val="auto"/>
        </w:rPr>
        <w:t xml:space="preserve"> </w:t>
      </w:r>
      <w:r w:rsidR="00A02D44">
        <w:rPr>
          <w:rFonts w:ascii="Times New Roman" w:hAnsi="Times New Roman" w:cs="Times New Roman"/>
          <w:color w:val="auto"/>
        </w:rPr>
        <w:t xml:space="preserve">según </w:t>
      </w:r>
      <w:r w:rsidR="00AA6110">
        <w:rPr>
          <w:rFonts w:ascii="Times New Roman" w:hAnsi="Times New Roman" w:cs="Times New Roman"/>
          <w:color w:val="auto"/>
        </w:rPr>
        <w:t xml:space="preserve">el </w:t>
      </w:r>
      <w:r w:rsidR="00A02D44">
        <w:rPr>
          <w:rFonts w:ascii="Times New Roman" w:hAnsi="Times New Roman" w:cs="Times New Roman"/>
          <w:color w:val="auto"/>
        </w:rPr>
        <w:t xml:space="preserve">Estatuto de Postgrados </w:t>
      </w:r>
      <w:r w:rsidR="00A02D44" w:rsidRPr="00A9475D">
        <w:rPr>
          <w:rFonts w:ascii="Times New Roman" w:hAnsi="Times New Roman" w:cs="Times New Roman"/>
          <w:color w:val="auto"/>
        </w:rPr>
        <w:t>(</w:t>
      </w:r>
      <w:r w:rsidR="00DC5BBB">
        <w:rPr>
          <w:rFonts w:ascii="Times New Roman" w:hAnsi="Times New Roman" w:cs="Times New Roman"/>
          <w:color w:val="auto"/>
        </w:rPr>
        <w:t>Anexo No.37</w:t>
      </w:r>
      <w:r w:rsidR="00193690" w:rsidRPr="00A9475D">
        <w:rPr>
          <w:rFonts w:ascii="Times New Roman" w:hAnsi="Times New Roman" w:cs="Times New Roman"/>
          <w:color w:val="auto"/>
        </w:rPr>
        <w:t>)</w:t>
      </w:r>
      <w:r w:rsidR="00A02D44" w:rsidRPr="00A02D44">
        <w:rPr>
          <w:rFonts w:ascii="Times New Roman" w:hAnsi="Times New Roman" w:cs="Times New Roman"/>
          <w:color w:val="auto"/>
        </w:rPr>
        <w:t xml:space="preserve"> los profesores de </w:t>
      </w:r>
      <w:r w:rsidR="00AA6110">
        <w:rPr>
          <w:rFonts w:ascii="Times New Roman" w:hAnsi="Times New Roman" w:cs="Times New Roman"/>
          <w:color w:val="auto"/>
        </w:rPr>
        <w:t xml:space="preserve">este nivel </w:t>
      </w:r>
      <w:r w:rsidR="00A02D44" w:rsidRPr="00A02D44">
        <w:rPr>
          <w:rFonts w:ascii="Times New Roman" w:hAnsi="Times New Roman" w:cs="Times New Roman"/>
          <w:color w:val="auto"/>
        </w:rPr>
        <w:t>son docentes de tiempo completo</w:t>
      </w:r>
      <w:r w:rsidR="00AA6110">
        <w:rPr>
          <w:rFonts w:ascii="Times New Roman" w:hAnsi="Times New Roman" w:cs="Times New Roman"/>
          <w:color w:val="auto"/>
        </w:rPr>
        <w:t xml:space="preserve">. </w:t>
      </w:r>
      <w:r w:rsidR="00A02D44" w:rsidRPr="00A02D44">
        <w:rPr>
          <w:rFonts w:ascii="Times New Roman" w:hAnsi="Times New Roman" w:cs="Times New Roman"/>
          <w:color w:val="auto"/>
        </w:rPr>
        <w:t>Y deben cumplir con los requisitos exigidos por el programa: título de doctor, pertene</w:t>
      </w:r>
      <w:r w:rsidR="00A02D44">
        <w:rPr>
          <w:rFonts w:ascii="Times New Roman" w:hAnsi="Times New Roman" w:cs="Times New Roman"/>
          <w:color w:val="auto"/>
        </w:rPr>
        <w:t>nci</w:t>
      </w:r>
      <w:r w:rsidR="00A02D44" w:rsidRPr="00A02D44">
        <w:rPr>
          <w:rFonts w:ascii="Times New Roman" w:hAnsi="Times New Roman" w:cs="Times New Roman"/>
          <w:color w:val="auto"/>
        </w:rPr>
        <w:t xml:space="preserve">a una grupo de investigación y tener investigaciones y publicaciones, La </w:t>
      </w:r>
      <w:r w:rsidR="00A02D44" w:rsidRPr="00DC5BBB">
        <w:rPr>
          <w:rFonts w:ascii="Times New Roman" w:hAnsi="Times New Roman" w:cs="Times New Roman"/>
          <w:color w:val="auto"/>
        </w:rPr>
        <w:t xml:space="preserve">permanencia </w:t>
      </w:r>
      <w:r w:rsidR="00AA6110" w:rsidRPr="00DC5BBB">
        <w:rPr>
          <w:rFonts w:ascii="Times New Roman" w:hAnsi="Times New Roman" w:cs="Times New Roman"/>
          <w:color w:val="auto"/>
        </w:rPr>
        <w:t xml:space="preserve">como docentes del Doctorado </w:t>
      </w:r>
      <w:r w:rsidR="00A02D44" w:rsidRPr="00DC5BBB">
        <w:rPr>
          <w:rFonts w:ascii="Times New Roman" w:hAnsi="Times New Roman" w:cs="Times New Roman"/>
          <w:color w:val="auto"/>
        </w:rPr>
        <w:t>está en relación directa con l</w:t>
      </w:r>
      <w:r w:rsidR="001145AE" w:rsidRPr="00DC5BBB">
        <w:rPr>
          <w:rFonts w:ascii="Times New Roman" w:hAnsi="Times New Roman" w:cs="Times New Roman"/>
          <w:color w:val="auto"/>
        </w:rPr>
        <w:t>a evaluación de los estudiantes</w:t>
      </w:r>
      <w:r w:rsidR="0022182A" w:rsidRPr="00DC5BBB">
        <w:rPr>
          <w:rFonts w:ascii="Times New Roman" w:hAnsi="Times New Roman" w:cs="Times New Roman"/>
          <w:color w:val="auto"/>
        </w:rPr>
        <w:t>,</w:t>
      </w:r>
      <w:r w:rsidR="00AA6110" w:rsidRPr="00DC5BBB">
        <w:rPr>
          <w:rFonts w:ascii="Times New Roman" w:hAnsi="Times New Roman" w:cs="Times New Roman"/>
          <w:color w:val="auto"/>
        </w:rPr>
        <w:t>(Anexo No.</w:t>
      </w:r>
      <w:r w:rsidR="00DC5BBB" w:rsidRPr="00DC5BBB">
        <w:rPr>
          <w:rFonts w:ascii="Times New Roman" w:hAnsi="Times New Roman" w:cs="Times New Roman"/>
          <w:color w:val="auto"/>
        </w:rPr>
        <w:t>38</w:t>
      </w:r>
      <w:r w:rsidR="00AA6110" w:rsidRPr="00DC5BBB">
        <w:rPr>
          <w:rFonts w:ascii="Times New Roman" w:hAnsi="Times New Roman" w:cs="Times New Roman"/>
          <w:color w:val="auto"/>
        </w:rPr>
        <w:t>)</w:t>
      </w:r>
      <w:r w:rsidR="001145AE">
        <w:rPr>
          <w:rFonts w:ascii="Times New Roman" w:hAnsi="Times New Roman" w:cs="Times New Roman"/>
          <w:color w:val="auto"/>
        </w:rPr>
        <w:t xml:space="preserve"> </w:t>
      </w:r>
    </w:p>
    <w:p w14:paraId="79CB6EEC" w14:textId="2B62F3F3" w:rsidR="00007A39" w:rsidRDefault="0022182A" w:rsidP="00007A39">
      <w:pPr>
        <w:pStyle w:val="Lista"/>
        <w:ind w:firstLine="567"/>
        <w:rPr>
          <w:rFonts w:ascii="Times New Roman" w:hAnsi="Times New Roman" w:cs="Times New Roman"/>
          <w:color w:val="auto"/>
          <w:szCs w:val="24"/>
        </w:rPr>
      </w:pPr>
      <w:r w:rsidRPr="00C62E95">
        <w:rPr>
          <w:rFonts w:ascii="Times New Roman" w:hAnsi="Times New Roman" w:cs="Times New Roman"/>
          <w:color w:val="auto"/>
          <w:szCs w:val="24"/>
        </w:rPr>
        <w:t xml:space="preserve"> </w:t>
      </w:r>
      <w:r w:rsidR="00A9475D">
        <w:rPr>
          <w:rFonts w:ascii="Times New Roman" w:hAnsi="Times New Roman" w:cs="Times New Roman"/>
          <w:color w:val="auto"/>
          <w:szCs w:val="24"/>
        </w:rPr>
        <w:t>En</w:t>
      </w:r>
      <w:r w:rsidR="005B533A" w:rsidRPr="00C62E95">
        <w:rPr>
          <w:rFonts w:ascii="Times New Roman" w:hAnsi="Times New Roman" w:cs="Times New Roman"/>
          <w:color w:val="auto"/>
          <w:szCs w:val="24"/>
        </w:rPr>
        <w:t xml:space="preserve"> la Universidad de Nariño</w:t>
      </w:r>
      <w:r w:rsidR="005B533A">
        <w:rPr>
          <w:rFonts w:ascii="Times New Roman" w:hAnsi="Times New Roman" w:cs="Times New Roman"/>
          <w:color w:val="auto"/>
          <w:szCs w:val="24"/>
        </w:rPr>
        <w:t xml:space="preserve"> l</w:t>
      </w:r>
      <w:r w:rsidRPr="00C62E95">
        <w:rPr>
          <w:rFonts w:ascii="Times New Roman" w:hAnsi="Times New Roman" w:cs="Times New Roman"/>
          <w:color w:val="auto"/>
          <w:szCs w:val="24"/>
        </w:rPr>
        <w:t>a selección de docentes</w:t>
      </w:r>
      <w:r>
        <w:rPr>
          <w:rFonts w:ascii="Times New Roman" w:hAnsi="Times New Roman" w:cs="Times New Roman"/>
          <w:color w:val="auto"/>
          <w:szCs w:val="24"/>
        </w:rPr>
        <w:t xml:space="preserve"> para el programa </w:t>
      </w:r>
      <w:r w:rsidRPr="00C62E95">
        <w:rPr>
          <w:rFonts w:ascii="Times New Roman" w:hAnsi="Times New Roman" w:cs="Times New Roman"/>
          <w:color w:val="auto"/>
          <w:szCs w:val="24"/>
        </w:rPr>
        <w:t xml:space="preserve">tiene en cuenta los requisitos exigidos por </w:t>
      </w:r>
      <w:r w:rsidR="00AA6110" w:rsidRPr="00AA6110">
        <w:rPr>
          <w:rFonts w:ascii="Times New Roman" w:hAnsi="Times New Roman" w:cs="Times New Roman"/>
          <w:color w:val="auto"/>
          <w:szCs w:val="24"/>
        </w:rPr>
        <w:t>Rudecolombia</w:t>
      </w:r>
      <w:r w:rsidR="005B533A" w:rsidRPr="00AA6110">
        <w:rPr>
          <w:rFonts w:ascii="Times New Roman" w:hAnsi="Times New Roman" w:cs="Times New Roman"/>
          <w:color w:val="auto"/>
          <w:szCs w:val="24"/>
        </w:rPr>
        <w:t xml:space="preserve">, Acuerdo No.  </w:t>
      </w:r>
      <w:r w:rsidR="00AA6110" w:rsidRPr="00AA6110">
        <w:rPr>
          <w:rFonts w:ascii="Times New Roman" w:hAnsi="Times New Roman" w:cs="Times New Roman"/>
          <w:color w:val="auto"/>
          <w:szCs w:val="24"/>
        </w:rPr>
        <w:t>01   de 2008,</w:t>
      </w:r>
      <w:r w:rsidRPr="00AA6110">
        <w:rPr>
          <w:rFonts w:ascii="Times New Roman" w:hAnsi="Times New Roman" w:cs="Times New Roman"/>
          <w:color w:val="auto"/>
          <w:szCs w:val="24"/>
        </w:rPr>
        <w:t xml:space="preserve"> y la normativa institucional</w:t>
      </w:r>
      <w:r w:rsidR="005B533A" w:rsidRPr="00AA6110">
        <w:rPr>
          <w:rFonts w:ascii="Times New Roman" w:hAnsi="Times New Roman" w:cs="Times New Roman"/>
          <w:color w:val="auto"/>
          <w:szCs w:val="24"/>
        </w:rPr>
        <w:t xml:space="preserve"> establecida en el Estatuto de Postgrados, </w:t>
      </w:r>
      <w:r w:rsidR="005B533A" w:rsidRPr="00007A39">
        <w:rPr>
          <w:rFonts w:ascii="Times New Roman" w:hAnsi="Times New Roman" w:cs="Times New Roman"/>
          <w:color w:val="auto"/>
          <w:szCs w:val="24"/>
        </w:rPr>
        <w:t>Acuerdo No.</w:t>
      </w:r>
      <w:r w:rsidR="00007A39" w:rsidRPr="00007A39">
        <w:rPr>
          <w:rFonts w:ascii="Times New Roman" w:hAnsi="Times New Roman" w:cs="Times New Roman"/>
          <w:color w:val="auto"/>
          <w:szCs w:val="24"/>
        </w:rPr>
        <w:t>025 de 2001</w:t>
      </w:r>
      <w:r w:rsidR="00AA6110">
        <w:rPr>
          <w:rFonts w:ascii="Times New Roman" w:hAnsi="Times New Roman" w:cs="Times New Roman"/>
          <w:color w:val="auto"/>
          <w:szCs w:val="24"/>
        </w:rPr>
        <w:t>, los dos reglamentos se</w:t>
      </w:r>
      <w:r w:rsidR="005B533A">
        <w:rPr>
          <w:rFonts w:ascii="Times New Roman" w:hAnsi="Times New Roman" w:cs="Times New Roman"/>
          <w:color w:val="auto"/>
          <w:szCs w:val="24"/>
        </w:rPr>
        <w:t xml:space="preserve"> compleme</w:t>
      </w:r>
      <w:r w:rsidR="00636FEB">
        <w:rPr>
          <w:rFonts w:ascii="Times New Roman" w:hAnsi="Times New Roman" w:cs="Times New Roman"/>
          <w:color w:val="auto"/>
          <w:szCs w:val="24"/>
        </w:rPr>
        <w:t>n</w:t>
      </w:r>
      <w:r w:rsidR="005B533A">
        <w:rPr>
          <w:rFonts w:ascii="Times New Roman" w:hAnsi="Times New Roman" w:cs="Times New Roman"/>
          <w:color w:val="auto"/>
          <w:szCs w:val="24"/>
        </w:rPr>
        <w:t>ta</w:t>
      </w:r>
      <w:r w:rsidR="00AA6110">
        <w:rPr>
          <w:rFonts w:ascii="Times New Roman" w:hAnsi="Times New Roman" w:cs="Times New Roman"/>
          <w:color w:val="auto"/>
          <w:szCs w:val="24"/>
        </w:rPr>
        <w:t>n.</w:t>
      </w:r>
      <w:r w:rsidR="005B533A">
        <w:rPr>
          <w:rFonts w:ascii="Times New Roman" w:hAnsi="Times New Roman" w:cs="Times New Roman"/>
          <w:color w:val="auto"/>
          <w:szCs w:val="24"/>
        </w:rPr>
        <w:t xml:space="preserve"> </w:t>
      </w:r>
      <w:r>
        <w:rPr>
          <w:rFonts w:ascii="Times New Roman" w:hAnsi="Times New Roman" w:cs="Times New Roman"/>
          <w:color w:val="auto"/>
          <w:szCs w:val="24"/>
        </w:rPr>
        <w:t xml:space="preserve"> </w:t>
      </w:r>
      <w:r w:rsidRPr="00C62E95">
        <w:rPr>
          <w:rFonts w:ascii="Times New Roman" w:hAnsi="Times New Roman" w:cs="Times New Roman"/>
          <w:color w:val="auto"/>
          <w:szCs w:val="24"/>
        </w:rPr>
        <w:t>En este sentido todos los docentes</w:t>
      </w:r>
      <w:r w:rsidR="00636FEB">
        <w:rPr>
          <w:rFonts w:ascii="Times New Roman" w:hAnsi="Times New Roman" w:cs="Times New Roman"/>
          <w:color w:val="auto"/>
          <w:szCs w:val="24"/>
        </w:rPr>
        <w:t xml:space="preserve"> que participen en el </w:t>
      </w:r>
      <w:r w:rsidR="00636FEB">
        <w:rPr>
          <w:rFonts w:ascii="Times New Roman" w:hAnsi="Times New Roman" w:cs="Times New Roman"/>
          <w:color w:val="auto"/>
          <w:szCs w:val="24"/>
        </w:rPr>
        <w:lastRenderedPageBreak/>
        <w:t>doctorado</w:t>
      </w:r>
      <w:r w:rsidRPr="00C62E95">
        <w:rPr>
          <w:rFonts w:ascii="Times New Roman" w:hAnsi="Times New Roman" w:cs="Times New Roman"/>
          <w:color w:val="auto"/>
          <w:szCs w:val="24"/>
        </w:rPr>
        <w:t xml:space="preserve"> </w:t>
      </w:r>
      <w:r w:rsidR="00636FEB">
        <w:rPr>
          <w:rFonts w:ascii="Times New Roman" w:hAnsi="Times New Roman" w:cs="Times New Roman"/>
          <w:color w:val="auto"/>
          <w:szCs w:val="24"/>
        </w:rPr>
        <w:t>deben ser</w:t>
      </w:r>
      <w:r w:rsidRPr="00C62E95">
        <w:rPr>
          <w:rFonts w:ascii="Times New Roman" w:hAnsi="Times New Roman" w:cs="Times New Roman"/>
          <w:color w:val="auto"/>
          <w:szCs w:val="24"/>
        </w:rPr>
        <w:t xml:space="preserve"> doctores</w:t>
      </w:r>
      <w:r w:rsidR="00636FEB">
        <w:rPr>
          <w:rFonts w:ascii="Times New Roman" w:hAnsi="Times New Roman" w:cs="Times New Roman"/>
          <w:color w:val="auto"/>
          <w:szCs w:val="24"/>
        </w:rPr>
        <w:t xml:space="preserve"> vinculados como profesores de tiempo completo </w:t>
      </w:r>
      <w:r w:rsidR="00EC3B11">
        <w:rPr>
          <w:rFonts w:ascii="Times New Roman" w:hAnsi="Times New Roman" w:cs="Times New Roman"/>
          <w:color w:val="auto"/>
          <w:szCs w:val="24"/>
        </w:rPr>
        <w:t>a la</w:t>
      </w:r>
      <w:r w:rsidR="00636FEB">
        <w:rPr>
          <w:rFonts w:ascii="Times New Roman" w:hAnsi="Times New Roman" w:cs="Times New Roman"/>
          <w:color w:val="auto"/>
          <w:szCs w:val="24"/>
        </w:rPr>
        <w:t xml:space="preserve"> </w:t>
      </w:r>
      <w:r w:rsidR="00EC3B11">
        <w:rPr>
          <w:rFonts w:ascii="Times New Roman" w:hAnsi="Times New Roman" w:cs="Times New Roman"/>
          <w:color w:val="auto"/>
          <w:szCs w:val="24"/>
        </w:rPr>
        <w:t>U</w:t>
      </w:r>
      <w:r w:rsidR="00636FEB">
        <w:rPr>
          <w:rFonts w:ascii="Times New Roman" w:hAnsi="Times New Roman" w:cs="Times New Roman"/>
          <w:color w:val="auto"/>
          <w:szCs w:val="24"/>
        </w:rPr>
        <w:t>niversidad</w:t>
      </w:r>
      <w:r w:rsidR="00EC3B11">
        <w:rPr>
          <w:rFonts w:ascii="Times New Roman" w:hAnsi="Times New Roman" w:cs="Times New Roman"/>
          <w:color w:val="auto"/>
          <w:szCs w:val="24"/>
        </w:rPr>
        <w:t xml:space="preserve"> de Nariño</w:t>
      </w:r>
      <w:r w:rsidR="00636FEB">
        <w:rPr>
          <w:rFonts w:ascii="Times New Roman" w:hAnsi="Times New Roman" w:cs="Times New Roman"/>
          <w:color w:val="auto"/>
          <w:szCs w:val="24"/>
        </w:rPr>
        <w:t>,</w:t>
      </w:r>
      <w:r w:rsidR="00EC3B11">
        <w:rPr>
          <w:rFonts w:ascii="Times New Roman" w:hAnsi="Times New Roman" w:cs="Times New Roman"/>
          <w:color w:val="auto"/>
          <w:szCs w:val="24"/>
        </w:rPr>
        <w:t xml:space="preserve"> sin embargo</w:t>
      </w:r>
      <w:r w:rsidR="00007A39">
        <w:rPr>
          <w:rFonts w:ascii="Times New Roman" w:hAnsi="Times New Roman" w:cs="Times New Roman"/>
          <w:color w:val="auto"/>
          <w:szCs w:val="24"/>
        </w:rPr>
        <w:t>,</w:t>
      </w:r>
      <w:r w:rsidR="00636FEB">
        <w:rPr>
          <w:rFonts w:ascii="Times New Roman" w:hAnsi="Times New Roman" w:cs="Times New Roman"/>
          <w:color w:val="auto"/>
          <w:szCs w:val="24"/>
        </w:rPr>
        <w:t xml:space="preserve"> </w:t>
      </w:r>
      <w:r w:rsidR="00EC3B11">
        <w:rPr>
          <w:rFonts w:ascii="Times New Roman" w:hAnsi="Times New Roman" w:cs="Times New Roman"/>
          <w:color w:val="auto"/>
          <w:szCs w:val="24"/>
        </w:rPr>
        <w:t xml:space="preserve">y teniendo en cuenta producción académica </w:t>
      </w:r>
      <w:r w:rsidR="005A39DB">
        <w:rPr>
          <w:rFonts w:ascii="Times New Roman" w:hAnsi="Times New Roman" w:cs="Times New Roman"/>
          <w:color w:val="auto"/>
          <w:szCs w:val="24"/>
        </w:rPr>
        <w:t xml:space="preserve">se han vinculado docentes hora cátedra, </w:t>
      </w:r>
      <w:r w:rsidRPr="00C62E95">
        <w:rPr>
          <w:rFonts w:ascii="Times New Roman" w:hAnsi="Times New Roman" w:cs="Times New Roman"/>
          <w:color w:val="auto"/>
          <w:szCs w:val="24"/>
        </w:rPr>
        <w:t>algunos</w:t>
      </w:r>
      <w:r w:rsidR="00636FEB">
        <w:rPr>
          <w:rFonts w:ascii="Times New Roman" w:hAnsi="Times New Roman" w:cs="Times New Roman"/>
          <w:color w:val="auto"/>
          <w:szCs w:val="24"/>
        </w:rPr>
        <w:t xml:space="preserve"> de ellos</w:t>
      </w:r>
      <w:r w:rsidR="005A39DB">
        <w:rPr>
          <w:rFonts w:ascii="Times New Roman" w:hAnsi="Times New Roman" w:cs="Times New Roman"/>
          <w:color w:val="auto"/>
          <w:szCs w:val="24"/>
        </w:rPr>
        <w:t xml:space="preserve"> </w:t>
      </w:r>
      <w:r w:rsidR="00256093">
        <w:rPr>
          <w:rFonts w:ascii="Times New Roman" w:hAnsi="Times New Roman" w:cs="Times New Roman"/>
          <w:color w:val="auto"/>
          <w:szCs w:val="24"/>
        </w:rPr>
        <w:t>han</w:t>
      </w:r>
      <w:r w:rsidRPr="00C62E95">
        <w:rPr>
          <w:rFonts w:ascii="Times New Roman" w:hAnsi="Times New Roman" w:cs="Times New Roman"/>
          <w:color w:val="auto"/>
          <w:szCs w:val="24"/>
        </w:rPr>
        <w:t xml:space="preserve"> egresado del mismo programa doctoral, </w:t>
      </w:r>
      <w:r w:rsidR="00E203F5">
        <w:rPr>
          <w:rFonts w:ascii="Times New Roman" w:hAnsi="Times New Roman" w:cs="Times New Roman"/>
          <w:color w:val="auto"/>
          <w:szCs w:val="24"/>
        </w:rPr>
        <w:t xml:space="preserve">también se encuentran </w:t>
      </w:r>
      <w:r w:rsidR="000A7F17">
        <w:rPr>
          <w:rFonts w:ascii="Times New Roman" w:hAnsi="Times New Roman" w:cs="Times New Roman"/>
          <w:color w:val="auto"/>
          <w:szCs w:val="24"/>
        </w:rPr>
        <w:t xml:space="preserve">docentes </w:t>
      </w:r>
      <w:r w:rsidR="00E203F5">
        <w:rPr>
          <w:rFonts w:ascii="Times New Roman" w:hAnsi="Times New Roman" w:cs="Times New Roman"/>
          <w:color w:val="auto"/>
          <w:szCs w:val="24"/>
        </w:rPr>
        <w:t xml:space="preserve">pertenecientes a universidades nacionales o </w:t>
      </w:r>
      <w:r w:rsidR="00256093">
        <w:rPr>
          <w:rFonts w:ascii="Times New Roman" w:hAnsi="Times New Roman" w:cs="Times New Roman"/>
          <w:color w:val="auto"/>
          <w:szCs w:val="24"/>
        </w:rPr>
        <w:t xml:space="preserve">universidades </w:t>
      </w:r>
      <w:r w:rsidRPr="00C62E95">
        <w:rPr>
          <w:rFonts w:ascii="Times New Roman" w:hAnsi="Times New Roman" w:cs="Times New Roman"/>
          <w:color w:val="auto"/>
          <w:szCs w:val="24"/>
        </w:rPr>
        <w:t>extranjeras de América Latina y Europa. Hacen parte de Grupos de Investigación</w:t>
      </w:r>
      <w:r w:rsidRPr="00A445BE">
        <w:rPr>
          <w:rFonts w:ascii="Times New Roman" w:hAnsi="Times New Roman" w:cs="Times New Roman"/>
          <w:color w:val="auto"/>
          <w:szCs w:val="24"/>
        </w:rPr>
        <w:t>,</w:t>
      </w:r>
      <w:r w:rsidR="000A7F17" w:rsidRPr="00A445BE">
        <w:rPr>
          <w:rFonts w:ascii="Times New Roman" w:hAnsi="Times New Roman" w:cs="Times New Roman"/>
          <w:color w:val="auto"/>
          <w:szCs w:val="24"/>
        </w:rPr>
        <w:t xml:space="preserve"> </w:t>
      </w:r>
      <w:r w:rsidR="00007A39" w:rsidRPr="00A445BE">
        <w:rPr>
          <w:rFonts w:ascii="Times New Roman" w:hAnsi="Times New Roman" w:cs="Times New Roman"/>
          <w:color w:val="auto"/>
          <w:szCs w:val="24"/>
        </w:rPr>
        <w:t>(</w:t>
      </w:r>
      <w:r w:rsidR="000A7F17" w:rsidRPr="00A445BE">
        <w:rPr>
          <w:rFonts w:ascii="Times New Roman" w:hAnsi="Times New Roman" w:cs="Times New Roman"/>
          <w:color w:val="auto"/>
          <w:szCs w:val="24"/>
        </w:rPr>
        <w:t>Anexo No.</w:t>
      </w:r>
      <w:r w:rsidR="00A445BE" w:rsidRPr="00A445BE">
        <w:rPr>
          <w:rFonts w:ascii="Times New Roman" w:hAnsi="Times New Roman" w:cs="Times New Roman"/>
          <w:color w:val="auto"/>
          <w:szCs w:val="24"/>
        </w:rPr>
        <w:t>7</w:t>
      </w:r>
      <w:r w:rsidR="000A7F17" w:rsidRPr="00A445BE">
        <w:rPr>
          <w:rFonts w:ascii="Times New Roman" w:hAnsi="Times New Roman" w:cs="Times New Roman"/>
          <w:color w:val="auto"/>
          <w:szCs w:val="24"/>
        </w:rPr>
        <w:t>)</w:t>
      </w:r>
      <w:r w:rsidR="000A7F17">
        <w:rPr>
          <w:rFonts w:ascii="Times New Roman" w:hAnsi="Times New Roman" w:cs="Times New Roman"/>
          <w:color w:val="auto"/>
          <w:szCs w:val="24"/>
        </w:rPr>
        <w:t xml:space="preserve"> </w:t>
      </w:r>
      <w:r w:rsidR="00E203F5">
        <w:rPr>
          <w:rFonts w:ascii="Times New Roman" w:hAnsi="Times New Roman" w:cs="Times New Roman"/>
          <w:color w:val="auto"/>
          <w:szCs w:val="24"/>
        </w:rPr>
        <w:t xml:space="preserve">desarrollan </w:t>
      </w:r>
      <w:r w:rsidR="005A39DB">
        <w:rPr>
          <w:rFonts w:ascii="Times New Roman" w:hAnsi="Times New Roman" w:cs="Times New Roman"/>
          <w:color w:val="auto"/>
          <w:szCs w:val="24"/>
        </w:rPr>
        <w:t>proyectos de investigación,</w:t>
      </w:r>
      <w:r w:rsidR="00E203F5">
        <w:rPr>
          <w:rFonts w:ascii="Times New Roman" w:hAnsi="Times New Roman" w:cs="Times New Roman"/>
          <w:color w:val="auto"/>
          <w:szCs w:val="24"/>
        </w:rPr>
        <w:t xml:space="preserve"> participan</w:t>
      </w:r>
      <w:r w:rsidR="005A39DB">
        <w:rPr>
          <w:rFonts w:ascii="Times New Roman" w:hAnsi="Times New Roman" w:cs="Times New Roman"/>
          <w:color w:val="auto"/>
          <w:szCs w:val="24"/>
        </w:rPr>
        <w:t xml:space="preserve"> </w:t>
      </w:r>
      <w:r w:rsidRPr="00C62E95">
        <w:rPr>
          <w:rFonts w:ascii="Times New Roman" w:hAnsi="Times New Roman" w:cs="Times New Roman"/>
          <w:color w:val="auto"/>
          <w:szCs w:val="24"/>
        </w:rPr>
        <w:t>como ponente</w:t>
      </w:r>
      <w:r w:rsidR="005A39DB">
        <w:rPr>
          <w:rFonts w:ascii="Times New Roman" w:hAnsi="Times New Roman" w:cs="Times New Roman"/>
          <w:color w:val="auto"/>
          <w:szCs w:val="24"/>
        </w:rPr>
        <w:t>s</w:t>
      </w:r>
      <w:r w:rsidRPr="00C62E95">
        <w:rPr>
          <w:rFonts w:ascii="Times New Roman" w:hAnsi="Times New Roman" w:cs="Times New Roman"/>
          <w:color w:val="auto"/>
          <w:szCs w:val="24"/>
        </w:rPr>
        <w:t xml:space="preserve"> en congresos</w:t>
      </w:r>
      <w:r w:rsidR="00E203F5">
        <w:rPr>
          <w:rFonts w:ascii="Times New Roman" w:hAnsi="Times New Roman" w:cs="Times New Roman"/>
          <w:color w:val="auto"/>
          <w:szCs w:val="24"/>
        </w:rPr>
        <w:t xml:space="preserve"> internacionales</w:t>
      </w:r>
      <w:r w:rsidRPr="00C62E95">
        <w:rPr>
          <w:rFonts w:ascii="Times New Roman" w:hAnsi="Times New Roman" w:cs="Times New Roman"/>
          <w:color w:val="auto"/>
          <w:szCs w:val="24"/>
        </w:rPr>
        <w:t>, publican artículo</w:t>
      </w:r>
      <w:r w:rsidR="005A39DB">
        <w:rPr>
          <w:rFonts w:ascii="Times New Roman" w:hAnsi="Times New Roman" w:cs="Times New Roman"/>
          <w:color w:val="auto"/>
          <w:szCs w:val="24"/>
        </w:rPr>
        <w:t>s</w:t>
      </w:r>
      <w:r w:rsidRPr="00C62E95">
        <w:rPr>
          <w:rFonts w:ascii="Times New Roman" w:hAnsi="Times New Roman" w:cs="Times New Roman"/>
          <w:color w:val="auto"/>
          <w:szCs w:val="24"/>
        </w:rPr>
        <w:t xml:space="preserve"> y/o libros. En este sentido cumplen con los requisitos exigidos a nivel normativo. </w:t>
      </w:r>
      <w:r w:rsidR="00E203F5">
        <w:rPr>
          <w:rFonts w:ascii="Times New Roman" w:hAnsi="Times New Roman" w:cs="Times New Roman"/>
          <w:color w:val="auto"/>
          <w:szCs w:val="24"/>
        </w:rPr>
        <w:t xml:space="preserve">La participación de los docentes en el programa </w:t>
      </w:r>
      <w:r w:rsidR="003A008E">
        <w:rPr>
          <w:rFonts w:ascii="Times New Roman" w:hAnsi="Times New Roman" w:cs="Times New Roman"/>
          <w:color w:val="auto"/>
          <w:szCs w:val="24"/>
        </w:rPr>
        <w:t>puede ser</w:t>
      </w:r>
      <w:r w:rsidR="00E203F5">
        <w:rPr>
          <w:rFonts w:ascii="Times New Roman" w:hAnsi="Times New Roman" w:cs="Times New Roman"/>
          <w:color w:val="auto"/>
          <w:szCs w:val="24"/>
        </w:rPr>
        <w:t xml:space="preserve"> para su desempeño como docentes responsables de un seminario</w:t>
      </w:r>
      <w:r w:rsidR="003A008E">
        <w:rPr>
          <w:rFonts w:ascii="Times New Roman" w:hAnsi="Times New Roman" w:cs="Times New Roman"/>
          <w:color w:val="auto"/>
          <w:szCs w:val="24"/>
        </w:rPr>
        <w:t>, como asesores de la tesis doctoral, para evaluar proyectos de tesis y son quienes determinan si el trabajo amerita</w:t>
      </w:r>
      <w:r w:rsidR="004F5738">
        <w:rPr>
          <w:rFonts w:ascii="Times New Roman" w:hAnsi="Times New Roman" w:cs="Times New Roman"/>
          <w:color w:val="auto"/>
          <w:szCs w:val="24"/>
        </w:rPr>
        <w:t xml:space="preserve"> o no</w:t>
      </w:r>
      <w:r w:rsidR="003A008E">
        <w:rPr>
          <w:rFonts w:ascii="Times New Roman" w:hAnsi="Times New Roman" w:cs="Times New Roman"/>
          <w:color w:val="auto"/>
          <w:szCs w:val="24"/>
        </w:rPr>
        <w:t xml:space="preserve"> su presentación en el Examen de Suficiencia Investigativa, </w:t>
      </w:r>
      <w:r w:rsidR="004F5738">
        <w:rPr>
          <w:rFonts w:ascii="Times New Roman" w:hAnsi="Times New Roman" w:cs="Times New Roman"/>
          <w:color w:val="auto"/>
          <w:szCs w:val="24"/>
        </w:rPr>
        <w:t>así mismo para evaluar el informe final de la que presentan los estudiantes resultado de la investigación correspondiente a la Tesis doctoral, quienes evalúan pasan a ser jurados durante la presentación del trabajo sea proyecto o la tesis. El programa también vincula docentes como tuto</w:t>
      </w:r>
      <w:r w:rsidR="00D230FA">
        <w:rPr>
          <w:rFonts w:ascii="Times New Roman" w:hAnsi="Times New Roman" w:cs="Times New Roman"/>
          <w:color w:val="auto"/>
          <w:szCs w:val="24"/>
        </w:rPr>
        <w:t>res durante el desarrollo de la pasantía internacional.</w:t>
      </w:r>
    </w:p>
    <w:p w14:paraId="139584C3" w14:textId="77777777" w:rsidR="00007A39" w:rsidRDefault="00D230FA" w:rsidP="00007A39">
      <w:pPr>
        <w:pStyle w:val="Lista"/>
        <w:ind w:firstLine="567"/>
        <w:rPr>
          <w:rFonts w:ascii="Times New Roman" w:hAnsi="Times New Roman" w:cs="Times New Roman"/>
          <w:color w:val="auto"/>
          <w:szCs w:val="24"/>
        </w:rPr>
      </w:pPr>
      <w:r>
        <w:rPr>
          <w:rFonts w:ascii="Times New Roman" w:hAnsi="Times New Roman" w:cs="Times New Roman"/>
          <w:color w:val="auto"/>
          <w:szCs w:val="24"/>
        </w:rPr>
        <w:t xml:space="preserve">En la </w:t>
      </w:r>
      <w:r w:rsidR="005A39DB">
        <w:rPr>
          <w:rFonts w:ascii="Times New Roman" w:hAnsi="Times New Roman" w:cs="Times New Roman"/>
          <w:color w:val="auto"/>
          <w:szCs w:val="24"/>
        </w:rPr>
        <w:t>permanencia como docentes</w:t>
      </w:r>
      <w:r>
        <w:rPr>
          <w:rFonts w:ascii="Times New Roman" w:hAnsi="Times New Roman" w:cs="Times New Roman"/>
          <w:color w:val="auto"/>
          <w:szCs w:val="24"/>
        </w:rPr>
        <w:t>, asesores de proyectos de tesis o de la tesis, jurados</w:t>
      </w:r>
      <w:r w:rsidR="005A39DB">
        <w:rPr>
          <w:rFonts w:ascii="Times New Roman" w:hAnsi="Times New Roman" w:cs="Times New Roman"/>
          <w:color w:val="auto"/>
          <w:szCs w:val="24"/>
        </w:rPr>
        <w:t xml:space="preserve"> en el programa se tiene en cuenta la evaluación</w:t>
      </w:r>
      <w:r w:rsidR="0003269E">
        <w:rPr>
          <w:rFonts w:ascii="Times New Roman" w:hAnsi="Times New Roman" w:cs="Times New Roman"/>
          <w:color w:val="auto"/>
          <w:szCs w:val="24"/>
        </w:rPr>
        <w:t xml:space="preserve"> realizada por</w:t>
      </w:r>
      <w:r w:rsidR="0022182A" w:rsidRPr="00C62E95">
        <w:rPr>
          <w:rFonts w:ascii="Times New Roman" w:hAnsi="Times New Roman" w:cs="Times New Roman"/>
          <w:color w:val="auto"/>
          <w:szCs w:val="24"/>
        </w:rPr>
        <w:t xml:space="preserve"> parte de los estudiante</w:t>
      </w:r>
      <w:r w:rsidR="002C4974">
        <w:rPr>
          <w:rFonts w:ascii="Times New Roman" w:hAnsi="Times New Roman" w:cs="Times New Roman"/>
          <w:color w:val="auto"/>
          <w:szCs w:val="24"/>
        </w:rPr>
        <w:t>s</w:t>
      </w:r>
      <w:r w:rsidR="0003269E">
        <w:rPr>
          <w:rFonts w:ascii="Times New Roman" w:hAnsi="Times New Roman" w:cs="Times New Roman"/>
          <w:color w:val="auto"/>
          <w:szCs w:val="24"/>
        </w:rPr>
        <w:t xml:space="preserve"> </w:t>
      </w:r>
      <w:r w:rsidR="002C4974">
        <w:rPr>
          <w:rFonts w:ascii="Times New Roman" w:hAnsi="Times New Roman" w:cs="Times New Roman"/>
          <w:color w:val="auto"/>
          <w:szCs w:val="24"/>
        </w:rPr>
        <w:t>y</w:t>
      </w:r>
      <w:r w:rsidR="0022182A" w:rsidRPr="00C62E95">
        <w:rPr>
          <w:rFonts w:ascii="Times New Roman" w:hAnsi="Times New Roman" w:cs="Times New Roman"/>
          <w:color w:val="auto"/>
          <w:szCs w:val="24"/>
        </w:rPr>
        <w:t xml:space="preserve"> la cual </w:t>
      </w:r>
      <w:r w:rsidR="0003269E">
        <w:rPr>
          <w:rFonts w:ascii="Times New Roman" w:hAnsi="Times New Roman" w:cs="Times New Roman"/>
          <w:color w:val="auto"/>
          <w:szCs w:val="24"/>
        </w:rPr>
        <w:t>puede ser:</w:t>
      </w:r>
      <w:r w:rsidR="002C4974">
        <w:rPr>
          <w:rFonts w:ascii="Times New Roman" w:hAnsi="Times New Roman" w:cs="Times New Roman"/>
          <w:color w:val="auto"/>
          <w:szCs w:val="24"/>
        </w:rPr>
        <w:t xml:space="preserve"> a)</w:t>
      </w:r>
      <w:r w:rsidR="0003269E">
        <w:rPr>
          <w:rFonts w:ascii="Times New Roman" w:hAnsi="Times New Roman" w:cs="Times New Roman"/>
          <w:color w:val="auto"/>
          <w:szCs w:val="24"/>
        </w:rPr>
        <w:t xml:space="preserve"> la evaluación que </w:t>
      </w:r>
      <w:r w:rsidR="0022182A" w:rsidRPr="00C62E95">
        <w:rPr>
          <w:rFonts w:ascii="Times New Roman" w:hAnsi="Times New Roman" w:cs="Times New Roman"/>
          <w:color w:val="auto"/>
          <w:szCs w:val="24"/>
        </w:rPr>
        <w:t xml:space="preserve">se realiza </w:t>
      </w:r>
      <w:r w:rsidR="0003269E">
        <w:rPr>
          <w:rFonts w:ascii="Times New Roman" w:hAnsi="Times New Roman" w:cs="Times New Roman"/>
          <w:color w:val="auto"/>
          <w:szCs w:val="24"/>
        </w:rPr>
        <w:t xml:space="preserve">de una </w:t>
      </w:r>
      <w:r w:rsidR="0022182A" w:rsidRPr="00C62E95">
        <w:rPr>
          <w:rFonts w:ascii="Times New Roman" w:hAnsi="Times New Roman" w:cs="Times New Roman"/>
          <w:color w:val="auto"/>
          <w:szCs w:val="24"/>
        </w:rPr>
        <w:t xml:space="preserve">manera directa en el aula </w:t>
      </w:r>
      <w:r w:rsidR="0003269E">
        <w:rPr>
          <w:rFonts w:ascii="Times New Roman" w:hAnsi="Times New Roman" w:cs="Times New Roman"/>
          <w:color w:val="auto"/>
          <w:szCs w:val="24"/>
        </w:rPr>
        <w:t xml:space="preserve">al término de un seminario y es solicitada por el mismo docente; </w:t>
      </w:r>
      <w:r w:rsidR="002C4974">
        <w:rPr>
          <w:rFonts w:ascii="Times New Roman" w:hAnsi="Times New Roman" w:cs="Times New Roman"/>
          <w:color w:val="auto"/>
          <w:szCs w:val="24"/>
        </w:rPr>
        <w:t xml:space="preserve">b ) </w:t>
      </w:r>
      <w:r w:rsidR="0003269E">
        <w:rPr>
          <w:rFonts w:ascii="Times New Roman" w:hAnsi="Times New Roman" w:cs="Times New Roman"/>
          <w:color w:val="auto"/>
          <w:szCs w:val="24"/>
        </w:rPr>
        <w:t xml:space="preserve">la </w:t>
      </w:r>
      <w:r w:rsidR="0022182A" w:rsidRPr="00C62E95">
        <w:rPr>
          <w:rFonts w:ascii="Times New Roman" w:hAnsi="Times New Roman" w:cs="Times New Roman"/>
          <w:color w:val="auto"/>
          <w:szCs w:val="24"/>
        </w:rPr>
        <w:t>evaluación que promueve el programa</w:t>
      </w:r>
      <w:r w:rsidR="002C4974">
        <w:rPr>
          <w:rFonts w:ascii="Times New Roman" w:hAnsi="Times New Roman" w:cs="Times New Roman"/>
          <w:color w:val="auto"/>
          <w:szCs w:val="24"/>
        </w:rPr>
        <w:t xml:space="preserve"> se lleva a cabo mediante un formato que desarrollan los estudiantes</w:t>
      </w:r>
      <w:r w:rsidR="0022182A" w:rsidRPr="00C62E95">
        <w:rPr>
          <w:rFonts w:ascii="Times New Roman" w:hAnsi="Times New Roman" w:cs="Times New Roman"/>
          <w:color w:val="auto"/>
          <w:szCs w:val="24"/>
        </w:rPr>
        <w:t xml:space="preserve"> al finalizar los semestres</w:t>
      </w:r>
      <w:r>
        <w:rPr>
          <w:rFonts w:ascii="Times New Roman" w:hAnsi="Times New Roman" w:cs="Times New Roman"/>
          <w:color w:val="auto"/>
          <w:szCs w:val="24"/>
        </w:rPr>
        <w:t xml:space="preserve">, y c) en el caso de los docentes vinculados en torno al proyecto o a la tesis la evaluación se lleva a cabo por parte del programa al término de la actividad. </w:t>
      </w:r>
      <w:r w:rsidR="0022182A" w:rsidRPr="00C62E95">
        <w:rPr>
          <w:rFonts w:ascii="Times New Roman" w:hAnsi="Times New Roman" w:cs="Times New Roman"/>
          <w:color w:val="auto"/>
          <w:szCs w:val="24"/>
        </w:rPr>
        <w:t xml:space="preserve"> </w:t>
      </w:r>
    </w:p>
    <w:p w14:paraId="6EB94DC0" w14:textId="77777777" w:rsidR="00007A39" w:rsidRDefault="00C62E95" w:rsidP="00007A39">
      <w:pPr>
        <w:pStyle w:val="Lista"/>
        <w:ind w:firstLine="567"/>
        <w:rPr>
          <w:rFonts w:ascii="Times New Roman" w:hAnsi="Times New Roman" w:cs="Times New Roman"/>
          <w:color w:val="auto"/>
          <w:szCs w:val="24"/>
        </w:rPr>
      </w:pPr>
      <w:r w:rsidRPr="00C62E95">
        <w:rPr>
          <w:rFonts w:ascii="Times New Roman" w:hAnsi="Times New Roman" w:cs="Times New Roman"/>
          <w:color w:val="auto"/>
          <w:szCs w:val="24"/>
        </w:rPr>
        <w:t>En el programa hay cinco ( 5 )  tipos de vinculación de los docentes: a)  docentes  de tiempo completo a la Universidad de Nariño; b) docentes hora cátedra de la Universidad de Nariño; c) docentes vinculados a universidades de la Red; d) docentes de  otras Universidades del país; e) docentes vinculado</w:t>
      </w:r>
      <w:r w:rsidR="00007A39">
        <w:rPr>
          <w:rFonts w:ascii="Times New Roman" w:hAnsi="Times New Roman" w:cs="Times New Roman"/>
          <w:color w:val="auto"/>
          <w:szCs w:val="24"/>
        </w:rPr>
        <w:t xml:space="preserve">s a universidades extranjeras. </w:t>
      </w:r>
    </w:p>
    <w:p w14:paraId="486288E5" w14:textId="0E358606" w:rsidR="0029147E" w:rsidRPr="00C62E95" w:rsidRDefault="00C62E95" w:rsidP="00A445BE">
      <w:pPr>
        <w:pStyle w:val="Lista"/>
        <w:ind w:firstLine="567"/>
        <w:rPr>
          <w:rFonts w:ascii="Times New Roman" w:hAnsi="Times New Roman" w:cs="Times New Roman"/>
          <w:color w:val="auto"/>
          <w:szCs w:val="24"/>
        </w:rPr>
      </w:pPr>
      <w:r w:rsidRPr="00C62E95">
        <w:rPr>
          <w:rFonts w:ascii="Times New Roman" w:hAnsi="Times New Roman" w:cs="Times New Roman"/>
          <w:color w:val="auto"/>
          <w:szCs w:val="24"/>
        </w:rPr>
        <w:t xml:space="preserve">Independiente de la universidad de la cual provienen los docentes </w:t>
      </w:r>
      <w:proofErr w:type="gramStart"/>
      <w:r w:rsidRPr="00C62E95">
        <w:rPr>
          <w:rFonts w:ascii="Times New Roman" w:hAnsi="Times New Roman" w:cs="Times New Roman"/>
          <w:color w:val="auto"/>
          <w:szCs w:val="24"/>
        </w:rPr>
        <w:t>todos</w:t>
      </w:r>
      <w:r w:rsidR="00DC5BBB">
        <w:rPr>
          <w:rFonts w:ascii="Times New Roman" w:hAnsi="Times New Roman" w:cs="Times New Roman"/>
          <w:color w:val="auto"/>
          <w:szCs w:val="24"/>
        </w:rPr>
        <w:t xml:space="preserve"> </w:t>
      </w:r>
      <w:r w:rsidRPr="00C62E95">
        <w:rPr>
          <w:rFonts w:ascii="Times New Roman" w:hAnsi="Times New Roman" w:cs="Times New Roman"/>
          <w:color w:val="auto"/>
          <w:szCs w:val="24"/>
        </w:rPr>
        <w:t xml:space="preserve"> el</w:t>
      </w:r>
      <w:proofErr w:type="gramEnd"/>
      <w:r w:rsidRPr="00C62E95">
        <w:rPr>
          <w:rFonts w:ascii="Times New Roman" w:hAnsi="Times New Roman" w:cs="Times New Roman"/>
          <w:color w:val="auto"/>
          <w:szCs w:val="24"/>
        </w:rPr>
        <w:t xml:space="preserve"> 100% deben tener el título de Doctor, </w:t>
      </w:r>
      <w:r w:rsidR="000D0233">
        <w:rPr>
          <w:rFonts w:ascii="Times New Roman" w:hAnsi="Times New Roman" w:cs="Times New Roman"/>
          <w:color w:val="auto"/>
          <w:szCs w:val="24"/>
        </w:rPr>
        <w:t>ser</w:t>
      </w:r>
      <w:r w:rsidRPr="00C62E95">
        <w:rPr>
          <w:rFonts w:ascii="Times New Roman" w:hAnsi="Times New Roman" w:cs="Times New Roman"/>
          <w:color w:val="auto"/>
          <w:szCs w:val="24"/>
        </w:rPr>
        <w:t xml:space="preserve"> investigadores con publicaciones. Así mismo los docentes presentan experiencia como tal en programas de nivel superior y de postgrado, con experiencia como docentes en programas de doctorado. Los docentes vinculados al </w:t>
      </w:r>
      <w:r w:rsidRPr="00C62E95">
        <w:rPr>
          <w:rFonts w:ascii="Times New Roman" w:hAnsi="Times New Roman" w:cs="Times New Roman"/>
          <w:color w:val="auto"/>
          <w:szCs w:val="24"/>
        </w:rPr>
        <w:lastRenderedPageBreak/>
        <w:t xml:space="preserve">Programa, fuera de sus cualidades académicas e investigativas se caracterizan por su visión crítica de la educación en el país y en general en el mundo </w:t>
      </w:r>
      <w:r w:rsidR="002225D2">
        <w:rPr>
          <w:rFonts w:ascii="Times New Roman" w:hAnsi="Times New Roman" w:cs="Times New Roman"/>
          <w:color w:val="auto"/>
          <w:szCs w:val="24"/>
        </w:rPr>
        <w:t xml:space="preserve">globalizado. </w:t>
      </w:r>
      <w:r w:rsidRPr="00C62E95">
        <w:rPr>
          <w:rFonts w:ascii="Times New Roman" w:hAnsi="Times New Roman" w:cs="Times New Roman"/>
          <w:color w:val="auto"/>
          <w:szCs w:val="24"/>
        </w:rPr>
        <w:t xml:space="preserve">La permanencia de los docentes en el programa, fuera de su interés personal, depende de la evaluación de los estudiantes, la cual hasta el momento es positiva porque no se ha presentado ninguna solicitud de retiro o desvinculación de un docente por no responder con calidad en la formación. </w:t>
      </w:r>
    </w:p>
    <w:p w14:paraId="3615908F" w14:textId="6FEA784E" w:rsidR="00C62E95" w:rsidRPr="00A445BE" w:rsidRDefault="00AD02D0" w:rsidP="00A02D44">
      <w:pPr>
        <w:pStyle w:val="Lista"/>
        <w:rPr>
          <w:rFonts w:ascii="Times New Roman" w:hAnsi="Times New Roman" w:cs="Times New Roman"/>
          <w:color w:val="auto"/>
          <w:szCs w:val="24"/>
        </w:rPr>
      </w:pPr>
      <w:r w:rsidRPr="00A445BE">
        <w:rPr>
          <w:rFonts w:ascii="Times New Roman" w:hAnsi="Times New Roman" w:cs="Times New Roman"/>
          <w:noProof/>
          <w:sz w:val="20"/>
          <w:lang w:eastAsia="es-CO"/>
        </w:rPr>
        <mc:AlternateContent>
          <mc:Choice Requires="wps">
            <w:drawing>
              <wp:anchor distT="0" distB="0" distL="114300" distR="114300" simplePos="0" relativeHeight="251704832" behindDoc="0" locked="0" layoutInCell="1" allowOverlap="1" wp14:anchorId="149AAB73" wp14:editId="0BAD1CC6">
                <wp:simplePos x="0" y="0"/>
                <wp:positionH relativeFrom="column">
                  <wp:posOffset>474345</wp:posOffset>
                </wp:positionH>
                <wp:positionV relativeFrom="paragraph">
                  <wp:posOffset>-44450</wp:posOffset>
                </wp:positionV>
                <wp:extent cx="4893310" cy="635000"/>
                <wp:effectExtent l="0" t="0" r="2540" b="0"/>
                <wp:wrapSquare wrapText="bothSides"/>
                <wp:docPr id="16" name="Cuadro de texto 16"/>
                <wp:cNvGraphicFramePr/>
                <a:graphic xmlns:a="http://schemas.openxmlformats.org/drawingml/2006/main">
                  <a:graphicData uri="http://schemas.microsoft.com/office/word/2010/wordprocessingShape">
                    <wps:wsp>
                      <wps:cNvSpPr txBox="1"/>
                      <wps:spPr>
                        <a:xfrm>
                          <a:off x="0" y="0"/>
                          <a:ext cx="4893310" cy="635000"/>
                        </a:xfrm>
                        <a:prstGeom prst="rect">
                          <a:avLst/>
                        </a:prstGeom>
                        <a:solidFill>
                          <a:prstClr val="white"/>
                        </a:solidFill>
                        <a:ln>
                          <a:noFill/>
                        </a:ln>
                      </wps:spPr>
                      <wps:txbx>
                        <w:txbxContent>
                          <w:p w14:paraId="44EE1B9C" w14:textId="4C252E1D" w:rsidR="00791280" w:rsidRPr="00A445BE" w:rsidRDefault="00791280" w:rsidP="002225D2">
                            <w:pPr>
                              <w:pStyle w:val="Descripcin"/>
                              <w:rPr>
                                <w:noProof/>
                                <w:sz w:val="20"/>
                              </w:rPr>
                            </w:pPr>
                            <w:bookmarkStart w:id="73" w:name="_Toc87520588"/>
                            <w:r w:rsidRPr="00A445BE">
                              <w:rPr>
                                <w:sz w:val="20"/>
                              </w:rPr>
                              <w:t xml:space="preserve">Gráfica </w:t>
                            </w:r>
                            <w:r w:rsidRPr="00A445BE">
                              <w:rPr>
                                <w:noProof/>
                                <w:sz w:val="20"/>
                              </w:rPr>
                              <w:fldChar w:fldCharType="begin"/>
                            </w:r>
                            <w:r w:rsidRPr="00A445BE">
                              <w:rPr>
                                <w:noProof/>
                                <w:sz w:val="20"/>
                              </w:rPr>
                              <w:instrText xml:space="preserve"> SEQ Gráfica \* ARABIC </w:instrText>
                            </w:r>
                            <w:r w:rsidRPr="00A445BE">
                              <w:rPr>
                                <w:noProof/>
                                <w:sz w:val="20"/>
                              </w:rPr>
                              <w:fldChar w:fldCharType="separate"/>
                            </w:r>
                            <w:r w:rsidRPr="00A445BE">
                              <w:rPr>
                                <w:noProof/>
                                <w:sz w:val="20"/>
                              </w:rPr>
                              <w:t>7</w:t>
                            </w:r>
                            <w:r w:rsidRPr="00A445BE">
                              <w:rPr>
                                <w:noProof/>
                                <w:sz w:val="20"/>
                              </w:rPr>
                              <w:fldChar w:fldCharType="end"/>
                            </w:r>
                            <w:r w:rsidRPr="00A445BE">
                              <w:rPr>
                                <w:sz w:val="20"/>
                              </w:rPr>
                              <w:t xml:space="preserve"> Apreciación de estudiantes y profesores sobre la aplicación pertinencia y vigencia de las políticas normas y criterios académicos para la selección</w:t>
                            </w:r>
                            <w:r>
                              <w:t xml:space="preserve">, </w:t>
                            </w:r>
                            <w:r w:rsidRPr="00A445BE">
                              <w:rPr>
                                <w:sz w:val="20"/>
                              </w:rPr>
                              <w:t>vinculación y permanencia de los profesores</w:t>
                            </w:r>
                            <w:bookmarkEnd w:id="73"/>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49AAB73" id="Cuadro de texto 16" o:spid="_x0000_s1032" type="#_x0000_t202" style="position:absolute;left:0;text-align:left;margin-left:37.35pt;margin-top:-3.5pt;width:385.3pt;height:50pt;z-index:2517048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" stroked="f">
                <v:textbox inset="0,0,0,0">
                  <w:txbxContent>
                    <w:p w14:paraId="44EE1B9C" w14:textId="4C252E1D" w:rsidR="00791280" w:rsidRPr="00A445BE" w:rsidRDefault="00791280" w:rsidP="002225D2">
                      <w:pPr>
                        <w:pStyle w:val="Descripcin"/>
                        <w:rPr>
                          <w:noProof/>
                          <w:sz w:val="20"/>
                        </w:rPr>
                      </w:pPr>
                      <w:bookmarkStart w:id="81" w:name="_Toc87520588"/>
                      <w:r w:rsidRPr="00A445BE">
                        <w:rPr>
                          <w:sz w:val="20"/>
                        </w:rPr>
                        <w:t xml:space="preserve">Gráfica </w:t>
                      </w:r>
                      <w:r w:rsidRPr="00A445BE">
                        <w:rPr>
                          <w:noProof/>
                          <w:sz w:val="20"/>
                        </w:rPr>
                        <w:fldChar w:fldCharType="begin"/>
                      </w:r>
                      <w:r w:rsidRPr="00A445BE">
                        <w:rPr>
                          <w:noProof/>
                          <w:sz w:val="20"/>
                        </w:rPr>
                        <w:instrText xml:space="preserve"> SEQ Gráfica \* ARABIC </w:instrText>
                      </w:r>
                      <w:r w:rsidRPr="00A445BE">
                        <w:rPr>
                          <w:noProof/>
                          <w:sz w:val="20"/>
                        </w:rPr>
                        <w:fldChar w:fldCharType="separate"/>
                      </w:r>
                      <w:r w:rsidRPr="00A445BE">
                        <w:rPr>
                          <w:noProof/>
                          <w:sz w:val="20"/>
                        </w:rPr>
                        <w:t>7</w:t>
                      </w:r>
                      <w:r w:rsidRPr="00A445BE">
                        <w:rPr>
                          <w:noProof/>
                          <w:sz w:val="20"/>
                        </w:rPr>
                        <w:fldChar w:fldCharType="end"/>
                      </w:r>
                      <w:r w:rsidRPr="00A445BE">
                        <w:rPr>
                          <w:sz w:val="20"/>
                        </w:rPr>
                        <w:t xml:space="preserve"> Apreciación de estudiantes y profesores sobre la aplicación pertinencia y vigencia de las políticas normas y criterios académicos para la selección</w:t>
                      </w:r>
                      <w:r>
                        <w:t xml:space="preserve">, </w:t>
                      </w:r>
                      <w:r w:rsidRPr="00A445BE">
                        <w:rPr>
                          <w:sz w:val="20"/>
                        </w:rPr>
                        <w:t>vinculación y permanencia de los profesores</w:t>
                      </w:r>
                      <w:bookmarkEnd w:id="81"/>
                    </w:p>
                  </w:txbxContent>
                </v:textbox>
                <w10:wrap type="square"/>
              </v:shape>
            </w:pict>
          </mc:Fallback>
        </mc:AlternateContent>
      </w:r>
    </w:p>
    <w:p w14:paraId="78B355FE" w14:textId="03C3218B" w:rsidR="00A02D44" w:rsidRPr="00C62E95" w:rsidRDefault="00AD02D0" w:rsidP="00BE1434">
      <w:pPr>
        <w:rPr>
          <w:rFonts w:eastAsia="Droid Sans Fallback"/>
          <w:szCs w:val="24"/>
          <w:lang w:val="es-CO"/>
        </w:rPr>
      </w:pPr>
      <w:r w:rsidRPr="00F84A1D">
        <w:rPr>
          <w:noProof/>
          <w:lang w:val="es-CO" w:eastAsia="es-CO"/>
        </w:rPr>
        <w:drawing>
          <wp:anchor distT="0" distB="0" distL="114300" distR="114300" simplePos="0" relativeHeight="251702784" behindDoc="0" locked="0" layoutInCell="1" allowOverlap="1" wp14:anchorId="2DB2166A" wp14:editId="78A70E39">
            <wp:simplePos x="0" y="0"/>
            <wp:positionH relativeFrom="margin">
              <wp:posOffset>525145</wp:posOffset>
            </wp:positionH>
            <wp:positionV relativeFrom="paragraph">
              <wp:posOffset>233045</wp:posOffset>
            </wp:positionV>
            <wp:extent cx="4836160" cy="3063875"/>
            <wp:effectExtent l="0" t="0" r="2540" b="3175"/>
            <wp:wrapSquare wrapText="bothSides"/>
            <wp:docPr id="577" name="Imagen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4836160" cy="3063875"/>
                    </a:xfrm>
                    <a:prstGeom prst="rect">
                      <a:avLst/>
                    </a:prstGeom>
                  </pic:spPr>
                </pic:pic>
              </a:graphicData>
            </a:graphic>
            <wp14:sizeRelH relativeFrom="page">
              <wp14:pctWidth>0</wp14:pctWidth>
            </wp14:sizeRelH>
            <wp14:sizeRelV relativeFrom="page">
              <wp14:pctHeight>0</wp14:pctHeight>
            </wp14:sizeRelV>
          </wp:anchor>
        </w:drawing>
      </w:r>
    </w:p>
    <w:p w14:paraId="2807B6B8" w14:textId="4AF97F85" w:rsidR="00A02D44" w:rsidRDefault="00A02D44" w:rsidP="00BE1434">
      <w:pPr>
        <w:rPr>
          <w:color w:val="FF0000"/>
        </w:rPr>
      </w:pPr>
    </w:p>
    <w:p w14:paraId="609DE084" w14:textId="23BB0192" w:rsidR="00A02D44" w:rsidRDefault="00A02D44" w:rsidP="00BE1434">
      <w:pPr>
        <w:rPr>
          <w:color w:val="FF0000"/>
        </w:rPr>
      </w:pPr>
    </w:p>
    <w:p w14:paraId="5837FACE" w14:textId="769D9696" w:rsidR="00A02D44" w:rsidRDefault="00A02D44" w:rsidP="00BE1434">
      <w:pPr>
        <w:rPr>
          <w:color w:val="FF0000"/>
        </w:rPr>
      </w:pPr>
    </w:p>
    <w:p w14:paraId="16A6EBF6" w14:textId="77777777" w:rsidR="00A02D44" w:rsidRPr="00C03C0B" w:rsidRDefault="00A02D44" w:rsidP="00BE1434">
      <w:pPr>
        <w:rPr>
          <w:color w:val="FF0000"/>
        </w:rPr>
      </w:pPr>
    </w:p>
    <w:p w14:paraId="7697D9CA" w14:textId="5FBC61C3" w:rsidR="00FE7EE0" w:rsidRDefault="00FE7EE0" w:rsidP="00CF51CF">
      <w:pPr>
        <w:rPr>
          <w:b/>
          <w:bCs/>
        </w:rPr>
      </w:pPr>
    </w:p>
    <w:p w14:paraId="58FF6110" w14:textId="20568B5D" w:rsidR="002225D2" w:rsidRDefault="002225D2" w:rsidP="00CF51CF">
      <w:pPr>
        <w:rPr>
          <w:b/>
          <w:bCs/>
        </w:rPr>
      </w:pPr>
    </w:p>
    <w:p w14:paraId="332D2363" w14:textId="65B35412" w:rsidR="002225D2" w:rsidRDefault="002225D2" w:rsidP="00CF51CF">
      <w:pPr>
        <w:rPr>
          <w:b/>
          <w:bCs/>
        </w:rPr>
      </w:pPr>
    </w:p>
    <w:p w14:paraId="2BAD1ED7" w14:textId="2B84F1F4" w:rsidR="002225D2" w:rsidRDefault="002225D2" w:rsidP="00CF51CF">
      <w:pPr>
        <w:rPr>
          <w:b/>
          <w:bCs/>
        </w:rPr>
      </w:pPr>
    </w:p>
    <w:p w14:paraId="2642DAEF" w14:textId="6DD5CCA0" w:rsidR="002225D2" w:rsidRDefault="002225D2" w:rsidP="00CF51CF">
      <w:pPr>
        <w:rPr>
          <w:b/>
          <w:bCs/>
        </w:rPr>
      </w:pPr>
    </w:p>
    <w:p w14:paraId="3E18131B" w14:textId="3CA1CBC0" w:rsidR="002225D2" w:rsidRDefault="002225D2" w:rsidP="00CF51CF">
      <w:pPr>
        <w:rPr>
          <w:b/>
          <w:bCs/>
        </w:rPr>
      </w:pPr>
    </w:p>
    <w:p w14:paraId="26124F88" w14:textId="2781D286" w:rsidR="002225D2" w:rsidRDefault="002225D2" w:rsidP="00CF51CF">
      <w:pPr>
        <w:rPr>
          <w:b/>
          <w:bCs/>
        </w:rPr>
      </w:pPr>
    </w:p>
    <w:p w14:paraId="2B792FCF" w14:textId="632BE29A" w:rsidR="002225D2" w:rsidRDefault="002225D2" w:rsidP="00CF51CF">
      <w:pPr>
        <w:rPr>
          <w:b/>
          <w:bCs/>
        </w:rPr>
      </w:pPr>
    </w:p>
    <w:p w14:paraId="43E1D84A" w14:textId="77777777" w:rsidR="00A445BE" w:rsidRDefault="00A445BE" w:rsidP="00CF51CF">
      <w:pPr>
        <w:rPr>
          <w:b/>
          <w:bCs/>
        </w:rPr>
      </w:pPr>
      <w:r>
        <w:rPr>
          <w:b/>
          <w:bCs/>
        </w:rPr>
        <w:t xml:space="preserve">             </w:t>
      </w:r>
      <w:r w:rsidR="002225D2">
        <w:rPr>
          <w:b/>
          <w:bCs/>
        </w:rPr>
        <w:t xml:space="preserve"> </w:t>
      </w:r>
      <w:r>
        <w:rPr>
          <w:b/>
          <w:bCs/>
        </w:rPr>
        <w:t xml:space="preserve">                </w:t>
      </w:r>
    </w:p>
    <w:p w14:paraId="69F63C06" w14:textId="2F0C2C7D" w:rsidR="002225D2" w:rsidRPr="00714193" w:rsidRDefault="00A445BE" w:rsidP="00CF51CF">
      <w:pPr>
        <w:rPr>
          <w:bCs/>
          <w:sz w:val="20"/>
          <w:szCs w:val="20"/>
        </w:rPr>
      </w:pPr>
      <w:r>
        <w:rPr>
          <w:b/>
          <w:bCs/>
        </w:rPr>
        <w:t xml:space="preserve">             </w:t>
      </w:r>
      <w:r w:rsidR="002225D2" w:rsidRPr="001D6584">
        <w:rPr>
          <w:bCs/>
          <w:sz w:val="20"/>
          <w:szCs w:val="20"/>
        </w:rPr>
        <w:t>Fuente: Encuestas de percep</w:t>
      </w:r>
      <w:r w:rsidR="00714193">
        <w:rPr>
          <w:bCs/>
          <w:sz w:val="20"/>
          <w:szCs w:val="20"/>
        </w:rPr>
        <w:t>ción, CADE-Nariño</w:t>
      </w:r>
    </w:p>
    <w:p w14:paraId="3FA43B93" w14:textId="5F5D5C0B" w:rsidR="007D015E" w:rsidRDefault="007D015E" w:rsidP="002157BB">
      <w:pPr>
        <w:rPr>
          <w:b/>
          <w:bCs/>
        </w:rPr>
      </w:pPr>
      <w:r w:rsidRPr="004B1F67">
        <w:rPr>
          <w:b/>
          <w:bCs/>
        </w:rPr>
        <w:t>Caract</w:t>
      </w:r>
      <w:r w:rsidR="00714193">
        <w:rPr>
          <w:b/>
          <w:bCs/>
        </w:rPr>
        <w:t>erística 9. Estatuto profesoral</w:t>
      </w:r>
    </w:p>
    <w:p w14:paraId="7CF3C192" w14:textId="3BB712C4" w:rsidR="004C6AC3" w:rsidRDefault="00475DEC" w:rsidP="002157BB">
      <w:pPr>
        <w:spacing w:line="360" w:lineRule="auto"/>
        <w:ind w:firstLine="567"/>
      </w:pPr>
      <w:r w:rsidRPr="004C6AC3">
        <w:t>Las universidades de la Red donde se oferta el Doctorado en Ciencias de la Educación demuestran la aplicación de un estatuto que promueve la trayectoria profesoral, la inclusión, el reconocimiento de los méritos y el ascenso en el escalafón.</w:t>
      </w:r>
      <w:r w:rsidR="00FB2914">
        <w:t xml:space="preserve"> </w:t>
      </w:r>
    </w:p>
    <w:p w14:paraId="540DB0C6" w14:textId="1C41CCDE" w:rsidR="004C6AC3" w:rsidRDefault="004C6AC3" w:rsidP="002157BB">
      <w:pPr>
        <w:spacing w:line="360" w:lineRule="auto"/>
        <w:ind w:firstLine="567"/>
      </w:pPr>
      <w:r w:rsidRPr="004C6AC3">
        <w:t xml:space="preserve">La </w:t>
      </w:r>
      <w:r w:rsidRPr="00674967">
        <w:t xml:space="preserve">aplicación del estatuto profesoral en la Universidad de Nariño </w:t>
      </w:r>
      <w:r w:rsidRPr="00A445BE">
        <w:t>(</w:t>
      </w:r>
      <w:r w:rsidR="00DC5BBB">
        <w:t>Anexo No.39</w:t>
      </w:r>
      <w:r w:rsidRPr="00A445BE">
        <w:t>)</w:t>
      </w:r>
      <w:r w:rsidRPr="004C6AC3">
        <w:t xml:space="preserve"> establece los lineamientos para la organización del trabajo de los profesores cada año. A él se acogen los profesores para la evaluación de su hoja de vida, de sus actividades </w:t>
      </w:r>
      <w:r w:rsidR="00426462">
        <w:t xml:space="preserve">académicas </w:t>
      </w:r>
      <w:r w:rsidRPr="004C6AC3">
        <w:t>para que presen</w:t>
      </w:r>
      <w:r>
        <w:t>ten documentos a la oficina de Vicerrectoría A</w:t>
      </w:r>
      <w:r w:rsidRPr="004C6AC3">
        <w:t>cadémica, anual</w:t>
      </w:r>
      <w:r w:rsidR="00426462">
        <w:t xml:space="preserve">mente hay un reconocimiento salarial o </w:t>
      </w:r>
      <w:r w:rsidRPr="004C6AC3">
        <w:t xml:space="preserve">ascenso en el escalafón para los profesores que lo ameriten  </w:t>
      </w:r>
    </w:p>
    <w:p w14:paraId="686403E0" w14:textId="44B50F8E" w:rsidR="004C6AC3" w:rsidRDefault="004C6AC3" w:rsidP="002157BB">
      <w:pPr>
        <w:spacing w:line="360" w:lineRule="auto"/>
        <w:ind w:firstLine="567"/>
      </w:pPr>
      <w:r w:rsidRPr="004C6AC3">
        <w:lastRenderedPageBreak/>
        <w:t xml:space="preserve">El estatuto docente es la norma que orienta y </w:t>
      </w:r>
      <w:r w:rsidR="00426462" w:rsidRPr="004C6AC3">
        <w:t>rige</w:t>
      </w:r>
      <w:r w:rsidRPr="004C6AC3">
        <w:t xml:space="preserve"> la carrera profesoral en la Universidad, por lo tanto todos los profesores debe</w:t>
      </w:r>
      <w:r w:rsidR="002D5E7F">
        <w:t xml:space="preserve">n regirse por las reglas establecidas </w:t>
      </w:r>
      <w:r w:rsidRPr="004C6AC3">
        <w:t xml:space="preserve">en ese estatuto lo cual incluye los criterios de selección presentados por los programas ante Vicerrectoría Académica, todo los reconocimientos a profesores se dan en conformidad con el estatuto docente y el ascenso en el escalafón de cada uno de los profesores </w:t>
      </w:r>
      <w:r w:rsidR="00426462">
        <w:t xml:space="preserve">quienes </w:t>
      </w:r>
      <w:r w:rsidRPr="004C6AC3">
        <w:t>debe</w:t>
      </w:r>
      <w:r w:rsidR="00426462">
        <w:t>n</w:t>
      </w:r>
      <w:r w:rsidRPr="004C6AC3">
        <w:t xml:space="preserve"> seguir las normas y criterios establecidos en el estatuto docente, los cuales son supervisados por la vicerrectoría académica.</w:t>
      </w:r>
    </w:p>
    <w:p w14:paraId="016C7F9E" w14:textId="169339F1" w:rsidR="00426462" w:rsidRDefault="004C6AC3" w:rsidP="00426462">
      <w:pPr>
        <w:spacing w:line="360" w:lineRule="auto"/>
      </w:pPr>
      <w:r w:rsidRPr="004C6AC3">
        <w:t>Según la apreciación de los profesores el 50% está totalmente de acuerdo y el otro 50%</w:t>
      </w:r>
      <w:r w:rsidR="00267EA4">
        <w:t xml:space="preserve"> está de acuerdo, </w:t>
      </w:r>
      <w:r w:rsidRPr="004C6AC3">
        <w:t>pero esta valoración evidencia la pertinencia y vigencia que se hace a nivel institucional del estatuto docente</w:t>
      </w:r>
      <w:r w:rsidR="00267EA4">
        <w:t>.</w:t>
      </w:r>
    </w:p>
    <w:p w14:paraId="14A6FC3D" w14:textId="526E899E" w:rsidR="00426462" w:rsidRDefault="00426462" w:rsidP="00426462">
      <w:pPr>
        <w:spacing w:line="360" w:lineRule="auto"/>
      </w:pPr>
      <w:r>
        <w:t xml:space="preserve">      </w:t>
      </w:r>
    </w:p>
    <w:p w14:paraId="199EAB4F" w14:textId="3077BCB0" w:rsidR="00426462" w:rsidRDefault="002157BB" w:rsidP="00426462">
      <w:pPr>
        <w:spacing w:line="360" w:lineRule="auto"/>
      </w:pPr>
      <w:r w:rsidRPr="00A85D66">
        <w:rPr>
          <w:noProof/>
          <w:lang w:val="es-CO" w:eastAsia="es-CO"/>
        </w:rPr>
        <w:drawing>
          <wp:anchor distT="0" distB="0" distL="114300" distR="114300" simplePos="0" relativeHeight="251705856" behindDoc="0" locked="0" layoutInCell="1" allowOverlap="1" wp14:anchorId="53B8D590" wp14:editId="02FBEE17">
            <wp:simplePos x="0" y="0"/>
            <wp:positionH relativeFrom="column">
              <wp:posOffset>766445</wp:posOffset>
            </wp:positionH>
            <wp:positionV relativeFrom="paragraph">
              <wp:posOffset>112395</wp:posOffset>
            </wp:positionV>
            <wp:extent cx="3841750" cy="2665730"/>
            <wp:effectExtent l="0" t="0" r="6350" b="1270"/>
            <wp:wrapSquare wrapText="bothSides"/>
            <wp:docPr id="582" name="Gráfico 582"/>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14:sizeRelH relativeFrom="page">
              <wp14:pctWidth>0</wp14:pctWidth>
            </wp14:sizeRelH>
            <wp14:sizeRelV relativeFrom="page">
              <wp14:pctHeight>0</wp14:pctHeight>
            </wp14:sizeRelV>
          </wp:anchor>
        </w:drawing>
      </w:r>
      <w:r w:rsidR="00426462">
        <w:rPr>
          <w:noProof/>
          <w:lang w:val="es-CO" w:eastAsia="es-CO"/>
        </w:rPr>
        <mc:AlternateContent>
          <mc:Choice Requires="wps">
            <w:drawing>
              <wp:anchor distT="0" distB="0" distL="114300" distR="114300" simplePos="0" relativeHeight="251707904" behindDoc="0" locked="0" layoutInCell="1" allowOverlap="1" wp14:anchorId="1A1FC5B0" wp14:editId="4EDDA6CB">
                <wp:simplePos x="0" y="0"/>
                <wp:positionH relativeFrom="column">
                  <wp:posOffset>608330</wp:posOffset>
                </wp:positionH>
                <wp:positionV relativeFrom="paragraph">
                  <wp:posOffset>-339090</wp:posOffset>
                </wp:positionV>
                <wp:extent cx="4678045" cy="457200"/>
                <wp:effectExtent l="0" t="0" r="8255" b="0"/>
                <wp:wrapSquare wrapText="bothSides"/>
                <wp:docPr id="14" name="Cuadro de texto 14"/>
                <wp:cNvGraphicFramePr/>
                <a:graphic xmlns:a="http://schemas.openxmlformats.org/drawingml/2006/main">
                  <a:graphicData uri="http://schemas.microsoft.com/office/word/2010/wordprocessingShape">
                    <wps:wsp>
                      <wps:cNvSpPr txBox="1"/>
                      <wps:spPr>
                        <a:xfrm>
                          <a:off x="0" y="0"/>
                          <a:ext cx="4678045" cy="457200"/>
                        </a:xfrm>
                        <a:prstGeom prst="rect">
                          <a:avLst/>
                        </a:prstGeom>
                        <a:solidFill>
                          <a:prstClr val="white"/>
                        </a:solidFill>
                        <a:ln>
                          <a:noFill/>
                        </a:ln>
                        <a:effectLst/>
                      </wps:spPr>
                      <wps:txbx>
                        <w:txbxContent>
                          <w:p w14:paraId="771CE092" w14:textId="0D5DC93A" w:rsidR="00791280" w:rsidRPr="002157BB" w:rsidRDefault="00791280" w:rsidP="00426462">
                            <w:pPr>
                              <w:pStyle w:val="Descripcin"/>
                              <w:rPr>
                                <w:noProof/>
                                <w:sz w:val="20"/>
                              </w:rPr>
                            </w:pPr>
                            <w:bookmarkStart w:id="74" w:name="_Toc87520589"/>
                            <w:r w:rsidRPr="002157BB">
                              <w:rPr>
                                <w:sz w:val="20"/>
                              </w:rPr>
                              <w:t xml:space="preserve">Gráfica </w:t>
                            </w:r>
                            <w:r w:rsidRPr="002157BB">
                              <w:rPr>
                                <w:noProof/>
                                <w:sz w:val="20"/>
                              </w:rPr>
                              <w:fldChar w:fldCharType="begin"/>
                            </w:r>
                            <w:r w:rsidRPr="002157BB">
                              <w:rPr>
                                <w:noProof/>
                                <w:sz w:val="20"/>
                              </w:rPr>
                              <w:instrText xml:space="preserve"> SEQ Gráfica \* ARABIC </w:instrText>
                            </w:r>
                            <w:r w:rsidRPr="002157BB">
                              <w:rPr>
                                <w:noProof/>
                                <w:sz w:val="20"/>
                              </w:rPr>
                              <w:fldChar w:fldCharType="separate"/>
                            </w:r>
                            <w:r w:rsidRPr="002157BB">
                              <w:rPr>
                                <w:noProof/>
                                <w:sz w:val="20"/>
                              </w:rPr>
                              <w:t>8</w:t>
                            </w:r>
                            <w:r w:rsidRPr="002157BB">
                              <w:rPr>
                                <w:noProof/>
                                <w:sz w:val="20"/>
                              </w:rPr>
                              <w:fldChar w:fldCharType="end"/>
                            </w:r>
                            <w:r w:rsidRPr="002157BB">
                              <w:rPr>
                                <w:sz w:val="20"/>
                              </w:rPr>
                              <w:t xml:space="preserve"> Apreciación de profesores respecto a la pertinencia, vigencia y aplicación del Estatuto Profesoral</w:t>
                            </w:r>
                            <w:bookmarkEnd w:id="74"/>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1A1FC5B0" id="Cuadro de texto 14" o:spid="_x0000_s1033" type="#_x0000_t202" style="position:absolute;left:0;text-align:left;margin-left:47.9pt;margin-top:-26.7pt;width:368.35pt;height:36pt;z-index:2517079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" stroked="f">
                <v:textbox inset="0,0,0,0">
                  <w:txbxContent>
                    <w:p w14:paraId="771CE092" w14:textId="0D5DC93A" w:rsidR="00791280" w:rsidRPr="002157BB" w:rsidRDefault="00791280" w:rsidP="00426462">
                      <w:pPr>
                        <w:pStyle w:val="Descripcin"/>
                        <w:rPr>
                          <w:noProof/>
                          <w:sz w:val="20"/>
                        </w:rPr>
                      </w:pPr>
                      <w:bookmarkStart w:id="83" w:name="_Toc87520589"/>
                      <w:r w:rsidRPr="002157BB">
                        <w:rPr>
                          <w:sz w:val="20"/>
                        </w:rPr>
                        <w:t xml:space="preserve">Gráfica </w:t>
                      </w:r>
                      <w:r w:rsidRPr="002157BB">
                        <w:rPr>
                          <w:noProof/>
                          <w:sz w:val="20"/>
                        </w:rPr>
                        <w:fldChar w:fldCharType="begin"/>
                      </w:r>
                      <w:r w:rsidRPr="002157BB">
                        <w:rPr>
                          <w:noProof/>
                          <w:sz w:val="20"/>
                        </w:rPr>
                        <w:instrText xml:space="preserve"> SEQ Gráfica \* ARABIC </w:instrText>
                      </w:r>
                      <w:r w:rsidRPr="002157BB">
                        <w:rPr>
                          <w:noProof/>
                          <w:sz w:val="20"/>
                        </w:rPr>
                        <w:fldChar w:fldCharType="separate"/>
                      </w:r>
                      <w:r w:rsidRPr="002157BB">
                        <w:rPr>
                          <w:noProof/>
                          <w:sz w:val="20"/>
                        </w:rPr>
                        <w:t>8</w:t>
                      </w:r>
                      <w:r w:rsidRPr="002157BB">
                        <w:rPr>
                          <w:noProof/>
                          <w:sz w:val="20"/>
                        </w:rPr>
                        <w:fldChar w:fldCharType="end"/>
                      </w:r>
                      <w:r w:rsidRPr="002157BB">
                        <w:rPr>
                          <w:sz w:val="20"/>
                        </w:rPr>
                        <w:t xml:space="preserve"> Apreciación de profesores respecto a la pertinencia, vigencia y aplicación del Estatuto Profesoral</w:t>
                      </w:r>
                      <w:bookmarkEnd w:id="83"/>
                    </w:p>
                  </w:txbxContent>
                </v:textbox>
                <w10:wrap type="square"/>
              </v:shape>
            </w:pict>
          </mc:Fallback>
        </mc:AlternateContent>
      </w:r>
    </w:p>
    <w:p w14:paraId="771EC831" w14:textId="02566281" w:rsidR="00426462" w:rsidRDefault="00426462" w:rsidP="00426462">
      <w:pPr>
        <w:spacing w:line="360" w:lineRule="auto"/>
      </w:pPr>
    </w:p>
    <w:p w14:paraId="72F2FF7A" w14:textId="77777777" w:rsidR="00426462" w:rsidRDefault="00426462" w:rsidP="00426462">
      <w:pPr>
        <w:spacing w:line="360" w:lineRule="auto"/>
      </w:pPr>
    </w:p>
    <w:p w14:paraId="6F3FD8F0" w14:textId="77777777" w:rsidR="00426462" w:rsidRDefault="00426462" w:rsidP="00426462">
      <w:pPr>
        <w:spacing w:line="360" w:lineRule="auto"/>
      </w:pPr>
    </w:p>
    <w:p w14:paraId="7F72657F" w14:textId="77777777" w:rsidR="00426462" w:rsidRDefault="00426462" w:rsidP="00426462">
      <w:pPr>
        <w:spacing w:line="360" w:lineRule="auto"/>
      </w:pPr>
    </w:p>
    <w:p w14:paraId="62ACB225" w14:textId="77777777" w:rsidR="00426462" w:rsidRDefault="00426462" w:rsidP="00426462">
      <w:pPr>
        <w:spacing w:line="360" w:lineRule="auto"/>
      </w:pPr>
    </w:p>
    <w:p w14:paraId="7957CF2D" w14:textId="77777777" w:rsidR="004C6AC3" w:rsidRDefault="004C6AC3" w:rsidP="004C6AC3"/>
    <w:p w14:paraId="38B3F9B8" w14:textId="77777777" w:rsidR="004C6AC3" w:rsidRPr="00366F84" w:rsidRDefault="004C6AC3" w:rsidP="004C6AC3"/>
    <w:p w14:paraId="0B5BE064" w14:textId="2C9A2485" w:rsidR="00FB2914" w:rsidRPr="00366F84" w:rsidRDefault="00FB2914" w:rsidP="004C6AC3">
      <w:pPr>
        <w:tabs>
          <w:tab w:val="left" w:pos="5747"/>
        </w:tabs>
      </w:pPr>
    </w:p>
    <w:p w14:paraId="248D5818" w14:textId="3D70D30A" w:rsidR="00FE7EE0" w:rsidRPr="002157BB" w:rsidRDefault="00426462" w:rsidP="00CF51CF">
      <w:pPr>
        <w:rPr>
          <w:color w:val="FF0000"/>
          <w:sz w:val="20"/>
          <w:szCs w:val="20"/>
        </w:rPr>
      </w:pPr>
      <w:r>
        <w:rPr>
          <w:color w:val="FF0000"/>
        </w:rPr>
        <w:t xml:space="preserve">               </w:t>
      </w:r>
      <w:r w:rsidR="00267EA4">
        <w:rPr>
          <w:color w:val="FF0000"/>
        </w:rPr>
        <w:t xml:space="preserve">  </w:t>
      </w:r>
      <w:r>
        <w:rPr>
          <w:color w:val="FF0000"/>
        </w:rPr>
        <w:t xml:space="preserve"> </w:t>
      </w:r>
      <w:r w:rsidR="002157BB">
        <w:rPr>
          <w:color w:val="FF0000"/>
        </w:rPr>
        <w:t xml:space="preserve">  </w:t>
      </w:r>
      <w:r w:rsidRPr="00426462">
        <w:rPr>
          <w:sz w:val="20"/>
          <w:szCs w:val="20"/>
        </w:rPr>
        <w:t>Fuente: Encuestas de percepción CADE-Nariño</w:t>
      </w:r>
    </w:p>
    <w:p w14:paraId="32019CB9" w14:textId="51D7C785" w:rsidR="007D015E" w:rsidRDefault="007D015E" w:rsidP="00CF51CF">
      <w:pPr>
        <w:rPr>
          <w:b/>
          <w:bCs/>
        </w:rPr>
      </w:pPr>
      <w:r w:rsidRPr="004B1F67">
        <w:rPr>
          <w:b/>
          <w:bCs/>
        </w:rPr>
        <w:t>Característica 10. Número, dedicación, n</w:t>
      </w:r>
      <w:r w:rsidR="00714193">
        <w:rPr>
          <w:b/>
          <w:bCs/>
        </w:rPr>
        <w:t>ivel de formación y experiencia</w:t>
      </w:r>
    </w:p>
    <w:p w14:paraId="444B191A" w14:textId="2E99A4C3" w:rsidR="00A15750" w:rsidRPr="00B97CA4" w:rsidRDefault="00A15750" w:rsidP="002157BB">
      <w:pPr>
        <w:spacing w:line="360" w:lineRule="auto"/>
        <w:ind w:firstLine="567"/>
      </w:pPr>
      <w:r w:rsidRPr="00B97CA4">
        <w:t>El programa académico cuenta con un número de profesores con la dedicación, nivel de formación y experiencia requeridos para el desarrollo de las labores formativas, académicas, docentes, científicas, culturales y de extensión, con el fin de atender la totalidad de los estudiantes matriculados, directamente o a través de la facultad, escuela o departamento respectivo.</w:t>
      </w:r>
      <w:r w:rsidR="007E647C">
        <w:t xml:space="preserve"> </w:t>
      </w:r>
      <w:r w:rsidR="00806410">
        <w:t xml:space="preserve">  </w:t>
      </w:r>
    </w:p>
    <w:p w14:paraId="6CF77321" w14:textId="16223691" w:rsidR="00A15750" w:rsidRDefault="007E647C" w:rsidP="002157BB">
      <w:pPr>
        <w:spacing w:line="360" w:lineRule="auto"/>
        <w:ind w:firstLine="567"/>
      </w:pPr>
      <w:r w:rsidRPr="0089476F">
        <w:t xml:space="preserve"> </w:t>
      </w:r>
      <w:r w:rsidR="0089476F" w:rsidRPr="0089476F">
        <w:t xml:space="preserve">En la Universidad de Nariño la participación de profesores de Tiempo completo en El Doctorado ya sean docentes o directores de tesis según el estatuto de postgrados y los </w:t>
      </w:r>
      <w:r w:rsidR="0089476F" w:rsidRPr="0089476F">
        <w:lastRenderedPageBreak/>
        <w:t>reglamentos de R</w:t>
      </w:r>
      <w:r w:rsidR="007601E3" w:rsidRPr="0089476F">
        <w:t>udecolombia</w:t>
      </w:r>
      <w:r w:rsidR="0089476F" w:rsidRPr="0089476F">
        <w:t xml:space="preserve"> deben cumplir con unos requisitos sin los cuales no pueden tener ninguna participación en el Doctorado. La evaluación periódica la hacen los</w:t>
      </w:r>
      <w:r w:rsidR="0089476F">
        <w:t xml:space="preserve"> estudiantes semestralmente</w:t>
      </w:r>
      <w:r w:rsidR="0089476F" w:rsidRPr="0089476F">
        <w:t xml:space="preserve"> hay necesidad de evaluar y mejorar el formato de evaluación de los docentes.</w:t>
      </w:r>
    </w:p>
    <w:p w14:paraId="7F28A388" w14:textId="41A6CA82" w:rsidR="002157BB" w:rsidRDefault="00277275" w:rsidP="002157BB">
      <w:pPr>
        <w:spacing w:line="360" w:lineRule="auto"/>
        <w:ind w:firstLine="567"/>
      </w:pPr>
      <w:r w:rsidRPr="00277275">
        <w:t>En el Doctorado de Nariño la relación que existe entre el número de estudiantes y docentes se evidencia</w:t>
      </w:r>
      <w:r>
        <w:t xml:space="preserve">r </w:t>
      </w:r>
      <w:r w:rsidRPr="00277275">
        <w:t>a partir de la asesoría de las investigaciones doctorales. En este sentido se tiene que el mayor número de tesis que puede tener un docente es de tres investigaciones</w:t>
      </w:r>
      <w:r>
        <w:t xml:space="preserve"> </w:t>
      </w:r>
      <w:r w:rsidRPr="00277275">
        <w:t xml:space="preserve">En el grupo de profesores de Tiempo completo con contrato a término indefinido hacen parte de la nómina de Docentes de la Universidad de Nariño. </w:t>
      </w:r>
      <w:r w:rsidR="00267EA4">
        <w:t>De este grupo hay un total de 17</w:t>
      </w:r>
      <w:r w:rsidRPr="00277275">
        <w:t xml:space="preserve"> </w:t>
      </w:r>
      <w:r w:rsidRPr="00611DEF">
        <w:t>profesores, Doctores e investigadores con capacidad para dirigir Tesis Doctoral.</w:t>
      </w:r>
      <w:r w:rsidR="005D4391" w:rsidRPr="00611DEF">
        <w:t xml:space="preserve"> (Anexo No.</w:t>
      </w:r>
      <w:r w:rsidR="00611DEF" w:rsidRPr="00611DEF">
        <w:t>40</w:t>
      </w:r>
      <w:r w:rsidR="005D4391" w:rsidRPr="00611DEF">
        <w:t>)</w:t>
      </w:r>
    </w:p>
    <w:p w14:paraId="79187CD9" w14:textId="55168CD8" w:rsidR="0029147E" w:rsidRPr="002157BB" w:rsidRDefault="006143D5" w:rsidP="002157BB">
      <w:pPr>
        <w:spacing w:line="360" w:lineRule="auto"/>
        <w:ind w:firstLine="567"/>
      </w:pPr>
      <w:r w:rsidRPr="006143D5">
        <w:rPr>
          <w:bCs/>
        </w:rPr>
        <w:t xml:space="preserve">Por lo anterior </w:t>
      </w:r>
      <w:r>
        <w:rPr>
          <w:bCs/>
        </w:rPr>
        <w:t xml:space="preserve">se acude a la apreciación de profesores y estudiantes del Programa adscritos directamente o a través de la Facultad o Departamento respectivo sobre la calidad y la suficiencia del número y de la dedicación de los </w:t>
      </w:r>
      <w:r w:rsidR="005D4391">
        <w:rPr>
          <w:bCs/>
        </w:rPr>
        <w:t>profesores al servicio de éste.</w:t>
      </w:r>
    </w:p>
    <w:p w14:paraId="2DD8779F" w14:textId="5FC3E321" w:rsidR="006143D5" w:rsidRDefault="00DE62CF" w:rsidP="00CF51CF">
      <w:pPr>
        <w:rPr>
          <w:bCs/>
        </w:rPr>
      </w:pPr>
      <w:r>
        <w:rPr>
          <w:noProof/>
          <w:lang w:val="es-CO" w:eastAsia="es-CO"/>
        </w:rPr>
        <mc:AlternateContent>
          <mc:Choice Requires="wps">
            <w:drawing>
              <wp:anchor distT="0" distB="0" distL="114300" distR="114300" simplePos="0" relativeHeight="251710976" behindDoc="0" locked="0" layoutInCell="1" allowOverlap="1" wp14:anchorId="035A0E6A" wp14:editId="7A9B3F04">
                <wp:simplePos x="0" y="0"/>
                <wp:positionH relativeFrom="column">
                  <wp:posOffset>588645</wp:posOffset>
                </wp:positionH>
                <wp:positionV relativeFrom="paragraph">
                  <wp:posOffset>5715</wp:posOffset>
                </wp:positionV>
                <wp:extent cx="4331970" cy="457200"/>
                <wp:effectExtent l="0" t="0" r="0" b="0"/>
                <wp:wrapSquare wrapText="bothSides"/>
                <wp:docPr id="17" name="Cuadro de texto 17"/>
                <wp:cNvGraphicFramePr/>
                <a:graphic xmlns:a="http://schemas.openxmlformats.org/drawingml/2006/main">
                  <a:graphicData uri="http://schemas.microsoft.com/office/word/2010/wordprocessingShape">
                    <wps:wsp>
                      <wps:cNvSpPr txBox="1"/>
                      <wps:spPr>
                        <a:xfrm>
                          <a:off x="0" y="0"/>
                          <a:ext cx="4331970" cy="457200"/>
                        </a:xfrm>
                        <a:prstGeom prst="rect">
                          <a:avLst/>
                        </a:prstGeom>
                        <a:solidFill>
                          <a:prstClr val="white"/>
                        </a:solidFill>
                        <a:ln>
                          <a:noFill/>
                        </a:ln>
                        <a:effectLst/>
                      </wps:spPr>
                      <wps:txbx>
                        <w:txbxContent>
                          <w:p w14:paraId="50993BD3" w14:textId="0D6FEE28" w:rsidR="00791280" w:rsidRPr="002157BB" w:rsidRDefault="00791280" w:rsidP="002157BB">
                            <w:pPr>
                              <w:pStyle w:val="Descripcin"/>
                              <w:jc w:val="center"/>
                              <w:rPr>
                                <w:noProof/>
                                <w:sz w:val="20"/>
                              </w:rPr>
                            </w:pPr>
                            <w:bookmarkStart w:id="75" w:name="_Toc87520590"/>
                            <w:r w:rsidRPr="002157BB">
                              <w:rPr>
                                <w:sz w:val="20"/>
                              </w:rPr>
                              <w:t xml:space="preserve">Gráfica </w:t>
                            </w:r>
                            <w:r w:rsidRPr="002157BB">
                              <w:rPr>
                                <w:noProof/>
                                <w:sz w:val="20"/>
                              </w:rPr>
                              <w:fldChar w:fldCharType="begin"/>
                            </w:r>
                            <w:r w:rsidRPr="002157BB">
                              <w:rPr>
                                <w:noProof/>
                                <w:sz w:val="20"/>
                              </w:rPr>
                              <w:instrText xml:space="preserve"> SEQ Gráfica \* ARABIC </w:instrText>
                            </w:r>
                            <w:r w:rsidRPr="002157BB">
                              <w:rPr>
                                <w:noProof/>
                                <w:sz w:val="20"/>
                              </w:rPr>
                              <w:fldChar w:fldCharType="separate"/>
                            </w:r>
                            <w:r w:rsidRPr="002157BB">
                              <w:rPr>
                                <w:noProof/>
                                <w:sz w:val="20"/>
                              </w:rPr>
                              <w:t>9</w:t>
                            </w:r>
                            <w:r w:rsidRPr="002157BB">
                              <w:rPr>
                                <w:noProof/>
                                <w:sz w:val="20"/>
                              </w:rPr>
                              <w:fldChar w:fldCharType="end"/>
                            </w:r>
                            <w:r w:rsidRPr="002157BB">
                              <w:rPr>
                                <w:sz w:val="20"/>
                              </w:rPr>
                              <w:t xml:space="preserve"> Apreciación de profesores y estudiantes sobre la calidad, suficiencia, número y dedicación de los profesores al Programa.</w:t>
                            </w:r>
                            <w:bookmarkEnd w:id="75"/>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035A0E6A" id="Cuadro de texto 17" o:spid="_x0000_s1034" type="#_x0000_t202" style="position:absolute;left:0;text-align:left;margin-left:46.35pt;margin-top:.45pt;width:341.1pt;height:36pt;z-index:251710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" stroked="f">
                <v:textbox inset="0,0,0,0">
                  <w:txbxContent>
                    <w:p w14:paraId="50993BD3" w14:textId="0D6FEE28" w:rsidR="00791280" w:rsidRPr="002157BB" w:rsidRDefault="00791280" w:rsidP="002157BB">
                      <w:pPr>
                        <w:pStyle w:val="Descripcin"/>
                        <w:jc w:val="center"/>
                        <w:rPr>
                          <w:noProof/>
                          <w:sz w:val="20"/>
                        </w:rPr>
                      </w:pPr>
                      <w:bookmarkStart w:id="85" w:name="_Toc87520590"/>
                      <w:r w:rsidRPr="002157BB">
                        <w:rPr>
                          <w:sz w:val="20"/>
                        </w:rPr>
                        <w:t xml:space="preserve">Gráfica </w:t>
                      </w:r>
                      <w:r w:rsidRPr="002157BB">
                        <w:rPr>
                          <w:noProof/>
                          <w:sz w:val="20"/>
                        </w:rPr>
                        <w:fldChar w:fldCharType="begin"/>
                      </w:r>
                      <w:r w:rsidRPr="002157BB">
                        <w:rPr>
                          <w:noProof/>
                          <w:sz w:val="20"/>
                        </w:rPr>
                        <w:instrText xml:space="preserve"> SEQ Gráfica \* ARABIC </w:instrText>
                      </w:r>
                      <w:r w:rsidRPr="002157BB">
                        <w:rPr>
                          <w:noProof/>
                          <w:sz w:val="20"/>
                        </w:rPr>
                        <w:fldChar w:fldCharType="separate"/>
                      </w:r>
                      <w:r w:rsidRPr="002157BB">
                        <w:rPr>
                          <w:noProof/>
                          <w:sz w:val="20"/>
                        </w:rPr>
                        <w:t>9</w:t>
                      </w:r>
                      <w:r w:rsidRPr="002157BB">
                        <w:rPr>
                          <w:noProof/>
                          <w:sz w:val="20"/>
                        </w:rPr>
                        <w:fldChar w:fldCharType="end"/>
                      </w:r>
                      <w:r w:rsidRPr="002157BB">
                        <w:rPr>
                          <w:sz w:val="20"/>
                        </w:rPr>
                        <w:t xml:space="preserve"> Apreciación de profesores y estudiantes sobre la calidad, suficiencia, número y dedicación de los profesores al Programa.</w:t>
                      </w:r>
                      <w:bookmarkEnd w:id="85"/>
                    </w:p>
                  </w:txbxContent>
                </v:textbox>
                <w10:wrap type="square"/>
              </v:shape>
            </w:pict>
          </mc:Fallback>
        </mc:AlternateContent>
      </w:r>
    </w:p>
    <w:p w14:paraId="01318AE8" w14:textId="213A1E71" w:rsidR="006143D5" w:rsidRDefault="002157BB" w:rsidP="00CF51CF">
      <w:pPr>
        <w:rPr>
          <w:bCs/>
        </w:rPr>
      </w:pPr>
      <w:r>
        <w:rPr>
          <w:noProof/>
          <w:lang w:val="es-CO" w:eastAsia="es-CO"/>
        </w:rPr>
        <w:drawing>
          <wp:anchor distT="0" distB="0" distL="114300" distR="114300" simplePos="0" relativeHeight="251708928" behindDoc="0" locked="0" layoutInCell="1" allowOverlap="1" wp14:anchorId="6C752026" wp14:editId="00F81347">
            <wp:simplePos x="0" y="0"/>
            <wp:positionH relativeFrom="column">
              <wp:posOffset>639445</wp:posOffset>
            </wp:positionH>
            <wp:positionV relativeFrom="paragraph">
              <wp:posOffset>210185</wp:posOffset>
            </wp:positionV>
            <wp:extent cx="4332514" cy="2732315"/>
            <wp:effectExtent l="0" t="0" r="11430" b="11430"/>
            <wp:wrapSquare wrapText="bothSides"/>
            <wp:docPr id="583" name="Gráfico 583"/>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14:sizeRelH relativeFrom="page">
              <wp14:pctWidth>0</wp14:pctWidth>
            </wp14:sizeRelH>
            <wp14:sizeRelV relativeFrom="page">
              <wp14:pctHeight>0</wp14:pctHeight>
            </wp14:sizeRelV>
          </wp:anchor>
        </w:drawing>
      </w:r>
    </w:p>
    <w:p w14:paraId="64AA8F7D" w14:textId="05FEF643" w:rsidR="006143D5" w:rsidRPr="006143D5" w:rsidRDefault="006143D5" w:rsidP="00CF51CF">
      <w:pPr>
        <w:rPr>
          <w:bCs/>
        </w:rPr>
      </w:pPr>
    </w:p>
    <w:p w14:paraId="476B5B0D" w14:textId="261348FC" w:rsidR="006143D5" w:rsidRDefault="006143D5" w:rsidP="00CF51CF">
      <w:pPr>
        <w:rPr>
          <w:b/>
          <w:bCs/>
        </w:rPr>
      </w:pPr>
    </w:p>
    <w:p w14:paraId="7C90CB99" w14:textId="1B7E9840" w:rsidR="006143D5" w:rsidRDefault="006143D5" w:rsidP="00CF51CF">
      <w:pPr>
        <w:rPr>
          <w:b/>
          <w:bCs/>
        </w:rPr>
      </w:pPr>
    </w:p>
    <w:p w14:paraId="59DFB088" w14:textId="50B1F2A0" w:rsidR="006143D5" w:rsidRDefault="006143D5" w:rsidP="00CF51CF">
      <w:pPr>
        <w:rPr>
          <w:b/>
          <w:bCs/>
        </w:rPr>
      </w:pPr>
    </w:p>
    <w:p w14:paraId="7584264C" w14:textId="1AA7951F" w:rsidR="006143D5" w:rsidRDefault="006143D5" w:rsidP="00CF51CF">
      <w:pPr>
        <w:rPr>
          <w:b/>
          <w:bCs/>
        </w:rPr>
      </w:pPr>
    </w:p>
    <w:p w14:paraId="4ECF0AB1" w14:textId="3F0F5EFA" w:rsidR="006143D5" w:rsidRDefault="006143D5" w:rsidP="00CF51CF">
      <w:pPr>
        <w:rPr>
          <w:b/>
          <w:bCs/>
        </w:rPr>
      </w:pPr>
    </w:p>
    <w:p w14:paraId="77DA0E0D" w14:textId="5D792E6B" w:rsidR="006143D5" w:rsidRDefault="006143D5" w:rsidP="00CF51CF">
      <w:pPr>
        <w:rPr>
          <w:b/>
          <w:bCs/>
        </w:rPr>
      </w:pPr>
    </w:p>
    <w:p w14:paraId="0359FC31" w14:textId="1014228B" w:rsidR="006143D5" w:rsidRDefault="006143D5" w:rsidP="00CF51CF">
      <w:pPr>
        <w:rPr>
          <w:b/>
          <w:bCs/>
        </w:rPr>
      </w:pPr>
    </w:p>
    <w:p w14:paraId="2E2C93D5" w14:textId="77777777" w:rsidR="006143D5" w:rsidRDefault="006143D5" w:rsidP="00CF51CF">
      <w:pPr>
        <w:rPr>
          <w:b/>
          <w:bCs/>
        </w:rPr>
      </w:pPr>
    </w:p>
    <w:p w14:paraId="3B7A959B" w14:textId="54BE5B97" w:rsidR="0029147E" w:rsidRDefault="0029147E" w:rsidP="00CF51CF">
      <w:pPr>
        <w:rPr>
          <w:b/>
          <w:bCs/>
        </w:rPr>
      </w:pPr>
    </w:p>
    <w:p w14:paraId="25CC8EDE" w14:textId="77777777" w:rsidR="002157BB" w:rsidRPr="0029147E" w:rsidRDefault="002157BB" w:rsidP="00CF51CF">
      <w:pPr>
        <w:rPr>
          <w:bCs/>
          <w:sz w:val="20"/>
        </w:rPr>
      </w:pPr>
    </w:p>
    <w:p w14:paraId="6429FE3A" w14:textId="0D94122B" w:rsidR="006143D5" w:rsidRPr="00424B3F" w:rsidRDefault="00DE62CF" w:rsidP="00CF51CF">
      <w:pPr>
        <w:rPr>
          <w:bCs/>
          <w:sz w:val="20"/>
        </w:rPr>
      </w:pPr>
      <w:r w:rsidRPr="0029147E">
        <w:rPr>
          <w:bCs/>
          <w:sz w:val="20"/>
        </w:rPr>
        <w:t xml:space="preserve">  </w:t>
      </w:r>
      <w:r w:rsidR="002157BB">
        <w:rPr>
          <w:bCs/>
          <w:sz w:val="20"/>
        </w:rPr>
        <w:t xml:space="preserve">                  </w:t>
      </w:r>
      <w:r w:rsidRPr="0029147E">
        <w:rPr>
          <w:bCs/>
          <w:sz w:val="20"/>
        </w:rPr>
        <w:t xml:space="preserve">Fuente: Encuestas de percepción, CADE-Nariño </w:t>
      </w:r>
    </w:p>
    <w:p w14:paraId="33FA020C" w14:textId="07329249" w:rsidR="007D015E" w:rsidRDefault="007D015E" w:rsidP="00CF51CF">
      <w:pPr>
        <w:rPr>
          <w:b/>
          <w:bCs/>
        </w:rPr>
      </w:pPr>
      <w:r w:rsidRPr="004B1F67">
        <w:rPr>
          <w:b/>
          <w:bCs/>
        </w:rPr>
        <w:t>Caracterí</w:t>
      </w:r>
      <w:r w:rsidR="00714193">
        <w:rPr>
          <w:b/>
          <w:bCs/>
        </w:rPr>
        <w:t>stica 11. Desarrollo profesoral</w:t>
      </w:r>
    </w:p>
    <w:p w14:paraId="4A224E5D" w14:textId="75DB7010" w:rsidR="00DE62CF" w:rsidRPr="00DE62CF" w:rsidRDefault="00DE62CF" w:rsidP="00424B3F">
      <w:pPr>
        <w:pStyle w:val="Lista"/>
        <w:ind w:firstLine="567"/>
        <w:rPr>
          <w:rFonts w:ascii="Times New Roman" w:hAnsi="Times New Roman" w:cs="Times New Roman"/>
          <w:szCs w:val="24"/>
        </w:rPr>
      </w:pPr>
      <w:r w:rsidRPr="00DE62CF">
        <w:rPr>
          <w:rFonts w:ascii="Times New Roman" w:hAnsi="Times New Roman" w:cs="Times New Roman"/>
          <w:szCs w:val="24"/>
        </w:rPr>
        <w:t xml:space="preserve">En relación con las políticas de las universidades, las necesidades y los objetivos de formación del programa académico, se demuestran los resultados del desarrollo profesoral. El desarrollo profesoral atiende a la diversidad de los estudiantes, a las modalidades de la </w:t>
      </w:r>
      <w:r w:rsidRPr="00DE62CF">
        <w:rPr>
          <w:rFonts w:ascii="Times New Roman" w:hAnsi="Times New Roman" w:cs="Times New Roman"/>
          <w:szCs w:val="24"/>
        </w:rPr>
        <w:lastRenderedPageBreak/>
        <w:t>docencia y a los requerimientos de internacionalización y de inter y multiculturalidad de profesores y estudiantes.</w:t>
      </w:r>
    </w:p>
    <w:p w14:paraId="00DD3809" w14:textId="138DC2F4" w:rsidR="00DE62CF" w:rsidRPr="00DE62CF" w:rsidRDefault="00DE62CF" w:rsidP="00424B3F">
      <w:pPr>
        <w:pStyle w:val="Lista"/>
        <w:ind w:firstLine="567"/>
        <w:rPr>
          <w:rFonts w:ascii="Times New Roman" w:hAnsi="Times New Roman" w:cs="Times New Roman"/>
          <w:color w:val="auto"/>
          <w:szCs w:val="24"/>
        </w:rPr>
      </w:pPr>
      <w:r w:rsidRPr="00DE62CF">
        <w:rPr>
          <w:rFonts w:ascii="Times New Roman" w:hAnsi="Times New Roman" w:cs="Times New Roman"/>
          <w:color w:val="auto"/>
          <w:szCs w:val="24"/>
        </w:rPr>
        <w:t xml:space="preserve">En el nivel doctoral el desarrollo profesional de los docentes se centra fundamentalmente en el avance de sus investigaciones, vinculación a redes de investigación, participación como ponentes en Congresos, invitación por universidades nacionales o extranjeras para algunos con estudios postdoctorales. </w:t>
      </w:r>
    </w:p>
    <w:p w14:paraId="41BB6F76" w14:textId="365012D0" w:rsidR="00DE62CF" w:rsidRDefault="00DE62CF" w:rsidP="00424B3F">
      <w:pPr>
        <w:pStyle w:val="Lista"/>
        <w:ind w:firstLine="567"/>
        <w:rPr>
          <w:rFonts w:ascii="Times New Roman" w:hAnsi="Times New Roman" w:cs="Times New Roman"/>
          <w:color w:val="auto"/>
          <w:szCs w:val="24"/>
        </w:rPr>
      </w:pPr>
      <w:r w:rsidRPr="00DE62CF">
        <w:rPr>
          <w:rFonts w:ascii="Times New Roman" w:hAnsi="Times New Roman" w:cs="Times New Roman"/>
          <w:color w:val="auto"/>
          <w:szCs w:val="24"/>
        </w:rPr>
        <w:t xml:space="preserve">En síntesis el avance científico y académico de los docentes del Doctorado está en función de su avance como investigadores en el campo de las Ciencias de la Educación y en su calidad pedagógica. </w:t>
      </w:r>
    </w:p>
    <w:p w14:paraId="15E803CA" w14:textId="2520A0B4" w:rsidR="00FE7EE0" w:rsidRPr="00714193" w:rsidRDefault="003507C0" w:rsidP="00424B3F">
      <w:pPr>
        <w:pStyle w:val="Lista"/>
        <w:ind w:firstLine="567"/>
        <w:rPr>
          <w:rFonts w:ascii="Times New Roman" w:hAnsi="Times New Roman" w:cs="Times New Roman"/>
          <w:color w:val="auto"/>
          <w:szCs w:val="24"/>
        </w:rPr>
      </w:pPr>
      <w:r w:rsidRPr="003507C0">
        <w:rPr>
          <w:rFonts w:ascii="Times New Roman" w:hAnsi="Times New Roman" w:cs="Times New Roman"/>
          <w:color w:val="auto"/>
          <w:szCs w:val="24"/>
        </w:rPr>
        <w:t>A nivel institucional se cuenta con diferentes estrategias que tienen como objetivo el mejoramiento permanente de los profesores de la Universidad, en este caso también de los profesores de tiempo completo y hora cátedra que participan en el Doctorado estas estrategias van desde las comisiones de estudio posdoctorales hasta la actualización en aspectos puntuales que tienen que ver también con la docencia a saber: resultados del aprendizaje, capacitación en los sistemas de información de la Educación Superior, capacitación en la plataforma SAPIENS y matriz de riesgos</w:t>
      </w:r>
      <w:r w:rsidR="00722315" w:rsidRPr="00424B3F">
        <w:rPr>
          <w:rFonts w:ascii="Times New Roman" w:hAnsi="Times New Roman" w:cs="Times New Roman"/>
          <w:color w:val="auto"/>
          <w:szCs w:val="24"/>
        </w:rPr>
        <w:t>(Anexo No.</w:t>
      </w:r>
      <w:r w:rsidR="00611DEF">
        <w:rPr>
          <w:rFonts w:ascii="Times New Roman" w:hAnsi="Times New Roman" w:cs="Times New Roman"/>
          <w:color w:val="auto"/>
          <w:szCs w:val="24"/>
        </w:rPr>
        <w:t>41</w:t>
      </w:r>
      <w:r w:rsidR="00722315">
        <w:rPr>
          <w:rFonts w:ascii="Times New Roman" w:hAnsi="Times New Roman" w:cs="Times New Roman"/>
          <w:color w:val="auto"/>
          <w:szCs w:val="24"/>
        </w:rPr>
        <w:t>)</w:t>
      </w:r>
      <w:r w:rsidRPr="003507C0">
        <w:rPr>
          <w:rFonts w:ascii="Times New Roman" w:hAnsi="Times New Roman" w:cs="Times New Roman"/>
          <w:color w:val="auto"/>
          <w:szCs w:val="24"/>
        </w:rPr>
        <w:t xml:space="preserve">, Flexibilidad curricular, manejo de </w:t>
      </w:r>
      <w:proofErr w:type="spellStart"/>
      <w:r w:rsidRPr="00424B3F">
        <w:rPr>
          <w:rFonts w:ascii="Times New Roman" w:hAnsi="Times New Roman" w:cs="Times New Roman"/>
          <w:color w:val="auto"/>
          <w:szCs w:val="24"/>
        </w:rPr>
        <w:t>TICs</w:t>
      </w:r>
      <w:proofErr w:type="spellEnd"/>
      <w:r w:rsidR="00674967" w:rsidRPr="00424B3F">
        <w:rPr>
          <w:rFonts w:ascii="Times New Roman" w:hAnsi="Times New Roman" w:cs="Times New Roman"/>
          <w:color w:val="auto"/>
          <w:szCs w:val="24"/>
        </w:rPr>
        <w:t xml:space="preserve"> (</w:t>
      </w:r>
      <w:r w:rsidR="00722315" w:rsidRPr="00424B3F">
        <w:rPr>
          <w:rFonts w:ascii="Times New Roman" w:hAnsi="Times New Roman" w:cs="Times New Roman"/>
          <w:color w:val="auto"/>
          <w:szCs w:val="24"/>
        </w:rPr>
        <w:t>Anexo No.</w:t>
      </w:r>
      <w:r w:rsidR="00611DEF">
        <w:rPr>
          <w:rFonts w:ascii="Times New Roman" w:hAnsi="Times New Roman" w:cs="Times New Roman"/>
          <w:color w:val="auto"/>
          <w:szCs w:val="24"/>
        </w:rPr>
        <w:t>42</w:t>
      </w:r>
      <w:r w:rsidR="00674967" w:rsidRPr="00424B3F">
        <w:rPr>
          <w:rFonts w:ascii="Times New Roman" w:hAnsi="Times New Roman" w:cs="Times New Roman"/>
          <w:color w:val="auto"/>
          <w:szCs w:val="24"/>
        </w:rPr>
        <w:t>)</w:t>
      </w:r>
      <w:r w:rsidRPr="003507C0">
        <w:rPr>
          <w:rFonts w:ascii="Times New Roman" w:hAnsi="Times New Roman" w:cs="Times New Roman"/>
          <w:color w:val="auto"/>
          <w:szCs w:val="24"/>
        </w:rPr>
        <w:t xml:space="preserve"> aplicados a la docencia en la Educación Superior, manejo  de la plataforma  de labor académica FOAS.</w:t>
      </w:r>
    </w:p>
    <w:p w14:paraId="0CC48652" w14:textId="5D94172A" w:rsidR="007D015E" w:rsidRDefault="007D015E" w:rsidP="00CF51CF">
      <w:pPr>
        <w:rPr>
          <w:b/>
          <w:bCs/>
        </w:rPr>
      </w:pPr>
      <w:r w:rsidRPr="004B1F67">
        <w:rPr>
          <w:b/>
          <w:bCs/>
        </w:rPr>
        <w:t>Característica 12. Estímu</w:t>
      </w:r>
      <w:r w:rsidR="00714193">
        <w:rPr>
          <w:b/>
          <w:bCs/>
        </w:rPr>
        <w:t>los a la trayectoria profesoral</w:t>
      </w:r>
    </w:p>
    <w:p w14:paraId="6DEEB783" w14:textId="77777777" w:rsidR="00C560AA" w:rsidRPr="00B97CA4" w:rsidRDefault="00C560AA" w:rsidP="00424B3F">
      <w:pPr>
        <w:spacing w:line="360" w:lineRule="auto"/>
        <w:ind w:firstLine="567"/>
      </w:pPr>
      <w:r w:rsidRPr="00B97CA4">
        <w:t>Las universidades de la Red donde se oferta el Doctorado en Ciencias de la Educación demuestran la divulgación, aplicación y actualización de criterios académicos en un régimen de estímulos que reconoce y favorece el ejercicio calificado de las labores formativas, académicas, docentes, científicas, culturales y de extensión.</w:t>
      </w:r>
    </w:p>
    <w:p w14:paraId="7B328B96" w14:textId="7D04C277" w:rsidR="00E15B39" w:rsidRDefault="00C560AA" w:rsidP="00424B3F">
      <w:pPr>
        <w:pStyle w:val="Lista"/>
        <w:ind w:firstLine="567"/>
        <w:rPr>
          <w:rFonts w:ascii="Times New Roman" w:eastAsia="Calibri" w:hAnsi="Times New Roman" w:cs="Times New Roman"/>
          <w:color w:val="auto"/>
          <w:lang w:val="es-ES_tradnl"/>
        </w:rPr>
      </w:pPr>
      <w:r>
        <w:rPr>
          <w:color w:val="FF0000"/>
        </w:rPr>
        <w:t xml:space="preserve"> </w:t>
      </w:r>
      <w:r w:rsidR="00D21B89" w:rsidRPr="00D21B89">
        <w:rPr>
          <w:rFonts w:ascii="Times New Roman" w:eastAsia="Calibri" w:hAnsi="Times New Roman" w:cs="Times New Roman"/>
          <w:color w:val="auto"/>
          <w:lang w:val="es-ES_tradnl"/>
        </w:rPr>
        <w:t>L</w:t>
      </w:r>
      <w:r w:rsidR="00D21B89">
        <w:rPr>
          <w:rFonts w:ascii="Times New Roman" w:eastAsia="Calibri" w:hAnsi="Times New Roman" w:cs="Times New Roman"/>
          <w:color w:val="auto"/>
          <w:lang w:val="es-ES_tradnl"/>
        </w:rPr>
        <w:t xml:space="preserve">a Vicerrectoría Académica a través de la Oficina de </w:t>
      </w:r>
      <w:r w:rsidR="00E15B39">
        <w:rPr>
          <w:rFonts w:ascii="Times New Roman" w:eastAsia="Calibri" w:hAnsi="Times New Roman" w:cs="Times New Roman"/>
          <w:color w:val="auto"/>
          <w:lang w:val="es-ES_tradnl"/>
        </w:rPr>
        <w:t>Comité de Asignación de Puntaje</w:t>
      </w:r>
      <w:r w:rsidR="00D21B89" w:rsidRPr="00D21B89">
        <w:rPr>
          <w:rFonts w:ascii="Times New Roman" w:eastAsia="Calibri" w:hAnsi="Times New Roman" w:cs="Times New Roman"/>
          <w:color w:val="auto"/>
          <w:lang w:val="es-ES_tradnl"/>
        </w:rPr>
        <w:t xml:space="preserve"> </w:t>
      </w:r>
      <w:r w:rsidR="00E15B39">
        <w:rPr>
          <w:rFonts w:ascii="Times New Roman" w:eastAsia="Calibri" w:hAnsi="Times New Roman" w:cs="Times New Roman"/>
          <w:color w:val="auto"/>
          <w:lang w:val="es-ES_tradnl"/>
        </w:rPr>
        <w:t xml:space="preserve">a nivel institucional </w:t>
      </w:r>
      <w:r w:rsidR="00D21B89">
        <w:rPr>
          <w:rFonts w:ascii="Times New Roman" w:eastAsia="Calibri" w:hAnsi="Times New Roman" w:cs="Times New Roman"/>
          <w:color w:val="auto"/>
          <w:lang w:val="es-ES_tradnl"/>
        </w:rPr>
        <w:t xml:space="preserve">emite </w:t>
      </w:r>
      <w:r w:rsidR="00D21B89" w:rsidRPr="00D21B89">
        <w:rPr>
          <w:rFonts w:ascii="Times New Roman" w:eastAsia="Calibri" w:hAnsi="Times New Roman" w:cs="Times New Roman"/>
          <w:color w:val="auto"/>
          <w:lang w:val="es-ES_tradnl"/>
        </w:rPr>
        <w:t xml:space="preserve">anualmente </w:t>
      </w:r>
      <w:r w:rsidR="00E15B39" w:rsidRPr="00D21B89">
        <w:rPr>
          <w:rFonts w:ascii="Times New Roman" w:eastAsia="Calibri" w:hAnsi="Times New Roman" w:cs="Times New Roman"/>
          <w:color w:val="auto"/>
          <w:lang w:val="es-ES_tradnl"/>
        </w:rPr>
        <w:t>convocatoria para</w:t>
      </w:r>
      <w:r w:rsidR="00D21B89" w:rsidRPr="00D21B89">
        <w:rPr>
          <w:rFonts w:ascii="Times New Roman" w:eastAsia="Calibri" w:hAnsi="Times New Roman" w:cs="Times New Roman"/>
          <w:color w:val="auto"/>
          <w:lang w:val="es-ES_tradnl"/>
        </w:rPr>
        <w:t xml:space="preserve"> que </w:t>
      </w:r>
      <w:r w:rsidR="00D21B89">
        <w:rPr>
          <w:rFonts w:ascii="Times New Roman" w:eastAsia="Calibri" w:hAnsi="Times New Roman" w:cs="Times New Roman"/>
          <w:color w:val="auto"/>
          <w:lang w:val="es-ES_tradnl"/>
        </w:rPr>
        <w:t>l</w:t>
      </w:r>
      <w:r w:rsidR="00D21B89" w:rsidRPr="00D21B89">
        <w:rPr>
          <w:rFonts w:ascii="Times New Roman" w:eastAsia="Calibri" w:hAnsi="Times New Roman" w:cs="Times New Roman"/>
          <w:color w:val="auto"/>
          <w:lang w:val="es-ES_tradnl"/>
        </w:rPr>
        <w:t>os docentes prese</w:t>
      </w:r>
      <w:r w:rsidR="00E15B39">
        <w:rPr>
          <w:rFonts w:ascii="Times New Roman" w:eastAsia="Calibri" w:hAnsi="Times New Roman" w:cs="Times New Roman"/>
          <w:color w:val="auto"/>
          <w:lang w:val="es-ES_tradnl"/>
        </w:rPr>
        <w:t xml:space="preserve">nten </w:t>
      </w:r>
      <w:r w:rsidR="00E15B39" w:rsidRPr="00E15B39">
        <w:rPr>
          <w:rFonts w:ascii="Times New Roman" w:eastAsia="Calibri" w:hAnsi="Times New Roman" w:cs="Times New Roman"/>
          <w:color w:val="auto"/>
          <w:lang w:val="es-ES_tradnl"/>
        </w:rPr>
        <w:t>los documentos de actividades que quieran hacer evaluar</w:t>
      </w:r>
      <w:r w:rsidR="00E15B39">
        <w:rPr>
          <w:rFonts w:ascii="Times New Roman" w:eastAsia="Calibri" w:hAnsi="Times New Roman" w:cs="Times New Roman"/>
          <w:color w:val="auto"/>
          <w:lang w:val="es-ES_tradnl"/>
        </w:rPr>
        <w:t xml:space="preserve"> </w:t>
      </w:r>
      <w:r w:rsidR="00E15B39" w:rsidRPr="00E15B39">
        <w:rPr>
          <w:rFonts w:ascii="Times New Roman" w:eastAsia="Calibri" w:hAnsi="Times New Roman" w:cs="Times New Roman"/>
          <w:color w:val="auto"/>
          <w:lang w:val="es-ES_tradnl"/>
        </w:rPr>
        <w:t xml:space="preserve">de diferente índole y que sirve para puntuación en el escalafón y en el salario, algunos de estos puntos son bonificaciones </w:t>
      </w:r>
      <w:r w:rsidR="00E15B39">
        <w:rPr>
          <w:rFonts w:ascii="Times New Roman" w:eastAsia="Calibri" w:hAnsi="Times New Roman" w:cs="Times New Roman"/>
          <w:color w:val="auto"/>
          <w:lang w:val="es-ES_tradnl"/>
        </w:rPr>
        <w:t xml:space="preserve">que </w:t>
      </w:r>
      <w:r w:rsidR="00E15B39" w:rsidRPr="00E15B39">
        <w:rPr>
          <w:rFonts w:ascii="Times New Roman" w:eastAsia="Calibri" w:hAnsi="Times New Roman" w:cs="Times New Roman"/>
          <w:color w:val="auto"/>
          <w:lang w:val="es-ES_tradnl"/>
        </w:rPr>
        <w:t>afectan directamente el salario</w:t>
      </w:r>
      <w:r w:rsidR="00E15B39">
        <w:rPr>
          <w:rFonts w:ascii="Times New Roman" w:eastAsia="Calibri" w:hAnsi="Times New Roman" w:cs="Times New Roman"/>
          <w:color w:val="auto"/>
          <w:lang w:val="es-ES_tradnl"/>
        </w:rPr>
        <w:t xml:space="preserve"> según </w:t>
      </w:r>
      <w:r w:rsidR="00E15B39" w:rsidRPr="00E15B39">
        <w:rPr>
          <w:rFonts w:ascii="Times New Roman" w:eastAsia="Calibri" w:hAnsi="Times New Roman" w:cs="Times New Roman"/>
          <w:color w:val="auto"/>
          <w:lang w:val="es-ES_tradnl"/>
        </w:rPr>
        <w:t xml:space="preserve">lo establecido en el estatuto docente respecto a estímulos de los </w:t>
      </w:r>
      <w:r w:rsidR="00E15B39" w:rsidRPr="00B064D8">
        <w:rPr>
          <w:rFonts w:ascii="Times New Roman" w:eastAsia="Calibri" w:hAnsi="Times New Roman" w:cs="Times New Roman"/>
          <w:color w:val="auto"/>
          <w:lang w:val="es-ES_tradnl"/>
        </w:rPr>
        <w:t xml:space="preserve">docentes </w:t>
      </w:r>
      <w:r w:rsidR="00611DEF">
        <w:rPr>
          <w:rFonts w:ascii="Times New Roman" w:eastAsia="Calibri" w:hAnsi="Times New Roman" w:cs="Times New Roman"/>
          <w:color w:val="auto"/>
          <w:lang w:val="es-ES_tradnl"/>
        </w:rPr>
        <w:t>(Anexo No.39</w:t>
      </w:r>
      <w:r w:rsidR="00E15B39" w:rsidRPr="00B064D8">
        <w:rPr>
          <w:rFonts w:ascii="Times New Roman" w:eastAsia="Calibri" w:hAnsi="Times New Roman" w:cs="Times New Roman"/>
          <w:color w:val="auto"/>
          <w:lang w:val="es-ES_tradnl"/>
        </w:rPr>
        <w:t>).</w:t>
      </w:r>
    </w:p>
    <w:p w14:paraId="54DC1718" w14:textId="1A6EC578" w:rsidR="00F24781" w:rsidRPr="00F24781" w:rsidRDefault="00E15B39" w:rsidP="00424B3F">
      <w:pPr>
        <w:pStyle w:val="Lista"/>
        <w:ind w:firstLine="567"/>
        <w:rPr>
          <w:rFonts w:ascii="Times New Roman" w:eastAsia="Calibri" w:hAnsi="Times New Roman" w:cs="Times New Roman"/>
          <w:color w:val="auto"/>
          <w:lang w:val="es-ES_tradnl"/>
        </w:rPr>
      </w:pPr>
      <w:r>
        <w:rPr>
          <w:rFonts w:ascii="Times New Roman" w:eastAsia="Calibri" w:hAnsi="Times New Roman" w:cs="Times New Roman"/>
          <w:color w:val="auto"/>
          <w:lang w:val="es-ES_tradnl"/>
        </w:rPr>
        <w:lastRenderedPageBreak/>
        <w:t xml:space="preserve"> </w:t>
      </w:r>
      <w:r w:rsidRPr="00E15B39">
        <w:rPr>
          <w:rFonts w:ascii="Times New Roman" w:eastAsia="Calibri" w:hAnsi="Times New Roman" w:cs="Times New Roman"/>
          <w:color w:val="auto"/>
          <w:lang w:val="es-ES_tradnl"/>
        </w:rPr>
        <w:t>Los docentes cuentan con diferentes acciones estimulantes para el desarrollo y cualificación profesional de los docentes. En este sentido se cuentan con las comisiones de estudio en este caso para programas del nivel Doctoral  hay dos tipos de comisiones las que se ofrecen a los profesores de tiempo completo y las comisiones que se ofrecen a los profesores hora cátedra ; apoyo a la participación en congresos nacionales e internacionales y el apoyo a los estudios posdoctorales. Esto ha llevado a tener un mayor número de profesores de la Universidad con estudios Doctorales lo que redunda en la cualificación del Programa de Doctorado en Educación.</w:t>
      </w:r>
    </w:p>
    <w:p w14:paraId="1B6D7598" w14:textId="3906DC36" w:rsidR="00FE7EE0" w:rsidRDefault="007D015E" w:rsidP="00424B3F">
      <w:pPr>
        <w:rPr>
          <w:b/>
          <w:bCs/>
        </w:rPr>
      </w:pPr>
      <w:r w:rsidRPr="004B1F67">
        <w:rPr>
          <w:b/>
          <w:bCs/>
        </w:rPr>
        <w:t>Característica 13. Producción, pertinencia, utilización e impacto de material docente.</w:t>
      </w:r>
    </w:p>
    <w:p w14:paraId="16F05829" w14:textId="74499708" w:rsidR="00F24781" w:rsidRDefault="00F24781" w:rsidP="00424B3F">
      <w:pPr>
        <w:pStyle w:val="Lista"/>
        <w:ind w:firstLine="567"/>
        <w:rPr>
          <w:rFonts w:ascii="Times New Roman" w:hAnsi="Times New Roman" w:cs="Times New Roman"/>
          <w:color w:val="auto"/>
        </w:rPr>
      </w:pPr>
      <w:r w:rsidRPr="00F24781">
        <w:rPr>
          <w:rFonts w:ascii="Times New Roman" w:hAnsi="Times New Roman" w:cs="Times New Roman"/>
          <w:color w:val="auto"/>
        </w:rPr>
        <w:t xml:space="preserve">Todos los docentes emplean como material de apoyo en la docencia sus libros, artículos, investigaciones que colocan en la bibliografía de cada </w:t>
      </w:r>
      <w:r w:rsidRPr="00B064D8">
        <w:rPr>
          <w:rFonts w:ascii="Times New Roman" w:hAnsi="Times New Roman" w:cs="Times New Roman"/>
          <w:color w:val="auto"/>
        </w:rPr>
        <w:t>programa (</w:t>
      </w:r>
      <w:r w:rsidR="00611DEF">
        <w:rPr>
          <w:rFonts w:ascii="Times New Roman" w:hAnsi="Times New Roman" w:cs="Times New Roman"/>
          <w:color w:val="auto"/>
        </w:rPr>
        <w:t>Anexo No.43</w:t>
      </w:r>
      <w:r w:rsidRPr="00B064D8">
        <w:rPr>
          <w:rFonts w:ascii="Times New Roman" w:hAnsi="Times New Roman" w:cs="Times New Roman"/>
          <w:color w:val="auto"/>
        </w:rPr>
        <w:t>).</w:t>
      </w:r>
      <w:r w:rsidRPr="00F24781">
        <w:rPr>
          <w:rFonts w:ascii="Times New Roman" w:hAnsi="Times New Roman" w:cs="Times New Roman"/>
          <w:color w:val="auto"/>
        </w:rPr>
        <w:t xml:space="preserve"> </w:t>
      </w:r>
    </w:p>
    <w:p w14:paraId="2BEB6DD3" w14:textId="31649CE1" w:rsidR="00F24781" w:rsidRPr="00F24781" w:rsidRDefault="00F24781" w:rsidP="00F24781">
      <w:pPr>
        <w:pStyle w:val="Lista"/>
        <w:rPr>
          <w:rFonts w:ascii="Times New Roman" w:hAnsi="Times New Roman" w:cs="Times New Roman"/>
          <w:color w:val="FF0000"/>
        </w:rPr>
      </w:pPr>
    </w:p>
    <w:p w14:paraId="269A4697" w14:textId="0C8D5602" w:rsidR="00F24781" w:rsidRDefault="00756D2B" w:rsidP="00CF51CF">
      <w:pPr>
        <w:rPr>
          <w:b/>
          <w:bCs/>
        </w:rPr>
      </w:pPr>
      <w:r>
        <w:rPr>
          <w:noProof/>
          <w:lang w:val="es-CO" w:eastAsia="es-CO"/>
        </w:rPr>
        <mc:AlternateContent>
          <mc:Choice Requires="wps">
            <w:drawing>
              <wp:anchor distT="0" distB="0" distL="114300" distR="114300" simplePos="0" relativeHeight="251714048" behindDoc="0" locked="0" layoutInCell="1" allowOverlap="1" wp14:anchorId="252945C6" wp14:editId="6CFBFB6B">
                <wp:simplePos x="0" y="0"/>
                <wp:positionH relativeFrom="column">
                  <wp:posOffset>987425</wp:posOffset>
                </wp:positionH>
                <wp:positionV relativeFrom="paragraph">
                  <wp:posOffset>-354330</wp:posOffset>
                </wp:positionV>
                <wp:extent cx="3910965" cy="457200"/>
                <wp:effectExtent l="0" t="0" r="0" b="0"/>
                <wp:wrapSquare wrapText="bothSides"/>
                <wp:docPr id="20" name="Cuadro de texto 20"/>
                <wp:cNvGraphicFramePr/>
                <a:graphic xmlns:a="http://schemas.openxmlformats.org/drawingml/2006/main">
                  <a:graphicData uri="http://schemas.microsoft.com/office/word/2010/wordprocessingShape">
                    <wps:wsp>
                      <wps:cNvSpPr txBox="1"/>
                      <wps:spPr>
                        <a:xfrm>
                          <a:off x="0" y="0"/>
                          <a:ext cx="3910965" cy="457200"/>
                        </a:xfrm>
                        <a:prstGeom prst="rect">
                          <a:avLst/>
                        </a:prstGeom>
                        <a:solidFill>
                          <a:prstClr val="white"/>
                        </a:solidFill>
                        <a:ln>
                          <a:noFill/>
                        </a:ln>
                        <a:effectLst/>
                      </wps:spPr>
                      <wps:txbx>
                        <w:txbxContent>
                          <w:p w14:paraId="79EA096E" w14:textId="64D6AF6C" w:rsidR="00791280" w:rsidRPr="00140A65" w:rsidRDefault="00791280" w:rsidP="00756D2B">
                            <w:pPr>
                              <w:pStyle w:val="Descripcin"/>
                              <w:rPr>
                                <w:noProof/>
                              </w:rPr>
                            </w:pPr>
                            <w:bookmarkStart w:id="76" w:name="_Toc87520591"/>
                            <w:r w:rsidRPr="00B064D8">
                              <w:rPr>
                                <w:sz w:val="20"/>
                              </w:rPr>
                              <w:t xml:space="preserve">Gráfica </w:t>
                            </w:r>
                            <w:r w:rsidRPr="00B064D8">
                              <w:rPr>
                                <w:noProof/>
                                <w:sz w:val="20"/>
                              </w:rPr>
                              <w:fldChar w:fldCharType="begin"/>
                            </w:r>
                            <w:r w:rsidRPr="00B064D8">
                              <w:rPr>
                                <w:noProof/>
                                <w:sz w:val="20"/>
                              </w:rPr>
                              <w:instrText xml:space="preserve"> SEQ Gráfica \* ARABIC </w:instrText>
                            </w:r>
                            <w:r w:rsidRPr="00B064D8">
                              <w:rPr>
                                <w:noProof/>
                                <w:sz w:val="20"/>
                              </w:rPr>
                              <w:fldChar w:fldCharType="separate"/>
                            </w:r>
                            <w:r w:rsidRPr="00B064D8">
                              <w:rPr>
                                <w:noProof/>
                                <w:sz w:val="20"/>
                              </w:rPr>
                              <w:t>10</w:t>
                            </w:r>
                            <w:r w:rsidRPr="00B064D8">
                              <w:rPr>
                                <w:noProof/>
                                <w:sz w:val="20"/>
                              </w:rPr>
                              <w:fldChar w:fldCharType="end"/>
                            </w:r>
                            <w:r w:rsidRPr="00B064D8">
                              <w:rPr>
                                <w:sz w:val="20"/>
                              </w:rPr>
                              <w:t xml:space="preserve"> Apreciación de estudiantes sobre la pertinencia y calidad del material docente utilizado por los </w:t>
                            </w:r>
                            <w:r w:rsidRPr="00B064D8">
                              <w:rPr>
                                <w:sz w:val="20"/>
                                <w:szCs w:val="20"/>
                              </w:rPr>
                              <w:t>profesores adscritos al programa</w:t>
                            </w:r>
                            <w:bookmarkEnd w:id="76"/>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252945C6" id="Cuadro de texto 20" o:spid="_x0000_s1035" type="#_x0000_t202" style="position:absolute;left:0;text-align:left;margin-left:77.75pt;margin-top:-27.9pt;width:307.95pt;height:36pt;z-index:251714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" stroked="f">
                <v:textbox inset="0,0,0,0">
                  <w:txbxContent>
                    <w:p w14:paraId="79EA096E" w14:textId="64D6AF6C" w:rsidR="00791280" w:rsidRPr="00140A65" w:rsidRDefault="00791280" w:rsidP="00756D2B">
                      <w:pPr>
                        <w:pStyle w:val="Descripcin"/>
                        <w:rPr>
                          <w:noProof/>
                        </w:rPr>
                      </w:pPr>
                      <w:bookmarkStart w:id="87" w:name="_Toc87520591"/>
                      <w:r w:rsidRPr="00B064D8">
                        <w:rPr>
                          <w:sz w:val="20"/>
                        </w:rPr>
                        <w:t xml:space="preserve">Gráfica </w:t>
                      </w:r>
                      <w:r w:rsidRPr="00B064D8">
                        <w:rPr>
                          <w:noProof/>
                          <w:sz w:val="20"/>
                        </w:rPr>
                        <w:fldChar w:fldCharType="begin"/>
                      </w:r>
                      <w:r w:rsidRPr="00B064D8">
                        <w:rPr>
                          <w:noProof/>
                          <w:sz w:val="20"/>
                        </w:rPr>
                        <w:instrText xml:space="preserve"> SEQ Gráfica \* ARABIC </w:instrText>
                      </w:r>
                      <w:r w:rsidRPr="00B064D8">
                        <w:rPr>
                          <w:noProof/>
                          <w:sz w:val="20"/>
                        </w:rPr>
                        <w:fldChar w:fldCharType="separate"/>
                      </w:r>
                      <w:r w:rsidRPr="00B064D8">
                        <w:rPr>
                          <w:noProof/>
                          <w:sz w:val="20"/>
                        </w:rPr>
                        <w:t>10</w:t>
                      </w:r>
                      <w:r w:rsidRPr="00B064D8">
                        <w:rPr>
                          <w:noProof/>
                          <w:sz w:val="20"/>
                        </w:rPr>
                        <w:fldChar w:fldCharType="end"/>
                      </w:r>
                      <w:r w:rsidRPr="00B064D8">
                        <w:rPr>
                          <w:sz w:val="20"/>
                        </w:rPr>
                        <w:t xml:space="preserve"> Apreciación de estudiantes sobre la pertinencia y calidad del material docente utilizado por los </w:t>
                      </w:r>
                      <w:r w:rsidRPr="00B064D8">
                        <w:rPr>
                          <w:sz w:val="20"/>
                          <w:szCs w:val="20"/>
                        </w:rPr>
                        <w:t>profesores adscritos al programa</w:t>
                      </w:r>
                      <w:bookmarkEnd w:id="87"/>
                    </w:p>
                  </w:txbxContent>
                </v:textbox>
                <w10:wrap type="square"/>
              </v:shape>
            </w:pict>
          </mc:Fallback>
        </mc:AlternateContent>
      </w:r>
      <w:r>
        <w:rPr>
          <w:noProof/>
          <w:lang w:val="es-CO" w:eastAsia="es-CO"/>
        </w:rPr>
        <w:drawing>
          <wp:anchor distT="0" distB="0" distL="114300" distR="114300" simplePos="0" relativeHeight="251712000" behindDoc="0" locked="0" layoutInCell="1" allowOverlap="1" wp14:anchorId="0A64375B" wp14:editId="18999650">
            <wp:simplePos x="0" y="0"/>
            <wp:positionH relativeFrom="column">
              <wp:posOffset>987906</wp:posOffset>
            </wp:positionH>
            <wp:positionV relativeFrom="paragraph">
              <wp:posOffset>103282</wp:posOffset>
            </wp:positionV>
            <wp:extent cx="3910982" cy="2422989"/>
            <wp:effectExtent l="0" t="0" r="13335" b="15875"/>
            <wp:wrapSquare wrapText="bothSides"/>
            <wp:docPr id="19" name="Gráfico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14:sizeRelH relativeFrom="page">
              <wp14:pctWidth>0</wp14:pctWidth>
            </wp14:sizeRelH>
            <wp14:sizeRelV relativeFrom="page">
              <wp14:pctHeight>0</wp14:pctHeight>
            </wp14:sizeRelV>
          </wp:anchor>
        </w:drawing>
      </w:r>
    </w:p>
    <w:p w14:paraId="0792D8F7" w14:textId="77777777" w:rsidR="00F24781" w:rsidRDefault="00F24781" w:rsidP="00CF51CF">
      <w:pPr>
        <w:rPr>
          <w:b/>
          <w:bCs/>
        </w:rPr>
      </w:pPr>
    </w:p>
    <w:p w14:paraId="279A217F" w14:textId="77777777" w:rsidR="00F24781" w:rsidRDefault="00F24781" w:rsidP="00CF51CF">
      <w:pPr>
        <w:rPr>
          <w:b/>
          <w:bCs/>
        </w:rPr>
      </w:pPr>
    </w:p>
    <w:p w14:paraId="5F03CD97" w14:textId="77777777" w:rsidR="00F24781" w:rsidRDefault="00F24781" w:rsidP="00CF51CF">
      <w:pPr>
        <w:rPr>
          <w:b/>
          <w:bCs/>
        </w:rPr>
      </w:pPr>
    </w:p>
    <w:p w14:paraId="2FF30C7F" w14:textId="77777777" w:rsidR="00F24781" w:rsidRDefault="00F24781" w:rsidP="00CF51CF">
      <w:pPr>
        <w:rPr>
          <w:b/>
          <w:bCs/>
        </w:rPr>
      </w:pPr>
    </w:p>
    <w:p w14:paraId="1A333A88" w14:textId="77777777" w:rsidR="00F24781" w:rsidRDefault="00F24781" w:rsidP="00CF51CF">
      <w:pPr>
        <w:rPr>
          <w:b/>
          <w:bCs/>
        </w:rPr>
      </w:pPr>
    </w:p>
    <w:p w14:paraId="7E8D01F4" w14:textId="6B96ADA9" w:rsidR="00756D2B" w:rsidRDefault="00756D2B" w:rsidP="00756D2B">
      <w:pPr>
        <w:tabs>
          <w:tab w:val="left" w:pos="3347"/>
        </w:tabs>
        <w:rPr>
          <w:b/>
          <w:bCs/>
        </w:rPr>
      </w:pPr>
      <w:r>
        <w:rPr>
          <w:b/>
          <w:bCs/>
        </w:rPr>
        <w:tab/>
      </w:r>
    </w:p>
    <w:p w14:paraId="0290E9F3" w14:textId="77777777" w:rsidR="00756D2B" w:rsidRDefault="00756D2B" w:rsidP="00CF51CF">
      <w:pPr>
        <w:rPr>
          <w:b/>
          <w:bCs/>
        </w:rPr>
      </w:pPr>
    </w:p>
    <w:p w14:paraId="0C6BCFF2" w14:textId="77777777" w:rsidR="00756D2B" w:rsidRDefault="00756D2B" w:rsidP="00CF51CF">
      <w:pPr>
        <w:rPr>
          <w:b/>
          <w:bCs/>
        </w:rPr>
      </w:pPr>
    </w:p>
    <w:p w14:paraId="3D1AE3F5" w14:textId="77777777" w:rsidR="00B064D8" w:rsidRDefault="00B064D8" w:rsidP="00CF51CF">
      <w:pPr>
        <w:rPr>
          <w:b/>
          <w:bCs/>
        </w:rPr>
      </w:pPr>
    </w:p>
    <w:p w14:paraId="4BA80E23" w14:textId="77777777" w:rsidR="00B064D8" w:rsidRDefault="00B064D8" w:rsidP="00CF51CF">
      <w:pPr>
        <w:rPr>
          <w:b/>
          <w:bCs/>
        </w:rPr>
      </w:pPr>
    </w:p>
    <w:p w14:paraId="58846EAC" w14:textId="42A873DA" w:rsidR="00756D2B" w:rsidRPr="00B064D8" w:rsidRDefault="00B064D8" w:rsidP="00CF51CF">
      <w:pPr>
        <w:rPr>
          <w:bCs/>
          <w:sz w:val="20"/>
        </w:rPr>
      </w:pPr>
      <w:r>
        <w:rPr>
          <w:b/>
          <w:bCs/>
        </w:rPr>
        <w:t xml:space="preserve">                         </w:t>
      </w:r>
      <w:r w:rsidR="00756D2B" w:rsidRPr="00756D2B">
        <w:rPr>
          <w:bCs/>
          <w:sz w:val="20"/>
        </w:rPr>
        <w:t xml:space="preserve"> Fuente: Encue</w:t>
      </w:r>
      <w:r>
        <w:rPr>
          <w:bCs/>
          <w:sz w:val="20"/>
        </w:rPr>
        <w:t>stas de percepción, CADE-Nariño</w:t>
      </w:r>
    </w:p>
    <w:p w14:paraId="178FD1BE" w14:textId="7EF093BD" w:rsidR="00696507" w:rsidRPr="00C01E1F" w:rsidRDefault="007D015E" w:rsidP="00BE1434">
      <w:pPr>
        <w:rPr>
          <w:b/>
          <w:bCs/>
        </w:rPr>
      </w:pPr>
      <w:r w:rsidRPr="004B1F67">
        <w:rPr>
          <w:b/>
          <w:bCs/>
        </w:rPr>
        <w:t>Característi</w:t>
      </w:r>
      <w:r w:rsidR="00714193">
        <w:rPr>
          <w:b/>
          <w:bCs/>
        </w:rPr>
        <w:t>ca 14. Remuneración por méritos</w:t>
      </w:r>
    </w:p>
    <w:p w14:paraId="763EDCE4" w14:textId="57E19B5D" w:rsidR="00696507" w:rsidRDefault="00696507" w:rsidP="00B064D8">
      <w:pPr>
        <w:spacing w:line="360" w:lineRule="auto"/>
      </w:pPr>
      <w:r w:rsidRPr="00B97CA4">
        <w:t>La remuneración que reciben los profesores está de acuerdo con sus méritos académicos y profesionales, el aporte en el desarrollo de los componentes formativos, pedagógicos y de evaluación, la interacción y relevancia social, el nivel de formación y la modalidad del programa académico.</w:t>
      </w:r>
    </w:p>
    <w:p w14:paraId="5040E4B3" w14:textId="77777777" w:rsidR="00B064D8" w:rsidRDefault="00B064D8" w:rsidP="00B064D8">
      <w:pPr>
        <w:spacing w:line="360" w:lineRule="auto"/>
      </w:pPr>
    </w:p>
    <w:p w14:paraId="52C72895" w14:textId="77777777" w:rsidR="00B064D8" w:rsidRPr="00C01E1F" w:rsidRDefault="00B064D8" w:rsidP="00B064D8">
      <w:pPr>
        <w:spacing w:line="360" w:lineRule="auto"/>
      </w:pPr>
    </w:p>
    <w:p w14:paraId="64AD08DE" w14:textId="42BC9F8F" w:rsidR="00696507" w:rsidRDefault="00696507" w:rsidP="00BE1434">
      <w:pPr>
        <w:rPr>
          <w:color w:val="FF0000"/>
        </w:rPr>
      </w:pPr>
      <w:r>
        <w:rPr>
          <w:noProof/>
          <w:lang w:val="es-CO" w:eastAsia="es-CO"/>
        </w:rPr>
        <w:lastRenderedPageBreak/>
        <mc:AlternateContent>
          <mc:Choice Requires="wps">
            <w:drawing>
              <wp:anchor distT="0" distB="0" distL="114300" distR="114300" simplePos="0" relativeHeight="251718144" behindDoc="0" locked="0" layoutInCell="1" allowOverlap="1" wp14:anchorId="7004D3F8" wp14:editId="0806433B">
                <wp:simplePos x="0" y="0"/>
                <wp:positionH relativeFrom="column">
                  <wp:posOffset>586105</wp:posOffset>
                </wp:positionH>
                <wp:positionV relativeFrom="paragraph">
                  <wp:posOffset>0</wp:posOffset>
                </wp:positionV>
                <wp:extent cx="4398645" cy="731520"/>
                <wp:effectExtent l="0" t="0" r="1905" b="0"/>
                <wp:wrapSquare wrapText="bothSides"/>
                <wp:docPr id="23" name="Cuadro de texto 23"/>
                <wp:cNvGraphicFramePr/>
                <a:graphic xmlns:a="http://schemas.openxmlformats.org/drawingml/2006/main">
                  <a:graphicData uri="http://schemas.microsoft.com/office/word/2010/wordprocessingShape">
                    <wps:wsp>
                      <wps:cNvSpPr txBox="1"/>
                      <wps:spPr>
                        <a:xfrm>
                          <a:off x="0" y="0"/>
                          <a:ext cx="4398645" cy="731520"/>
                        </a:xfrm>
                        <a:prstGeom prst="rect">
                          <a:avLst/>
                        </a:prstGeom>
                        <a:solidFill>
                          <a:prstClr val="white"/>
                        </a:solidFill>
                        <a:ln>
                          <a:noFill/>
                        </a:ln>
                        <a:effectLst/>
                      </wps:spPr>
                      <wps:txbx>
                        <w:txbxContent>
                          <w:p w14:paraId="1D6417DD" w14:textId="11B959D7" w:rsidR="00791280" w:rsidRPr="00DC32EB" w:rsidRDefault="00791280" w:rsidP="00696507">
                            <w:pPr>
                              <w:pStyle w:val="Descripcin"/>
                              <w:rPr>
                                <w:noProof/>
                              </w:rPr>
                            </w:pPr>
                            <w:bookmarkStart w:id="77" w:name="_Toc87520592"/>
                            <w:r w:rsidRPr="00B064D8">
                              <w:rPr>
                                <w:sz w:val="20"/>
                              </w:rPr>
                              <w:t xml:space="preserve">Gráfica </w:t>
                            </w:r>
                            <w:r w:rsidRPr="00B064D8">
                              <w:rPr>
                                <w:noProof/>
                                <w:sz w:val="20"/>
                              </w:rPr>
                              <w:fldChar w:fldCharType="begin"/>
                            </w:r>
                            <w:r w:rsidRPr="00B064D8">
                              <w:rPr>
                                <w:noProof/>
                                <w:sz w:val="20"/>
                              </w:rPr>
                              <w:instrText xml:space="preserve"> SEQ Gráfica \* ARABIC </w:instrText>
                            </w:r>
                            <w:r w:rsidRPr="00B064D8">
                              <w:rPr>
                                <w:noProof/>
                                <w:sz w:val="20"/>
                              </w:rPr>
                              <w:fldChar w:fldCharType="separate"/>
                            </w:r>
                            <w:r w:rsidRPr="00B064D8">
                              <w:rPr>
                                <w:noProof/>
                                <w:sz w:val="20"/>
                              </w:rPr>
                              <w:t>11</w:t>
                            </w:r>
                            <w:r w:rsidRPr="00B064D8">
                              <w:rPr>
                                <w:noProof/>
                                <w:sz w:val="20"/>
                              </w:rPr>
                              <w:fldChar w:fldCharType="end"/>
                            </w:r>
                            <w:r w:rsidRPr="00B064D8">
                              <w:rPr>
                                <w:sz w:val="20"/>
                              </w:rPr>
                              <w:t xml:space="preserve"> Apreciación de docentes respecto a la correspondencia entre la remuneración y los méritos académicos, pedagógicos y profesionales, derivados de su actividad docente, </w:t>
                            </w:r>
                            <w:r w:rsidRPr="00B064D8">
                              <w:rPr>
                                <w:sz w:val="20"/>
                                <w:szCs w:val="20"/>
                              </w:rPr>
                              <w:t>investigativa, tecnológica, innovación, creación artística</w:t>
                            </w:r>
                            <w:r>
                              <w:rPr>
                                <w:sz w:val="20"/>
                                <w:szCs w:val="20"/>
                              </w:rPr>
                              <w:t xml:space="preserve"> </w:t>
                            </w:r>
                            <w:r w:rsidRPr="00B064D8">
                              <w:rPr>
                                <w:sz w:val="20"/>
                                <w:szCs w:val="20"/>
                              </w:rPr>
                              <w:t>y proyección social</w:t>
                            </w:r>
                            <w:bookmarkEnd w:id="77"/>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004D3F8" id="Cuadro de texto 23" o:spid="_x0000_s1036" type="#_x0000_t202" style="position:absolute;left:0;text-align:left;margin-left:46.15pt;margin-top:0;width:346.35pt;height:57.6pt;z-index:251718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" stroked="f">
                <v:textbox inset="0,0,0,0">
                  <w:txbxContent>
                    <w:p w14:paraId="1D6417DD" w14:textId="11B959D7" w:rsidR="00791280" w:rsidRPr="00DC32EB" w:rsidRDefault="00791280" w:rsidP="00696507">
                      <w:pPr>
                        <w:pStyle w:val="Descripcin"/>
                        <w:rPr>
                          <w:noProof/>
                        </w:rPr>
                      </w:pPr>
                      <w:bookmarkStart w:id="89" w:name="_Toc87520592"/>
                      <w:r w:rsidRPr="00B064D8">
                        <w:rPr>
                          <w:sz w:val="20"/>
                        </w:rPr>
                        <w:t xml:space="preserve">Gráfica </w:t>
                      </w:r>
                      <w:r w:rsidRPr="00B064D8">
                        <w:rPr>
                          <w:noProof/>
                          <w:sz w:val="20"/>
                        </w:rPr>
                        <w:fldChar w:fldCharType="begin"/>
                      </w:r>
                      <w:r w:rsidRPr="00B064D8">
                        <w:rPr>
                          <w:noProof/>
                          <w:sz w:val="20"/>
                        </w:rPr>
                        <w:instrText xml:space="preserve"> SEQ Gráfica \* ARABIC </w:instrText>
                      </w:r>
                      <w:r w:rsidRPr="00B064D8">
                        <w:rPr>
                          <w:noProof/>
                          <w:sz w:val="20"/>
                        </w:rPr>
                        <w:fldChar w:fldCharType="separate"/>
                      </w:r>
                      <w:r w:rsidRPr="00B064D8">
                        <w:rPr>
                          <w:noProof/>
                          <w:sz w:val="20"/>
                        </w:rPr>
                        <w:t>11</w:t>
                      </w:r>
                      <w:r w:rsidRPr="00B064D8">
                        <w:rPr>
                          <w:noProof/>
                          <w:sz w:val="20"/>
                        </w:rPr>
                        <w:fldChar w:fldCharType="end"/>
                      </w:r>
                      <w:r w:rsidRPr="00B064D8">
                        <w:rPr>
                          <w:sz w:val="20"/>
                        </w:rPr>
                        <w:t xml:space="preserve"> Apreciación de docentes respecto a la correspondencia entre la remuneración y los méritos académicos, pedagógicos y profesionales, derivados de su actividad docente, </w:t>
                      </w:r>
                      <w:r w:rsidRPr="00B064D8">
                        <w:rPr>
                          <w:sz w:val="20"/>
                          <w:szCs w:val="20"/>
                        </w:rPr>
                        <w:t>investigativa, tecnológica, innovación, creación artística</w:t>
                      </w:r>
                      <w:r>
                        <w:rPr>
                          <w:sz w:val="20"/>
                          <w:szCs w:val="20"/>
                        </w:rPr>
                        <w:t xml:space="preserve"> </w:t>
                      </w:r>
                      <w:r w:rsidRPr="00B064D8">
                        <w:rPr>
                          <w:sz w:val="20"/>
                          <w:szCs w:val="20"/>
                        </w:rPr>
                        <w:t>y proyección social</w:t>
                      </w:r>
                      <w:bookmarkEnd w:id="89"/>
                    </w:p>
                  </w:txbxContent>
                </v:textbox>
                <w10:wrap type="square"/>
              </v:shape>
            </w:pict>
          </mc:Fallback>
        </mc:AlternateContent>
      </w:r>
    </w:p>
    <w:p w14:paraId="5D3A182B" w14:textId="356F9C78" w:rsidR="00696507" w:rsidRDefault="00696507" w:rsidP="00BE1434">
      <w:pPr>
        <w:rPr>
          <w:color w:val="FF0000"/>
        </w:rPr>
      </w:pPr>
    </w:p>
    <w:p w14:paraId="18BE1C90" w14:textId="2109962F" w:rsidR="00696507" w:rsidRDefault="00B064D8" w:rsidP="00BE1434">
      <w:pPr>
        <w:rPr>
          <w:color w:val="FF0000"/>
        </w:rPr>
      </w:pPr>
      <w:r>
        <w:rPr>
          <w:noProof/>
          <w:lang w:val="es-CO" w:eastAsia="es-CO"/>
        </w:rPr>
        <w:drawing>
          <wp:anchor distT="0" distB="0" distL="114300" distR="114300" simplePos="0" relativeHeight="251716096" behindDoc="0" locked="0" layoutInCell="1" allowOverlap="1" wp14:anchorId="4AAEE855" wp14:editId="52220CB7">
            <wp:simplePos x="0" y="0"/>
            <wp:positionH relativeFrom="column">
              <wp:posOffset>610870</wp:posOffset>
            </wp:positionH>
            <wp:positionV relativeFrom="paragraph">
              <wp:posOffset>233045</wp:posOffset>
            </wp:positionV>
            <wp:extent cx="4276725" cy="2346960"/>
            <wp:effectExtent l="0" t="0" r="9525" b="15240"/>
            <wp:wrapSquare wrapText="bothSides"/>
            <wp:docPr id="22" name="Gráfico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14:sizeRelH relativeFrom="page">
              <wp14:pctWidth>0</wp14:pctWidth>
            </wp14:sizeRelH>
            <wp14:sizeRelV relativeFrom="page">
              <wp14:pctHeight>0</wp14:pctHeight>
            </wp14:sizeRelV>
          </wp:anchor>
        </w:drawing>
      </w:r>
    </w:p>
    <w:p w14:paraId="505A8C37" w14:textId="6B5B1A37" w:rsidR="00696507" w:rsidRDefault="00696507" w:rsidP="00BE1434">
      <w:pPr>
        <w:rPr>
          <w:color w:val="FF0000"/>
        </w:rPr>
      </w:pPr>
    </w:p>
    <w:p w14:paraId="3CC1F3E5" w14:textId="77777777" w:rsidR="00696507" w:rsidRDefault="00696507" w:rsidP="00BE1434">
      <w:pPr>
        <w:rPr>
          <w:color w:val="FF0000"/>
        </w:rPr>
      </w:pPr>
    </w:p>
    <w:p w14:paraId="77B670D4" w14:textId="77777777" w:rsidR="00696507" w:rsidRDefault="00696507" w:rsidP="00BE1434">
      <w:pPr>
        <w:rPr>
          <w:color w:val="FF0000"/>
        </w:rPr>
      </w:pPr>
    </w:p>
    <w:p w14:paraId="2D1370A6" w14:textId="77777777" w:rsidR="00696507" w:rsidRDefault="00696507" w:rsidP="00BE1434">
      <w:pPr>
        <w:rPr>
          <w:color w:val="FF0000"/>
        </w:rPr>
      </w:pPr>
    </w:p>
    <w:p w14:paraId="5DD55F0E" w14:textId="77777777" w:rsidR="00696507" w:rsidRDefault="00696507" w:rsidP="00BE1434">
      <w:pPr>
        <w:rPr>
          <w:color w:val="FF0000"/>
        </w:rPr>
      </w:pPr>
    </w:p>
    <w:p w14:paraId="5DAC7241" w14:textId="77777777" w:rsidR="00696507" w:rsidRDefault="00696507" w:rsidP="00BE1434">
      <w:pPr>
        <w:rPr>
          <w:color w:val="FF0000"/>
        </w:rPr>
      </w:pPr>
    </w:p>
    <w:p w14:paraId="3BA7FD1B" w14:textId="77777777" w:rsidR="00696507" w:rsidRDefault="00696507" w:rsidP="00BE1434">
      <w:pPr>
        <w:rPr>
          <w:color w:val="FF0000"/>
        </w:rPr>
      </w:pPr>
    </w:p>
    <w:p w14:paraId="02A354D3" w14:textId="77777777" w:rsidR="00696507" w:rsidRDefault="00696507" w:rsidP="00BE1434">
      <w:pPr>
        <w:rPr>
          <w:color w:val="FF0000"/>
        </w:rPr>
      </w:pPr>
    </w:p>
    <w:p w14:paraId="5864F7A9" w14:textId="77777777" w:rsidR="00696507" w:rsidRDefault="00696507" w:rsidP="00BE1434">
      <w:pPr>
        <w:rPr>
          <w:color w:val="FF0000"/>
        </w:rPr>
      </w:pPr>
    </w:p>
    <w:p w14:paraId="2EDE9825" w14:textId="77777777" w:rsidR="00B064D8" w:rsidRDefault="00B064D8" w:rsidP="00BE1434">
      <w:pPr>
        <w:rPr>
          <w:color w:val="FF0000"/>
        </w:rPr>
      </w:pPr>
    </w:p>
    <w:p w14:paraId="1EB7E1BF" w14:textId="2C7FA167" w:rsidR="00696507" w:rsidRDefault="00B064D8" w:rsidP="00BE1434">
      <w:pPr>
        <w:rPr>
          <w:color w:val="FF0000"/>
        </w:rPr>
      </w:pPr>
      <w:r>
        <w:rPr>
          <w:color w:val="FF0000"/>
        </w:rPr>
        <w:t xml:space="preserve">             </w:t>
      </w:r>
      <w:r w:rsidR="00696507">
        <w:rPr>
          <w:color w:val="FF0000"/>
        </w:rPr>
        <w:t xml:space="preserve">  </w:t>
      </w:r>
      <w:r w:rsidR="00696507" w:rsidRPr="00696507">
        <w:rPr>
          <w:sz w:val="20"/>
        </w:rPr>
        <w:t xml:space="preserve">Fuente: Encuestas de percepción, CADE-Nariño </w:t>
      </w:r>
    </w:p>
    <w:p w14:paraId="350F1ABD" w14:textId="03B0E3D5" w:rsidR="00696507" w:rsidRPr="00580482" w:rsidRDefault="00696507" w:rsidP="00B064D8">
      <w:pPr>
        <w:spacing w:line="360" w:lineRule="auto"/>
        <w:ind w:firstLine="567"/>
      </w:pPr>
      <w:r w:rsidRPr="00580482">
        <w:t xml:space="preserve">La valoración de los profesores </w:t>
      </w:r>
      <w:r w:rsidR="00580482" w:rsidRPr="00580482">
        <w:t>solamente el</w:t>
      </w:r>
      <w:r w:rsidRPr="00580482">
        <w:t xml:space="preserve"> 58% de los docentes están totalmente de acuerdo los demás se encuentran </w:t>
      </w:r>
      <w:r w:rsidR="00580482" w:rsidRPr="00580482">
        <w:t xml:space="preserve">en de acuerdo, </w:t>
      </w:r>
      <w:r w:rsidRPr="00580482">
        <w:t>parcialmente de acuerdo corresponde a que no hay una alta satisfacció</w:t>
      </w:r>
      <w:r w:rsidR="00580482" w:rsidRPr="00580482">
        <w:t xml:space="preserve">n por la remuneración salarial. </w:t>
      </w:r>
      <w:r w:rsidRPr="00580482">
        <w:t>En la Universidad de Nariño la evaluación de los docentes como ya se dijo depende del Estatuto Docente el que a su vez tiene en cuenta las determinaciones del gobierno y la Ley 30 sobre remuneración salarial.</w:t>
      </w:r>
    </w:p>
    <w:p w14:paraId="4A99ABB7" w14:textId="5530C3F3" w:rsidR="00FE7EE0" w:rsidRPr="00FE499E" w:rsidRDefault="00696507" w:rsidP="00B064D8">
      <w:pPr>
        <w:spacing w:line="360" w:lineRule="auto"/>
        <w:ind w:firstLine="567"/>
      </w:pPr>
      <w:r w:rsidRPr="00580482">
        <w:t xml:space="preserve">El número de los profesores de la Universidad que participan en el Doctorado no responde a la remuneración salarial sino en </w:t>
      </w:r>
      <w:r w:rsidR="00580482" w:rsidRPr="00580482">
        <w:t>principio al</w:t>
      </w:r>
      <w:r w:rsidRPr="00580482">
        <w:t xml:space="preserve"> </w:t>
      </w:r>
      <w:r w:rsidR="00580482" w:rsidRPr="00580482">
        <w:t>interés</w:t>
      </w:r>
      <w:r w:rsidRPr="00580482">
        <w:t xml:space="preserve"> de los docentes de participar en el Doctorado lo que a su vez redunda en </w:t>
      </w:r>
      <w:r w:rsidR="00580482" w:rsidRPr="00580482">
        <w:t>una remuneración</w:t>
      </w:r>
      <w:r w:rsidRPr="00580482">
        <w:t xml:space="preserve"> </w:t>
      </w:r>
      <w:r w:rsidR="00B064D8" w:rsidRPr="00580482">
        <w:t>económica puntual</w:t>
      </w:r>
      <w:r w:rsidRPr="00580482">
        <w:t xml:space="preserve"> ya sea por el seminario o </w:t>
      </w:r>
      <w:r w:rsidRPr="00B064D8">
        <w:t>por dirección de tesis, como jurado evaluador</w:t>
      </w:r>
      <w:r w:rsidR="00580482" w:rsidRPr="00B064D8">
        <w:t xml:space="preserve"> según las tarifas establecidas por R</w:t>
      </w:r>
      <w:r w:rsidR="007601E3" w:rsidRPr="00B064D8">
        <w:t>udecolombia</w:t>
      </w:r>
      <w:r w:rsidR="00580482" w:rsidRPr="00B064D8">
        <w:t>, (Anexo No.</w:t>
      </w:r>
      <w:r w:rsidR="00611DEF">
        <w:t>44</w:t>
      </w:r>
      <w:r w:rsidR="00580482" w:rsidRPr="00B064D8">
        <w:t>)</w:t>
      </w:r>
      <w:r w:rsidRPr="00B064D8">
        <w:t>.</w:t>
      </w:r>
      <w:r w:rsidRPr="00580482">
        <w:t xml:space="preserve">   </w:t>
      </w:r>
    </w:p>
    <w:p w14:paraId="351FA0D0" w14:textId="65E1756B" w:rsidR="007D015E" w:rsidRDefault="007D015E" w:rsidP="00CF51CF">
      <w:pPr>
        <w:rPr>
          <w:b/>
          <w:bCs/>
        </w:rPr>
      </w:pPr>
      <w:r w:rsidRPr="004B1F67">
        <w:rPr>
          <w:b/>
          <w:bCs/>
        </w:rPr>
        <w:t>Característi</w:t>
      </w:r>
      <w:r w:rsidR="00714193">
        <w:rPr>
          <w:b/>
          <w:bCs/>
        </w:rPr>
        <w:t>ca 15. Evaluación de profesores</w:t>
      </w:r>
    </w:p>
    <w:p w14:paraId="3FC15571" w14:textId="2AAF3C1A" w:rsidR="00945787" w:rsidRDefault="00945787" w:rsidP="00B064D8">
      <w:pPr>
        <w:spacing w:line="360" w:lineRule="auto"/>
        <w:ind w:firstLine="567"/>
      </w:pPr>
      <w:r w:rsidRPr="00B97CA4">
        <w:t>El Doctorado en Ciencias de la Educación demuestra procesos periódicos y permanentes de evaluación integral de los profesores, con alcance a las distintas actividades y desempeños en las labores formativas, académicas, docentes, científicas, culturales y de extensión. Dichos procesos son establecidos, difundidos y conocidos previamente, e involucran e integran las labores formativas, académicas y todas las demás incorporadas en el proyecto educativo del programa académico.</w:t>
      </w:r>
    </w:p>
    <w:p w14:paraId="23C5D91D" w14:textId="1FA178EE" w:rsidR="00945787" w:rsidRDefault="00475CC6" w:rsidP="00945787">
      <w:r>
        <w:rPr>
          <w:noProof/>
          <w:lang w:val="es-CO" w:eastAsia="es-CO"/>
        </w:rPr>
        <w:lastRenderedPageBreak/>
        <mc:AlternateContent>
          <mc:Choice Requires="wps">
            <w:drawing>
              <wp:anchor distT="0" distB="0" distL="114300" distR="114300" simplePos="0" relativeHeight="251722240" behindDoc="1" locked="0" layoutInCell="1" allowOverlap="1" wp14:anchorId="7AE200FC" wp14:editId="5318468B">
                <wp:simplePos x="0" y="0"/>
                <wp:positionH relativeFrom="column">
                  <wp:posOffset>647065</wp:posOffset>
                </wp:positionH>
                <wp:positionV relativeFrom="paragraph">
                  <wp:posOffset>4446</wp:posOffset>
                </wp:positionV>
                <wp:extent cx="4572000" cy="716280"/>
                <wp:effectExtent l="0" t="0" r="0" b="7620"/>
                <wp:wrapNone/>
                <wp:docPr id="26" name="Cuadro de texto 26"/>
                <wp:cNvGraphicFramePr/>
                <a:graphic xmlns:a="http://schemas.openxmlformats.org/drawingml/2006/main">
                  <a:graphicData uri="http://schemas.microsoft.com/office/word/2010/wordprocessingShape">
                    <wps:wsp>
                      <wps:cNvSpPr txBox="1"/>
                      <wps:spPr>
                        <a:xfrm>
                          <a:off x="0" y="0"/>
                          <a:ext cx="4572000" cy="716280"/>
                        </a:xfrm>
                        <a:prstGeom prst="rect">
                          <a:avLst/>
                        </a:prstGeom>
                        <a:solidFill>
                          <a:prstClr val="white"/>
                        </a:solidFill>
                        <a:ln>
                          <a:noFill/>
                        </a:ln>
                        <a:effectLst/>
                      </wps:spPr>
                      <wps:txbx>
                        <w:txbxContent>
                          <w:p w14:paraId="092528F4" w14:textId="5F1305AB" w:rsidR="00791280" w:rsidRPr="00B064D8" w:rsidRDefault="00791280" w:rsidP="00475CC6">
                            <w:pPr>
                              <w:pStyle w:val="Descripcin"/>
                              <w:rPr>
                                <w:noProof/>
                                <w:sz w:val="20"/>
                              </w:rPr>
                            </w:pPr>
                            <w:bookmarkStart w:id="78" w:name="_Toc87520593"/>
                            <w:r w:rsidRPr="00B064D8">
                              <w:rPr>
                                <w:sz w:val="20"/>
                              </w:rPr>
                              <w:t xml:space="preserve">Gráfica </w:t>
                            </w:r>
                            <w:r w:rsidRPr="00B064D8">
                              <w:rPr>
                                <w:noProof/>
                                <w:sz w:val="20"/>
                              </w:rPr>
                              <w:fldChar w:fldCharType="begin"/>
                            </w:r>
                            <w:r w:rsidRPr="00B064D8">
                              <w:rPr>
                                <w:noProof/>
                                <w:sz w:val="20"/>
                              </w:rPr>
                              <w:instrText xml:space="preserve"> SEQ Gráfica \* ARABIC </w:instrText>
                            </w:r>
                            <w:r w:rsidRPr="00B064D8">
                              <w:rPr>
                                <w:noProof/>
                                <w:sz w:val="20"/>
                              </w:rPr>
                              <w:fldChar w:fldCharType="separate"/>
                            </w:r>
                            <w:r w:rsidRPr="00B064D8">
                              <w:rPr>
                                <w:noProof/>
                                <w:sz w:val="20"/>
                              </w:rPr>
                              <w:t>12</w:t>
                            </w:r>
                            <w:r w:rsidRPr="00B064D8">
                              <w:rPr>
                                <w:noProof/>
                                <w:sz w:val="20"/>
                              </w:rPr>
                              <w:fldChar w:fldCharType="end"/>
                            </w:r>
                            <w:r w:rsidRPr="00B064D8">
                              <w:rPr>
                                <w:sz w:val="20"/>
                              </w:rPr>
                              <w:t xml:space="preserve"> Apreciación de profesores, directivos y estudiantes sobre criterios y mecanismos para la evaluación de sus profesores; su transparencia, equidad y eficacia y su coherencia con la naturaleza de la Institución, el nivel de formación y la modalidad del Programa</w:t>
                            </w:r>
                            <w:bookmarkEnd w:id="78"/>
                            <w:r w:rsidRPr="00B064D8">
                              <w:rPr>
                                <w:sz w:val="20"/>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AE200FC" id="Cuadro de texto 26" o:spid="_x0000_s1037" type="#_x0000_t202" style="position:absolute;left:0;text-align:left;margin-left:50.95pt;margin-top:.35pt;width:5in;height:56.4pt;z-index:-251594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" stroked="f">
                <v:textbox inset="0,0,0,0">
                  <w:txbxContent>
                    <w:p w14:paraId="092528F4" w14:textId="5F1305AB" w:rsidR="00791280" w:rsidRPr="00B064D8" w:rsidRDefault="00791280" w:rsidP="00475CC6">
                      <w:pPr>
                        <w:pStyle w:val="Descripcin"/>
                        <w:rPr>
                          <w:noProof/>
                          <w:sz w:val="20"/>
                        </w:rPr>
                      </w:pPr>
                      <w:bookmarkStart w:id="91" w:name="_Toc87520593"/>
                      <w:r w:rsidRPr="00B064D8">
                        <w:rPr>
                          <w:sz w:val="20"/>
                        </w:rPr>
                        <w:t xml:space="preserve">Gráfica </w:t>
                      </w:r>
                      <w:r w:rsidRPr="00B064D8">
                        <w:rPr>
                          <w:noProof/>
                          <w:sz w:val="20"/>
                        </w:rPr>
                        <w:fldChar w:fldCharType="begin"/>
                      </w:r>
                      <w:r w:rsidRPr="00B064D8">
                        <w:rPr>
                          <w:noProof/>
                          <w:sz w:val="20"/>
                        </w:rPr>
                        <w:instrText xml:space="preserve"> SEQ Gráfica \* ARABIC </w:instrText>
                      </w:r>
                      <w:r w:rsidRPr="00B064D8">
                        <w:rPr>
                          <w:noProof/>
                          <w:sz w:val="20"/>
                        </w:rPr>
                        <w:fldChar w:fldCharType="separate"/>
                      </w:r>
                      <w:r w:rsidRPr="00B064D8">
                        <w:rPr>
                          <w:noProof/>
                          <w:sz w:val="20"/>
                        </w:rPr>
                        <w:t>12</w:t>
                      </w:r>
                      <w:r w:rsidRPr="00B064D8">
                        <w:rPr>
                          <w:noProof/>
                          <w:sz w:val="20"/>
                        </w:rPr>
                        <w:fldChar w:fldCharType="end"/>
                      </w:r>
                      <w:r w:rsidRPr="00B064D8">
                        <w:rPr>
                          <w:sz w:val="20"/>
                        </w:rPr>
                        <w:t xml:space="preserve"> Apreciación de profesores, directivos y estudiantes sobre criterios y mecanismos para la evaluación de sus profesores; su transparencia, equidad y eficacia y su coherencia con la naturaleza de la Institución, el nivel de formación y la modalidad del Programa</w:t>
                      </w:r>
                      <w:bookmarkEnd w:id="91"/>
                      <w:r w:rsidRPr="00B064D8">
                        <w:rPr>
                          <w:sz w:val="20"/>
                        </w:rPr>
                        <w:t xml:space="preserve"> </w:t>
                      </w:r>
                    </w:p>
                  </w:txbxContent>
                </v:textbox>
              </v:shape>
            </w:pict>
          </mc:Fallback>
        </mc:AlternateContent>
      </w:r>
    </w:p>
    <w:p w14:paraId="782705DF" w14:textId="357C4A78" w:rsidR="00945787" w:rsidRDefault="00945787" w:rsidP="00945787"/>
    <w:p w14:paraId="0C194223" w14:textId="67811E14" w:rsidR="00945787" w:rsidRDefault="00B064D8" w:rsidP="00945787">
      <w:r>
        <w:rPr>
          <w:noProof/>
          <w:lang w:val="es-CO" w:eastAsia="es-CO"/>
        </w:rPr>
        <w:drawing>
          <wp:anchor distT="0" distB="0" distL="114300" distR="114300" simplePos="0" relativeHeight="251720192" behindDoc="1" locked="0" layoutInCell="1" allowOverlap="1" wp14:anchorId="0EE4C3AC" wp14:editId="7B301B3D">
            <wp:simplePos x="0" y="0"/>
            <wp:positionH relativeFrom="column">
              <wp:posOffset>680085</wp:posOffset>
            </wp:positionH>
            <wp:positionV relativeFrom="paragraph">
              <wp:posOffset>250190</wp:posOffset>
            </wp:positionV>
            <wp:extent cx="4572000" cy="2743200"/>
            <wp:effectExtent l="0" t="0" r="0" b="0"/>
            <wp:wrapNone/>
            <wp:docPr id="25" name="Gráfico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anchor>
        </w:drawing>
      </w:r>
    </w:p>
    <w:p w14:paraId="400AF196" w14:textId="4D0C2F58" w:rsidR="00945787" w:rsidRDefault="00945787" w:rsidP="00945787"/>
    <w:p w14:paraId="7EE2DC28" w14:textId="77777777" w:rsidR="00945787" w:rsidRDefault="00945787" w:rsidP="00945787"/>
    <w:p w14:paraId="6024F479" w14:textId="77777777" w:rsidR="00945787" w:rsidRDefault="00945787" w:rsidP="00945787"/>
    <w:p w14:paraId="04C3AF3C" w14:textId="77777777" w:rsidR="00945787" w:rsidRDefault="00945787" w:rsidP="00945787"/>
    <w:p w14:paraId="62264C23" w14:textId="77777777" w:rsidR="00945787" w:rsidRDefault="00945787" w:rsidP="00945787"/>
    <w:p w14:paraId="7243D585" w14:textId="77777777" w:rsidR="00945787" w:rsidRDefault="00945787" w:rsidP="00945787"/>
    <w:p w14:paraId="75C3AD27" w14:textId="77777777" w:rsidR="00945787" w:rsidRDefault="00945787" w:rsidP="00945787"/>
    <w:p w14:paraId="6ED6A3CE" w14:textId="77777777" w:rsidR="00945787" w:rsidRDefault="00945787" w:rsidP="00945787"/>
    <w:p w14:paraId="3B5712BE" w14:textId="77777777" w:rsidR="00945787" w:rsidRDefault="00945787" w:rsidP="00945787"/>
    <w:p w14:paraId="2F63445B" w14:textId="77777777" w:rsidR="00945787" w:rsidRDefault="00945787" w:rsidP="00945787"/>
    <w:p w14:paraId="5DF77219" w14:textId="77777777" w:rsidR="00B064D8" w:rsidRDefault="00B064D8" w:rsidP="00BE1434"/>
    <w:p w14:paraId="03B829BD" w14:textId="78E106D0" w:rsidR="00475CC6" w:rsidRPr="00475CC6" w:rsidRDefault="00B064D8" w:rsidP="00BE1434">
      <w:pPr>
        <w:rPr>
          <w:color w:val="FF0000"/>
          <w:sz w:val="20"/>
          <w:szCs w:val="20"/>
        </w:rPr>
      </w:pPr>
      <w:r>
        <w:t xml:space="preserve">                 </w:t>
      </w:r>
      <w:r w:rsidR="00475CC6">
        <w:rPr>
          <w:color w:val="FF0000"/>
        </w:rPr>
        <w:t xml:space="preserve"> </w:t>
      </w:r>
      <w:r w:rsidR="00475CC6" w:rsidRPr="00475CC6">
        <w:rPr>
          <w:sz w:val="20"/>
          <w:szCs w:val="20"/>
        </w:rPr>
        <w:t>Fuente: Encuestas de percepción, CADE-Nariño</w:t>
      </w:r>
    </w:p>
    <w:p w14:paraId="76F79AAD" w14:textId="18EC5519" w:rsidR="00945787" w:rsidRPr="00475CC6" w:rsidRDefault="00945787" w:rsidP="00B064D8">
      <w:pPr>
        <w:spacing w:line="360" w:lineRule="auto"/>
        <w:ind w:firstLine="567"/>
      </w:pPr>
      <w:r w:rsidRPr="00475CC6">
        <w:t xml:space="preserve">Respecto a la transparencia, equidad y eficacia de los criterios y mecanismos que se utilizan en la </w:t>
      </w:r>
      <w:r w:rsidR="00475CC6" w:rsidRPr="00475CC6">
        <w:t>evaluación de</w:t>
      </w:r>
      <w:r w:rsidRPr="00475CC6">
        <w:t xml:space="preserve"> los docentes del Doctorado, el 50% de los docentes que participaron en el estudio están totalmente de acuerdo, así mismo el 50% está de acuerdo en este sentido hay un porcentaje </w:t>
      </w:r>
      <w:r w:rsidR="00475CC6" w:rsidRPr="00475CC6">
        <w:t>alto al</w:t>
      </w:r>
      <w:r w:rsidRPr="00475CC6">
        <w:t xml:space="preserve"> considerar la </w:t>
      </w:r>
      <w:r w:rsidR="00475CC6" w:rsidRPr="00475CC6">
        <w:t>validez de</w:t>
      </w:r>
      <w:r w:rsidRPr="00475CC6">
        <w:t xml:space="preserve"> esas evaluaciones. Pero también se encuentran estudiantes quienes consideran que están parcialmente de acuerdo en un 7% y en desacuerdo otro 7% de quienes participaron en el estudio. La apreciación de alta calidad no es </w:t>
      </w:r>
      <w:r w:rsidR="00475CC6" w:rsidRPr="00475CC6">
        <w:t>unánime</w:t>
      </w:r>
      <w:r w:rsidRPr="00475CC6">
        <w:t xml:space="preserve"> pero se presenta la tendencia mayoritaria a considerar esa </w:t>
      </w:r>
      <w:r w:rsidR="00475CC6" w:rsidRPr="00475CC6">
        <w:t>validez.</w:t>
      </w:r>
    </w:p>
    <w:p w14:paraId="7FF1C7A0" w14:textId="0E997F74" w:rsidR="008E02EF" w:rsidRDefault="00945787" w:rsidP="008E02EF">
      <w:pPr>
        <w:spacing w:line="360" w:lineRule="auto"/>
        <w:ind w:firstLine="567"/>
      </w:pPr>
      <w:r w:rsidRPr="00475CC6">
        <w:t xml:space="preserve">Los profesores de la Universidad que participan en el Doctorado, como docentes responsables de seminarios, asesores de proyectos de tesis, Directores de Tesis </w:t>
      </w:r>
      <w:r w:rsidR="00611DEF">
        <w:t xml:space="preserve">(Anexo No.7) </w:t>
      </w:r>
      <w:r w:rsidRPr="00475CC6">
        <w:t xml:space="preserve">son evaluados por los estudiantes y hasta el momento no se han </w:t>
      </w:r>
      <w:r w:rsidR="00024BFB" w:rsidRPr="00475CC6">
        <w:t>presentado inconvenientes</w:t>
      </w:r>
      <w:r w:rsidRPr="00475CC6">
        <w:t xml:space="preserve"> en </w:t>
      </w:r>
      <w:r w:rsidR="00BE0D48">
        <w:t>la relación estudiante-profesor</w:t>
      </w:r>
      <w:r w:rsidRPr="00475CC6">
        <w:t xml:space="preserve"> que hayan llevado a la interrupción de los procesos; salvo algunas anotaciones por </w:t>
      </w:r>
      <w:r w:rsidR="008E02EF">
        <w:t xml:space="preserve">parte de los estudiantes sobre </w:t>
      </w:r>
      <w:r w:rsidRPr="00475CC6">
        <w:t>las calificaciones, las que se han dirimido con el diálogo</w:t>
      </w:r>
      <w:r w:rsidR="00475CC6">
        <w:t xml:space="preserve"> (</w:t>
      </w:r>
      <w:r w:rsidR="00611DEF">
        <w:t>Anexo No.38</w:t>
      </w:r>
      <w:r w:rsidR="00475CC6" w:rsidRPr="00B064D8">
        <w:t>)</w:t>
      </w:r>
      <w:r w:rsidRPr="00B064D8">
        <w:t>.</w:t>
      </w:r>
      <w:r w:rsidR="008E02EF">
        <w:t xml:space="preserve"> </w:t>
      </w:r>
    </w:p>
    <w:p w14:paraId="21C25D68" w14:textId="77777777" w:rsidR="008E02EF" w:rsidRDefault="00945787" w:rsidP="008E02EF">
      <w:pPr>
        <w:spacing w:line="360" w:lineRule="auto"/>
        <w:ind w:firstLine="567"/>
      </w:pPr>
      <w:r w:rsidRPr="00475CC6">
        <w:t xml:space="preserve">En el Doctorado se realizan dos tipos de acciones con el objetivo de atender el mejoramiento de los docentes, </w:t>
      </w:r>
      <w:r w:rsidR="00024BFB" w:rsidRPr="00475CC6">
        <w:t>unas reuniones periódicas</w:t>
      </w:r>
      <w:r w:rsidRPr="00475CC6">
        <w:t xml:space="preserve"> con los directores de </w:t>
      </w:r>
      <w:r w:rsidR="00024BFB" w:rsidRPr="00475CC6">
        <w:t>Tesis para</w:t>
      </w:r>
      <w:r w:rsidRPr="00475CC6">
        <w:t xml:space="preserve"> </w:t>
      </w:r>
      <w:r w:rsidRPr="00475CC6">
        <w:lastRenderedPageBreak/>
        <w:t>analizar aspectos puntuales para la orientación en el proceso de asesoramiento y segundo reuniones con los docentes para el análisis general sobre el Programa.</w:t>
      </w:r>
    </w:p>
    <w:p w14:paraId="0202F0B1" w14:textId="76B9F418" w:rsidR="00F23985" w:rsidRDefault="00F23985" w:rsidP="008E02EF">
      <w:pPr>
        <w:spacing w:line="360" w:lineRule="auto"/>
        <w:ind w:firstLine="567"/>
      </w:pPr>
      <w:r>
        <w:t>En e</w:t>
      </w:r>
      <w:r w:rsidR="00945787" w:rsidRPr="00475CC6">
        <w:t>ste aspecto sobre resultados de aprendizaje se ha tenido por parte del Programa un conversatorio internacional organizado con Doctoras de la UNAM</w:t>
      </w:r>
      <w:r w:rsidR="00024BFB">
        <w:t xml:space="preserve"> </w:t>
      </w:r>
      <w:r w:rsidR="00024BFB" w:rsidRPr="008E02EF">
        <w:t>(</w:t>
      </w:r>
      <w:r w:rsidR="004C745C" w:rsidRPr="008E02EF">
        <w:t>Anexo No.</w:t>
      </w:r>
      <w:r w:rsidR="00611DEF">
        <w:t>45</w:t>
      </w:r>
      <w:r w:rsidR="004C745C" w:rsidRPr="008E02EF">
        <w:t>)</w:t>
      </w:r>
      <w:r w:rsidR="00945787" w:rsidRPr="008E02EF">
        <w:t>.</w:t>
      </w:r>
      <w:r w:rsidR="00945787" w:rsidRPr="00475CC6">
        <w:t xml:space="preserve"> En el programa de la Universidad de Nariño se considera que la institución debe contar con su autonomía para la aplicación de la </w:t>
      </w:r>
      <w:r w:rsidR="00024BFB" w:rsidRPr="00475CC6">
        <w:t>política</w:t>
      </w:r>
      <w:r w:rsidR="00945787" w:rsidRPr="00475CC6">
        <w:t xml:space="preserve"> sobre los resultados de aprendizaje lo cual ha implicado un trabajo de conocimiento de la política, análisis de la misma por parte de docentes y directivos del Programa para tener claridad sobre el sentido y estrategias de aplicación de los resultados de aprendizaje.</w:t>
      </w:r>
    </w:p>
    <w:p w14:paraId="65081474" w14:textId="68D22052" w:rsidR="007A6853" w:rsidRDefault="007A6853" w:rsidP="007A6853">
      <w:pPr>
        <w:rPr>
          <w:b/>
          <w:bCs/>
        </w:rPr>
      </w:pPr>
      <w:r w:rsidRPr="00F72E04">
        <w:rPr>
          <w:b/>
          <w:bCs/>
        </w:rPr>
        <w:t xml:space="preserve">Valoración interpretativa de la calidad de del Factor </w:t>
      </w:r>
      <w:r>
        <w:rPr>
          <w:b/>
          <w:bCs/>
        </w:rPr>
        <w:t>3</w:t>
      </w:r>
    </w:p>
    <w:p w14:paraId="439B7ED6" w14:textId="07D89AD3" w:rsidR="007A6853" w:rsidRDefault="007A6853" w:rsidP="005D5DF6">
      <w:pPr>
        <w:spacing w:line="360" w:lineRule="auto"/>
        <w:ind w:firstLine="567"/>
      </w:pPr>
      <w:r>
        <w:t xml:space="preserve">El Factor 3, denominado Profesores, con un ponderador de 9,76%, </w:t>
      </w:r>
      <w:r w:rsidRPr="00843FCD">
        <w:t xml:space="preserve">se cumple </w:t>
      </w:r>
      <w:r w:rsidR="00843FCD" w:rsidRPr="00843FCD">
        <w:t>plenamente</w:t>
      </w:r>
      <w:r w:rsidR="00843FCD">
        <w:t xml:space="preserve">. </w:t>
      </w:r>
      <w:r w:rsidR="00843FCD" w:rsidRPr="00843FCD">
        <w:t>El equipo de docentes que participan en el Programa Doctoral corresponde a profesionales del nivel Doctoral y son investigadores. Es el gran apoyo para el desarrollo de las actividades de Docencia, Investigación e interacción social como parte de las funciones misionales del Programa. Su experiencia como Docentes a nivel Doctoral y como investigadores ha permitido el desarrollo de investigaciones Doctoral</w:t>
      </w:r>
      <w:r w:rsidR="00843FCD">
        <w:t>es con presentación de defensas</w:t>
      </w:r>
      <w:r w:rsidR="00843FCD" w:rsidRPr="00843FCD">
        <w:t xml:space="preserve"> de Tesis de Alta Calidad como se observa en la evaluación dada por los jurados. Varias de esas tesis al ser laureadas el Programa las ha </w:t>
      </w:r>
      <w:r w:rsidR="00843FCD" w:rsidRPr="005D5DF6">
        <w:t>publicado (Anexo No.7).</w:t>
      </w:r>
    </w:p>
    <w:p w14:paraId="3C7F431A" w14:textId="11E6A05D" w:rsidR="005D4391" w:rsidRPr="005D5DF6" w:rsidRDefault="005D4391" w:rsidP="005D4391">
      <w:pPr>
        <w:pStyle w:val="Descripcin"/>
        <w:keepNext/>
        <w:rPr>
          <w:sz w:val="20"/>
        </w:rPr>
      </w:pPr>
      <w:bookmarkStart w:id="79" w:name="_Toc87520552"/>
      <w:r w:rsidRPr="005D5DF6">
        <w:rPr>
          <w:sz w:val="20"/>
        </w:rPr>
        <w:t xml:space="preserve">Tabla </w:t>
      </w:r>
      <w:r w:rsidR="00A854D8" w:rsidRPr="005D5DF6">
        <w:rPr>
          <w:noProof/>
          <w:sz w:val="20"/>
        </w:rPr>
        <w:fldChar w:fldCharType="begin"/>
      </w:r>
      <w:r w:rsidR="00A854D8" w:rsidRPr="005D5DF6">
        <w:rPr>
          <w:noProof/>
          <w:sz w:val="20"/>
        </w:rPr>
        <w:instrText xml:space="preserve"> SEQ Tabla \* ARABIC </w:instrText>
      </w:r>
      <w:r w:rsidR="00A854D8" w:rsidRPr="005D5DF6">
        <w:rPr>
          <w:noProof/>
          <w:sz w:val="20"/>
        </w:rPr>
        <w:fldChar w:fldCharType="separate"/>
      </w:r>
      <w:r w:rsidR="00130CAB" w:rsidRPr="005D5DF6">
        <w:rPr>
          <w:noProof/>
          <w:sz w:val="20"/>
        </w:rPr>
        <w:t>7</w:t>
      </w:r>
      <w:r w:rsidR="00A854D8" w:rsidRPr="005D5DF6">
        <w:rPr>
          <w:noProof/>
          <w:sz w:val="20"/>
        </w:rPr>
        <w:fldChar w:fldCharType="end"/>
      </w:r>
      <w:r w:rsidRPr="005D5DF6">
        <w:rPr>
          <w:sz w:val="20"/>
        </w:rPr>
        <w:t xml:space="preserve"> Características del Factor 3. Ponderador, calificación, grado de cumplimiento y justificación de la calificación de la Característica</w:t>
      </w:r>
      <w:bookmarkEnd w:id="79"/>
    </w:p>
    <w:tbl>
      <w:tblPr>
        <w:tblStyle w:val="Tablaconcuadrcula"/>
        <w:tblW w:w="5000" w:type="pct"/>
        <w:tblLook w:val="04A0" w:firstRow="1" w:lastRow="0" w:firstColumn="1" w:lastColumn="0" w:noHBand="0" w:noVBand="1"/>
      </w:tblPr>
      <w:tblGrid>
        <w:gridCol w:w="1722"/>
        <w:gridCol w:w="1239"/>
        <w:gridCol w:w="1239"/>
        <w:gridCol w:w="1450"/>
        <w:gridCol w:w="3178"/>
      </w:tblGrid>
      <w:tr w:rsidR="005D4391" w:rsidRPr="005D5DF6" w14:paraId="34218A93" w14:textId="77777777" w:rsidTr="00701F71">
        <w:trPr>
          <w:tblHeader/>
        </w:trPr>
        <w:tc>
          <w:tcPr>
            <w:tcW w:w="975" w:type="pct"/>
            <w:shd w:val="clear" w:color="auto" w:fill="auto"/>
            <w:vAlign w:val="center"/>
          </w:tcPr>
          <w:p w14:paraId="0E136FBE" w14:textId="77777777" w:rsidR="005D4391" w:rsidRPr="005D5DF6" w:rsidRDefault="005D4391" w:rsidP="00701F71">
            <w:pPr>
              <w:jc w:val="center"/>
              <w:rPr>
                <w:b/>
                <w:bCs/>
                <w:sz w:val="20"/>
                <w:szCs w:val="20"/>
              </w:rPr>
            </w:pPr>
            <w:r w:rsidRPr="005D5DF6">
              <w:rPr>
                <w:b/>
                <w:bCs/>
                <w:sz w:val="20"/>
                <w:szCs w:val="20"/>
              </w:rPr>
              <w:t>Característica</w:t>
            </w:r>
          </w:p>
        </w:tc>
        <w:tc>
          <w:tcPr>
            <w:tcW w:w="702" w:type="pct"/>
            <w:shd w:val="clear" w:color="auto" w:fill="auto"/>
            <w:vAlign w:val="center"/>
          </w:tcPr>
          <w:p w14:paraId="1AB286B2" w14:textId="77777777" w:rsidR="005D4391" w:rsidRPr="005D5DF6" w:rsidRDefault="005D4391" w:rsidP="00701F71">
            <w:pPr>
              <w:jc w:val="center"/>
              <w:rPr>
                <w:b/>
                <w:bCs/>
                <w:sz w:val="20"/>
                <w:szCs w:val="20"/>
              </w:rPr>
            </w:pPr>
            <w:r w:rsidRPr="005D5DF6">
              <w:rPr>
                <w:b/>
                <w:bCs/>
                <w:sz w:val="20"/>
                <w:szCs w:val="20"/>
              </w:rPr>
              <w:t>Ponderador</w:t>
            </w:r>
          </w:p>
          <w:p w14:paraId="4DE616C2" w14:textId="77777777" w:rsidR="005D4391" w:rsidRPr="005D5DF6" w:rsidRDefault="005D4391" w:rsidP="00701F71">
            <w:pPr>
              <w:jc w:val="center"/>
              <w:rPr>
                <w:b/>
                <w:bCs/>
                <w:sz w:val="20"/>
                <w:szCs w:val="20"/>
              </w:rPr>
            </w:pPr>
            <w:r w:rsidRPr="005D5DF6">
              <w:rPr>
                <w:b/>
                <w:bCs/>
                <w:sz w:val="20"/>
                <w:szCs w:val="20"/>
              </w:rPr>
              <w:t>(%)</w:t>
            </w:r>
          </w:p>
        </w:tc>
        <w:tc>
          <w:tcPr>
            <w:tcW w:w="702" w:type="pct"/>
            <w:shd w:val="clear" w:color="auto" w:fill="auto"/>
            <w:vAlign w:val="center"/>
          </w:tcPr>
          <w:p w14:paraId="0F03DDE1" w14:textId="77777777" w:rsidR="005D4391" w:rsidRPr="005D5DF6" w:rsidRDefault="005D4391" w:rsidP="00701F71">
            <w:pPr>
              <w:jc w:val="center"/>
              <w:rPr>
                <w:b/>
                <w:bCs/>
                <w:sz w:val="20"/>
                <w:szCs w:val="20"/>
              </w:rPr>
            </w:pPr>
            <w:r w:rsidRPr="005D5DF6">
              <w:rPr>
                <w:b/>
                <w:bCs/>
                <w:sz w:val="20"/>
                <w:szCs w:val="20"/>
              </w:rPr>
              <w:t xml:space="preserve">Calificación </w:t>
            </w:r>
          </w:p>
          <w:p w14:paraId="2263CC91" w14:textId="77777777" w:rsidR="005D4391" w:rsidRPr="005D5DF6" w:rsidRDefault="005D4391" w:rsidP="00701F71">
            <w:pPr>
              <w:jc w:val="center"/>
              <w:rPr>
                <w:b/>
                <w:bCs/>
                <w:sz w:val="20"/>
                <w:szCs w:val="20"/>
              </w:rPr>
            </w:pPr>
            <w:r w:rsidRPr="005D5DF6">
              <w:rPr>
                <w:b/>
                <w:bCs/>
                <w:sz w:val="20"/>
                <w:szCs w:val="20"/>
              </w:rPr>
              <w:t>(1-100)</w:t>
            </w:r>
          </w:p>
        </w:tc>
        <w:tc>
          <w:tcPr>
            <w:tcW w:w="821" w:type="pct"/>
            <w:shd w:val="clear" w:color="auto" w:fill="auto"/>
            <w:vAlign w:val="center"/>
          </w:tcPr>
          <w:p w14:paraId="69ABA99F" w14:textId="77777777" w:rsidR="005D4391" w:rsidRPr="005D5DF6" w:rsidRDefault="005D4391" w:rsidP="00701F71">
            <w:pPr>
              <w:jc w:val="center"/>
              <w:rPr>
                <w:b/>
                <w:bCs/>
                <w:sz w:val="20"/>
                <w:szCs w:val="20"/>
              </w:rPr>
            </w:pPr>
            <w:r w:rsidRPr="005D5DF6">
              <w:rPr>
                <w:b/>
                <w:bCs/>
                <w:sz w:val="20"/>
                <w:szCs w:val="20"/>
              </w:rPr>
              <w:t>Grado de Cumplimiento</w:t>
            </w:r>
          </w:p>
        </w:tc>
        <w:tc>
          <w:tcPr>
            <w:tcW w:w="1800" w:type="pct"/>
            <w:shd w:val="clear" w:color="auto" w:fill="auto"/>
            <w:vAlign w:val="center"/>
          </w:tcPr>
          <w:p w14:paraId="79971585" w14:textId="77777777" w:rsidR="005D4391" w:rsidRPr="005D5DF6" w:rsidRDefault="005D4391" w:rsidP="00701F71">
            <w:pPr>
              <w:jc w:val="center"/>
              <w:rPr>
                <w:b/>
                <w:bCs/>
                <w:sz w:val="20"/>
                <w:szCs w:val="20"/>
              </w:rPr>
            </w:pPr>
            <w:r w:rsidRPr="005D5DF6">
              <w:rPr>
                <w:b/>
                <w:bCs/>
                <w:sz w:val="20"/>
                <w:szCs w:val="20"/>
              </w:rPr>
              <w:t>Justificación de la calificación de la Característica</w:t>
            </w:r>
          </w:p>
        </w:tc>
      </w:tr>
      <w:tr w:rsidR="005D4391" w:rsidRPr="005D5DF6" w14:paraId="20DBD4F3" w14:textId="77777777" w:rsidTr="00701F71">
        <w:tc>
          <w:tcPr>
            <w:tcW w:w="975" w:type="pct"/>
            <w:vAlign w:val="center"/>
          </w:tcPr>
          <w:p w14:paraId="05CDFB9A" w14:textId="77777777" w:rsidR="005D4391" w:rsidRPr="005D5DF6" w:rsidRDefault="005D4391" w:rsidP="00701F71">
            <w:pPr>
              <w:spacing w:before="0" w:after="0"/>
              <w:rPr>
                <w:b/>
                <w:bCs/>
                <w:sz w:val="20"/>
                <w:szCs w:val="20"/>
              </w:rPr>
            </w:pPr>
            <w:proofErr w:type="gramStart"/>
            <w:r w:rsidRPr="005D5DF6">
              <w:rPr>
                <w:b/>
                <w:bCs/>
                <w:color w:val="000000"/>
                <w:sz w:val="20"/>
                <w:szCs w:val="20"/>
              </w:rPr>
              <w:t>8.Selección</w:t>
            </w:r>
            <w:proofErr w:type="gramEnd"/>
            <w:r w:rsidRPr="005D5DF6">
              <w:rPr>
                <w:b/>
                <w:bCs/>
                <w:color w:val="000000"/>
                <w:sz w:val="20"/>
                <w:szCs w:val="20"/>
              </w:rPr>
              <w:t>, vinculación y permanencia.</w:t>
            </w:r>
          </w:p>
        </w:tc>
        <w:tc>
          <w:tcPr>
            <w:tcW w:w="702" w:type="pct"/>
            <w:vAlign w:val="center"/>
          </w:tcPr>
          <w:p w14:paraId="4A3A0063" w14:textId="77777777" w:rsidR="005D4391" w:rsidRPr="005D5DF6" w:rsidRDefault="005D4391" w:rsidP="00701F71">
            <w:pPr>
              <w:jc w:val="center"/>
              <w:rPr>
                <w:sz w:val="20"/>
                <w:szCs w:val="20"/>
              </w:rPr>
            </w:pPr>
            <w:r w:rsidRPr="005D5DF6">
              <w:rPr>
                <w:sz w:val="20"/>
                <w:szCs w:val="20"/>
              </w:rPr>
              <w:t>14,44%</w:t>
            </w:r>
          </w:p>
        </w:tc>
        <w:tc>
          <w:tcPr>
            <w:tcW w:w="702" w:type="pct"/>
            <w:vAlign w:val="center"/>
          </w:tcPr>
          <w:p w14:paraId="2E2DADB5" w14:textId="77777777" w:rsidR="005D4391" w:rsidRPr="005D5DF6" w:rsidRDefault="005D4391" w:rsidP="00701F71">
            <w:pPr>
              <w:jc w:val="center"/>
              <w:rPr>
                <w:bCs/>
                <w:sz w:val="20"/>
                <w:szCs w:val="20"/>
              </w:rPr>
            </w:pPr>
            <w:r w:rsidRPr="005D5DF6">
              <w:rPr>
                <w:bCs/>
                <w:sz w:val="20"/>
                <w:szCs w:val="20"/>
              </w:rPr>
              <w:t>97,50</w:t>
            </w:r>
          </w:p>
        </w:tc>
        <w:tc>
          <w:tcPr>
            <w:tcW w:w="821" w:type="pct"/>
            <w:vAlign w:val="center"/>
          </w:tcPr>
          <w:p w14:paraId="296DC721" w14:textId="77777777" w:rsidR="005D4391" w:rsidRPr="005D5DF6" w:rsidRDefault="005D4391" w:rsidP="00701F71">
            <w:pPr>
              <w:jc w:val="center"/>
              <w:rPr>
                <w:bCs/>
                <w:sz w:val="20"/>
                <w:szCs w:val="20"/>
              </w:rPr>
            </w:pPr>
            <w:r w:rsidRPr="005D5DF6">
              <w:rPr>
                <w:bCs/>
                <w:sz w:val="20"/>
                <w:szCs w:val="20"/>
              </w:rPr>
              <w:t>Se cumple plenamente</w:t>
            </w:r>
          </w:p>
        </w:tc>
        <w:tc>
          <w:tcPr>
            <w:tcW w:w="1800" w:type="pct"/>
            <w:vAlign w:val="center"/>
          </w:tcPr>
          <w:p w14:paraId="737D16AD" w14:textId="77777777" w:rsidR="005D4391" w:rsidRPr="005D5DF6" w:rsidRDefault="005D4391" w:rsidP="00701F71">
            <w:pPr>
              <w:rPr>
                <w:bCs/>
                <w:sz w:val="20"/>
                <w:szCs w:val="20"/>
              </w:rPr>
            </w:pPr>
            <w:r w:rsidRPr="005D5DF6">
              <w:rPr>
                <w:bCs/>
                <w:sz w:val="20"/>
                <w:szCs w:val="20"/>
              </w:rPr>
              <w:t>Entre profesores y estudiantes el 62% está totalmente de acuerdo con la pertinencia vigencia de los criterios establecidos para la vinculación y permanencia de los profesores. Igualmente el 46% de los estudiantes y el 67% de los docentes están de acuerdo. Estos porcentajes validan la aplicación de la política sobre los profesores solamente un 4% de los estudiantes está en desacuerdo.</w:t>
            </w:r>
          </w:p>
        </w:tc>
      </w:tr>
      <w:tr w:rsidR="005D4391" w:rsidRPr="005D5DF6" w14:paraId="351F1F07" w14:textId="77777777" w:rsidTr="00701F71">
        <w:tc>
          <w:tcPr>
            <w:tcW w:w="975" w:type="pct"/>
            <w:vAlign w:val="center"/>
          </w:tcPr>
          <w:p w14:paraId="2C85298C" w14:textId="77777777" w:rsidR="005D4391" w:rsidRPr="005D5DF6" w:rsidRDefault="005D4391" w:rsidP="00701F71">
            <w:pPr>
              <w:spacing w:before="0" w:after="0"/>
              <w:rPr>
                <w:b/>
                <w:bCs/>
                <w:sz w:val="20"/>
                <w:szCs w:val="20"/>
              </w:rPr>
            </w:pPr>
            <w:proofErr w:type="gramStart"/>
            <w:r w:rsidRPr="005D5DF6">
              <w:rPr>
                <w:b/>
                <w:bCs/>
                <w:color w:val="000000"/>
                <w:sz w:val="20"/>
                <w:szCs w:val="20"/>
              </w:rPr>
              <w:t>9.Estatuto</w:t>
            </w:r>
            <w:proofErr w:type="gramEnd"/>
            <w:r w:rsidRPr="005D5DF6">
              <w:rPr>
                <w:b/>
                <w:bCs/>
                <w:color w:val="000000"/>
                <w:sz w:val="20"/>
                <w:szCs w:val="20"/>
              </w:rPr>
              <w:t xml:space="preserve"> profesoral.</w:t>
            </w:r>
          </w:p>
        </w:tc>
        <w:tc>
          <w:tcPr>
            <w:tcW w:w="702" w:type="pct"/>
            <w:vAlign w:val="center"/>
          </w:tcPr>
          <w:p w14:paraId="0B97AD57" w14:textId="77777777" w:rsidR="005D4391" w:rsidRPr="005D5DF6" w:rsidRDefault="005D4391" w:rsidP="00701F71">
            <w:pPr>
              <w:jc w:val="center"/>
              <w:rPr>
                <w:sz w:val="20"/>
                <w:szCs w:val="20"/>
              </w:rPr>
            </w:pPr>
            <w:r w:rsidRPr="005D5DF6">
              <w:rPr>
                <w:sz w:val="20"/>
                <w:szCs w:val="20"/>
              </w:rPr>
              <w:t>9,15%</w:t>
            </w:r>
          </w:p>
        </w:tc>
        <w:tc>
          <w:tcPr>
            <w:tcW w:w="702" w:type="pct"/>
            <w:vAlign w:val="center"/>
          </w:tcPr>
          <w:p w14:paraId="54E18F09" w14:textId="77777777" w:rsidR="005D4391" w:rsidRPr="005D5DF6" w:rsidRDefault="005D4391" w:rsidP="00701F71">
            <w:pPr>
              <w:jc w:val="center"/>
              <w:rPr>
                <w:bCs/>
                <w:sz w:val="20"/>
                <w:szCs w:val="20"/>
              </w:rPr>
            </w:pPr>
            <w:r w:rsidRPr="005D5DF6">
              <w:rPr>
                <w:bCs/>
                <w:sz w:val="20"/>
                <w:szCs w:val="20"/>
              </w:rPr>
              <w:t>97,00</w:t>
            </w:r>
          </w:p>
        </w:tc>
        <w:tc>
          <w:tcPr>
            <w:tcW w:w="821" w:type="pct"/>
            <w:vAlign w:val="center"/>
          </w:tcPr>
          <w:p w14:paraId="6C394174" w14:textId="77777777" w:rsidR="005D4391" w:rsidRPr="005D5DF6" w:rsidRDefault="005D4391" w:rsidP="00701F71">
            <w:pPr>
              <w:jc w:val="center"/>
              <w:rPr>
                <w:bCs/>
                <w:sz w:val="20"/>
                <w:szCs w:val="20"/>
              </w:rPr>
            </w:pPr>
            <w:r w:rsidRPr="005D5DF6">
              <w:rPr>
                <w:bCs/>
                <w:sz w:val="20"/>
                <w:szCs w:val="20"/>
              </w:rPr>
              <w:t>Se cumple plenamente</w:t>
            </w:r>
          </w:p>
        </w:tc>
        <w:tc>
          <w:tcPr>
            <w:tcW w:w="1800" w:type="pct"/>
            <w:vAlign w:val="center"/>
          </w:tcPr>
          <w:p w14:paraId="6B9102A3" w14:textId="77777777" w:rsidR="005D4391" w:rsidRPr="005D5DF6" w:rsidRDefault="005D4391" w:rsidP="00701F71">
            <w:pPr>
              <w:rPr>
                <w:bCs/>
                <w:sz w:val="20"/>
                <w:szCs w:val="20"/>
              </w:rPr>
            </w:pPr>
            <w:r w:rsidRPr="005D5DF6">
              <w:rPr>
                <w:bCs/>
                <w:sz w:val="20"/>
                <w:szCs w:val="20"/>
              </w:rPr>
              <w:t xml:space="preserve">La mitad de los profesores está totalmente de acuerdo con la pertinencia, vigencia y aplicación del </w:t>
            </w:r>
            <w:r w:rsidRPr="005D5DF6">
              <w:rPr>
                <w:bCs/>
                <w:sz w:val="20"/>
                <w:szCs w:val="20"/>
              </w:rPr>
              <w:lastRenderedPageBreak/>
              <w:t>estatuto docente, la otra mitad está de acuerdo es decir a la luz de los profesores la aplicación del estatuto docente sigue siendo válida</w:t>
            </w:r>
          </w:p>
        </w:tc>
      </w:tr>
      <w:tr w:rsidR="005D4391" w:rsidRPr="005D5DF6" w14:paraId="59CE034D" w14:textId="77777777" w:rsidTr="00701F71">
        <w:tc>
          <w:tcPr>
            <w:tcW w:w="975" w:type="pct"/>
            <w:vAlign w:val="center"/>
          </w:tcPr>
          <w:p w14:paraId="05F6141B" w14:textId="77777777" w:rsidR="005D4391" w:rsidRPr="005D5DF6" w:rsidRDefault="005D4391" w:rsidP="00701F71">
            <w:pPr>
              <w:spacing w:before="0" w:after="0"/>
              <w:rPr>
                <w:b/>
                <w:bCs/>
                <w:sz w:val="20"/>
                <w:szCs w:val="20"/>
              </w:rPr>
            </w:pPr>
            <w:r w:rsidRPr="005D5DF6">
              <w:rPr>
                <w:b/>
                <w:bCs/>
                <w:color w:val="000000"/>
                <w:sz w:val="20"/>
                <w:szCs w:val="20"/>
              </w:rPr>
              <w:lastRenderedPageBreak/>
              <w:t>10</w:t>
            </w:r>
            <w:proofErr w:type="gramStart"/>
            <w:r w:rsidRPr="005D5DF6">
              <w:rPr>
                <w:b/>
                <w:bCs/>
                <w:color w:val="000000"/>
                <w:sz w:val="20"/>
                <w:szCs w:val="20"/>
              </w:rPr>
              <w:t>.Número</w:t>
            </w:r>
            <w:proofErr w:type="gramEnd"/>
            <w:r w:rsidRPr="005D5DF6">
              <w:rPr>
                <w:b/>
                <w:bCs/>
                <w:color w:val="000000"/>
                <w:sz w:val="20"/>
                <w:szCs w:val="20"/>
              </w:rPr>
              <w:t>, dedicación, nivel de formación y experiencia.</w:t>
            </w:r>
          </w:p>
        </w:tc>
        <w:tc>
          <w:tcPr>
            <w:tcW w:w="702" w:type="pct"/>
            <w:vAlign w:val="center"/>
          </w:tcPr>
          <w:p w14:paraId="4C6E0B00" w14:textId="77777777" w:rsidR="005D4391" w:rsidRPr="005D5DF6" w:rsidRDefault="005D4391" w:rsidP="00701F71">
            <w:pPr>
              <w:jc w:val="center"/>
              <w:rPr>
                <w:sz w:val="20"/>
                <w:szCs w:val="20"/>
              </w:rPr>
            </w:pPr>
            <w:r w:rsidRPr="005D5DF6">
              <w:rPr>
                <w:sz w:val="20"/>
                <w:szCs w:val="20"/>
              </w:rPr>
              <w:t>15,73%</w:t>
            </w:r>
          </w:p>
        </w:tc>
        <w:tc>
          <w:tcPr>
            <w:tcW w:w="702" w:type="pct"/>
            <w:vAlign w:val="center"/>
          </w:tcPr>
          <w:p w14:paraId="34A8EBDF" w14:textId="77777777" w:rsidR="005D4391" w:rsidRPr="005D5DF6" w:rsidRDefault="005D4391" w:rsidP="00701F71">
            <w:pPr>
              <w:jc w:val="center"/>
              <w:rPr>
                <w:bCs/>
                <w:sz w:val="20"/>
                <w:szCs w:val="20"/>
              </w:rPr>
            </w:pPr>
            <w:r w:rsidRPr="005D5DF6">
              <w:rPr>
                <w:bCs/>
                <w:sz w:val="20"/>
                <w:szCs w:val="20"/>
              </w:rPr>
              <w:t>97,00</w:t>
            </w:r>
          </w:p>
        </w:tc>
        <w:tc>
          <w:tcPr>
            <w:tcW w:w="821" w:type="pct"/>
            <w:vAlign w:val="center"/>
          </w:tcPr>
          <w:p w14:paraId="4F6DA0EE" w14:textId="77777777" w:rsidR="005D4391" w:rsidRPr="005D5DF6" w:rsidRDefault="005D4391" w:rsidP="00701F71">
            <w:pPr>
              <w:jc w:val="center"/>
              <w:rPr>
                <w:bCs/>
                <w:sz w:val="20"/>
                <w:szCs w:val="20"/>
              </w:rPr>
            </w:pPr>
            <w:r w:rsidRPr="005D5DF6">
              <w:rPr>
                <w:bCs/>
                <w:sz w:val="20"/>
                <w:szCs w:val="20"/>
              </w:rPr>
              <w:t>Se cumple plenamente</w:t>
            </w:r>
          </w:p>
        </w:tc>
        <w:tc>
          <w:tcPr>
            <w:tcW w:w="1800" w:type="pct"/>
            <w:vAlign w:val="center"/>
          </w:tcPr>
          <w:p w14:paraId="3BC398E9" w14:textId="77777777" w:rsidR="005D4391" w:rsidRPr="005D5DF6" w:rsidRDefault="005D4391" w:rsidP="00701F71">
            <w:pPr>
              <w:rPr>
                <w:bCs/>
                <w:sz w:val="20"/>
                <w:szCs w:val="20"/>
              </w:rPr>
            </w:pPr>
            <w:r w:rsidRPr="005D5DF6">
              <w:rPr>
                <w:bCs/>
                <w:sz w:val="20"/>
                <w:szCs w:val="20"/>
              </w:rPr>
              <w:t xml:space="preserve">Los docentes que participan en el Doctorado tanto los vinculados a la Universidad de Nariño son Doctores e investigadores; con experiencia como docentes de postgrado. En universidades del país o los extranjeros en universidades de Europa como de América los de la Universidad; en número son suficientes tanto para seminarios como para dirección de Tesis.  </w:t>
            </w:r>
          </w:p>
        </w:tc>
      </w:tr>
      <w:tr w:rsidR="005D4391" w:rsidRPr="005D5DF6" w14:paraId="3061B562" w14:textId="77777777" w:rsidTr="00701F71">
        <w:tc>
          <w:tcPr>
            <w:tcW w:w="975" w:type="pct"/>
            <w:vAlign w:val="center"/>
          </w:tcPr>
          <w:p w14:paraId="4F6186F3" w14:textId="77777777" w:rsidR="005D4391" w:rsidRPr="005D5DF6" w:rsidRDefault="005D4391" w:rsidP="00701F71">
            <w:pPr>
              <w:spacing w:before="0" w:after="0"/>
              <w:rPr>
                <w:b/>
                <w:bCs/>
                <w:sz w:val="20"/>
                <w:szCs w:val="20"/>
              </w:rPr>
            </w:pPr>
            <w:r w:rsidRPr="005D5DF6">
              <w:rPr>
                <w:b/>
                <w:bCs/>
                <w:color w:val="000000"/>
                <w:sz w:val="20"/>
                <w:szCs w:val="20"/>
              </w:rPr>
              <w:t>11</w:t>
            </w:r>
            <w:proofErr w:type="gramStart"/>
            <w:r w:rsidRPr="005D5DF6">
              <w:rPr>
                <w:b/>
                <w:bCs/>
                <w:color w:val="000000"/>
                <w:sz w:val="20"/>
                <w:szCs w:val="20"/>
              </w:rPr>
              <w:t>.Desarrollo</w:t>
            </w:r>
            <w:proofErr w:type="gramEnd"/>
            <w:r w:rsidRPr="005D5DF6">
              <w:rPr>
                <w:b/>
                <w:bCs/>
                <w:color w:val="000000"/>
                <w:sz w:val="20"/>
                <w:szCs w:val="20"/>
              </w:rPr>
              <w:t xml:space="preserve"> profesoral.</w:t>
            </w:r>
          </w:p>
        </w:tc>
        <w:tc>
          <w:tcPr>
            <w:tcW w:w="702" w:type="pct"/>
            <w:vAlign w:val="center"/>
          </w:tcPr>
          <w:p w14:paraId="6B82FA48" w14:textId="77777777" w:rsidR="005D4391" w:rsidRPr="005D5DF6" w:rsidRDefault="005D4391" w:rsidP="00701F71">
            <w:pPr>
              <w:jc w:val="center"/>
              <w:rPr>
                <w:sz w:val="20"/>
                <w:szCs w:val="20"/>
              </w:rPr>
            </w:pPr>
            <w:r w:rsidRPr="005D5DF6">
              <w:rPr>
                <w:sz w:val="20"/>
                <w:szCs w:val="20"/>
              </w:rPr>
              <w:t>12,40%</w:t>
            </w:r>
          </w:p>
        </w:tc>
        <w:tc>
          <w:tcPr>
            <w:tcW w:w="702" w:type="pct"/>
            <w:vAlign w:val="center"/>
          </w:tcPr>
          <w:p w14:paraId="1AC88C7A" w14:textId="77777777" w:rsidR="005D4391" w:rsidRPr="005D5DF6" w:rsidRDefault="005D4391" w:rsidP="00701F71">
            <w:pPr>
              <w:jc w:val="center"/>
              <w:rPr>
                <w:bCs/>
                <w:sz w:val="20"/>
                <w:szCs w:val="20"/>
              </w:rPr>
            </w:pPr>
            <w:r w:rsidRPr="005D5DF6">
              <w:rPr>
                <w:bCs/>
                <w:sz w:val="20"/>
                <w:szCs w:val="20"/>
              </w:rPr>
              <w:t>97,50</w:t>
            </w:r>
          </w:p>
        </w:tc>
        <w:tc>
          <w:tcPr>
            <w:tcW w:w="821" w:type="pct"/>
          </w:tcPr>
          <w:p w14:paraId="1AC1E297" w14:textId="77777777" w:rsidR="005D4391" w:rsidRPr="005D5DF6" w:rsidRDefault="005D4391" w:rsidP="00701F71">
            <w:pPr>
              <w:jc w:val="center"/>
              <w:rPr>
                <w:bCs/>
                <w:sz w:val="20"/>
                <w:szCs w:val="20"/>
              </w:rPr>
            </w:pPr>
          </w:p>
          <w:p w14:paraId="1B1E6C29" w14:textId="77777777" w:rsidR="005D4391" w:rsidRPr="005D5DF6" w:rsidRDefault="005D4391" w:rsidP="00701F71">
            <w:pPr>
              <w:jc w:val="center"/>
              <w:rPr>
                <w:bCs/>
                <w:sz w:val="20"/>
                <w:szCs w:val="20"/>
              </w:rPr>
            </w:pPr>
          </w:p>
          <w:p w14:paraId="7928284C" w14:textId="77777777" w:rsidR="005D4391" w:rsidRPr="005D5DF6" w:rsidRDefault="005D4391" w:rsidP="00701F71">
            <w:pPr>
              <w:rPr>
                <w:bCs/>
                <w:sz w:val="20"/>
                <w:szCs w:val="20"/>
              </w:rPr>
            </w:pPr>
            <w:r w:rsidRPr="005D5DF6">
              <w:rPr>
                <w:bCs/>
                <w:sz w:val="20"/>
                <w:szCs w:val="20"/>
              </w:rPr>
              <w:t>Se cumple plenamente</w:t>
            </w:r>
          </w:p>
        </w:tc>
        <w:tc>
          <w:tcPr>
            <w:tcW w:w="1800" w:type="pct"/>
            <w:vAlign w:val="center"/>
          </w:tcPr>
          <w:p w14:paraId="149EEFC9" w14:textId="77777777" w:rsidR="005D4391" w:rsidRPr="005D5DF6" w:rsidRDefault="005D4391" w:rsidP="00701F71">
            <w:pPr>
              <w:rPr>
                <w:b/>
                <w:bCs/>
                <w:sz w:val="20"/>
                <w:szCs w:val="20"/>
              </w:rPr>
            </w:pPr>
            <w:r w:rsidRPr="005D5DF6">
              <w:rPr>
                <w:bCs/>
                <w:sz w:val="20"/>
                <w:szCs w:val="20"/>
              </w:rPr>
              <w:t>En los últimos cinco años la Universidad ha apoyado estudios Doctorales a 27 profesores de diferentes programas, así mismo a estudios Posdoctorales. El fondo de apoyo económico a los docentes de hora cátedra ha apoyado la financiación para los estudios doctorales. Esto es una</w:t>
            </w:r>
            <w:r w:rsidRPr="005D5DF6">
              <w:rPr>
                <w:b/>
                <w:bCs/>
                <w:sz w:val="20"/>
                <w:szCs w:val="20"/>
              </w:rPr>
              <w:t xml:space="preserve"> </w:t>
            </w:r>
            <w:r w:rsidRPr="005D5DF6">
              <w:rPr>
                <w:bCs/>
                <w:sz w:val="20"/>
                <w:szCs w:val="20"/>
              </w:rPr>
              <w:t>demostración de la política de estímulos a la cualificación docente de la Universidad.</w:t>
            </w:r>
          </w:p>
        </w:tc>
      </w:tr>
      <w:tr w:rsidR="005D4391" w:rsidRPr="005D5DF6" w14:paraId="7CC9E079" w14:textId="77777777" w:rsidTr="00701F71">
        <w:tc>
          <w:tcPr>
            <w:tcW w:w="975" w:type="pct"/>
            <w:vAlign w:val="center"/>
          </w:tcPr>
          <w:p w14:paraId="2F782F65" w14:textId="77777777" w:rsidR="005D4391" w:rsidRPr="005D5DF6" w:rsidRDefault="005D4391" w:rsidP="00701F71">
            <w:pPr>
              <w:spacing w:before="0" w:after="0"/>
              <w:rPr>
                <w:b/>
                <w:bCs/>
                <w:sz w:val="20"/>
                <w:szCs w:val="20"/>
              </w:rPr>
            </w:pPr>
            <w:r w:rsidRPr="005D5DF6">
              <w:rPr>
                <w:b/>
                <w:bCs/>
                <w:color w:val="000000"/>
                <w:sz w:val="20"/>
                <w:szCs w:val="20"/>
              </w:rPr>
              <w:t>12</w:t>
            </w:r>
            <w:proofErr w:type="gramStart"/>
            <w:r w:rsidRPr="005D5DF6">
              <w:rPr>
                <w:b/>
                <w:bCs/>
                <w:color w:val="000000"/>
                <w:sz w:val="20"/>
                <w:szCs w:val="20"/>
              </w:rPr>
              <w:t>.Estímulos</w:t>
            </w:r>
            <w:proofErr w:type="gramEnd"/>
            <w:r w:rsidRPr="005D5DF6">
              <w:rPr>
                <w:b/>
                <w:bCs/>
                <w:color w:val="000000"/>
                <w:sz w:val="20"/>
                <w:szCs w:val="20"/>
              </w:rPr>
              <w:t xml:space="preserve"> a la trayectoria profesoral.</w:t>
            </w:r>
          </w:p>
        </w:tc>
        <w:tc>
          <w:tcPr>
            <w:tcW w:w="702" w:type="pct"/>
            <w:vAlign w:val="center"/>
          </w:tcPr>
          <w:p w14:paraId="30BEF169" w14:textId="77777777" w:rsidR="005D4391" w:rsidRPr="005D5DF6" w:rsidRDefault="005D4391" w:rsidP="00701F71">
            <w:pPr>
              <w:jc w:val="center"/>
              <w:rPr>
                <w:sz w:val="20"/>
                <w:szCs w:val="20"/>
              </w:rPr>
            </w:pPr>
            <w:r w:rsidRPr="005D5DF6">
              <w:rPr>
                <w:sz w:val="20"/>
                <w:szCs w:val="20"/>
              </w:rPr>
              <w:t>10,76%</w:t>
            </w:r>
          </w:p>
        </w:tc>
        <w:tc>
          <w:tcPr>
            <w:tcW w:w="702" w:type="pct"/>
            <w:vAlign w:val="center"/>
          </w:tcPr>
          <w:p w14:paraId="28401A12" w14:textId="77777777" w:rsidR="005D4391" w:rsidRPr="005D5DF6" w:rsidRDefault="005D4391" w:rsidP="00701F71">
            <w:pPr>
              <w:jc w:val="center"/>
              <w:rPr>
                <w:b/>
                <w:bCs/>
                <w:sz w:val="20"/>
                <w:szCs w:val="20"/>
              </w:rPr>
            </w:pPr>
            <w:r w:rsidRPr="005D5DF6">
              <w:rPr>
                <w:bCs/>
                <w:sz w:val="20"/>
                <w:szCs w:val="20"/>
              </w:rPr>
              <w:t>98,00</w:t>
            </w:r>
          </w:p>
        </w:tc>
        <w:tc>
          <w:tcPr>
            <w:tcW w:w="821" w:type="pct"/>
          </w:tcPr>
          <w:p w14:paraId="3E34DE9C" w14:textId="77777777" w:rsidR="005D4391" w:rsidRPr="005D5DF6" w:rsidRDefault="005D4391" w:rsidP="00701F71">
            <w:pPr>
              <w:jc w:val="center"/>
              <w:rPr>
                <w:bCs/>
                <w:sz w:val="20"/>
                <w:szCs w:val="20"/>
              </w:rPr>
            </w:pPr>
          </w:p>
          <w:p w14:paraId="0D4CD7BF" w14:textId="77777777" w:rsidR="005D4391" w:rsidRPr="005D5DF6" w:rsidRDefault="005D4391" w:rsidP="00701F71">
            <w:pPr>
              <w:jc w:val="center"/>
              <w:rPr>
                <w:bCs/>
                <w:sz w:val="20"/>
                <w:szCs w:val="20"/>
              </w:rPr>
            </w:pPr>
          </w:p>
          <w:p w14:paraId="57FD8264" w14:textId="77777777" w:rsidR="005D4391" w:rsidRPr="005D5DF6" w:rsidRDefault="005D4391" w:rsidP="00701F71">
            <w:pPr>
              <w:jc w:val="center"/>
              <w:rPr>
                <w:bCs/>
                <w:sz w:val="20"/>
                <w:szCs w:val="20"/>
              </w:rPr>
            </w:pPr>
          </w:p>
          <w:p w14:paraId="33802586" w14:textId="77777777" w:rsidR="005D4391" w:rsidRPr="005D5DF6" w:rsidRDefault="005D4391" w:rsidP="00701F71">
            <w:pPr>
              <w:jc w:val="center"/>
              <w:rPr>
                <w:b/>
                <w:bCs/>
                <w:sz w:val="20"/>
                <w:szCs w:val="20"/>
              </w:rPr>
            </w:pPr>
            <w:r w:rsidRPr="005D5DF6">
              <w:rPr>
                <w:bCs/>
                <w:sz w:val="20"/>
                <w:szCs w:val="20"/>
              </w:rPr>
              <w:t>Se cumple plenamente</w:t>
            </w:r>
          </w:p>
        </w:tc>
        <w:tc>
          <w:tcPr>
            <w:tcW w:w="1800" w:type="pct"/>
            <w:vAlign w:val="center"/>
          </w:tcPr>
          <w:p w14:paraId="562C4E6F" w14:textId="77777777" w:rsidR="005D4391" w:rsidRPr="005D5DF6" w:rsidRDefault="005D4391" w:rsidP="00701F71">
            <w:pPr>
              <w:rPr>
                <w:bCs/>
                <w:sz w:val="20"/>
                <w:szCs w:val="20"/>
              </w:rPr>
            </w:pPr>
            <w:r w:rsidRPr="005D5DF6">
              <w:rPr>
                <w:bCs/>
                <w:sz w:val="20"/>
                <w:szCs w:val="20"/>
              </w:rPr>
              <w:t>Los estímulos que otorga la universidad y con los cuales reconoce y premia las actividades académicas científicas y de publicaciones de los docentes están orientadas por el estatuto docente y los estímulos están en relación directa a esa productividad de los profesores otorgada por el Comité de Asignación de Puntaje de la Universidad.</w:t>
            </w:r>
          </w:p>
        </w:tc>
      </w:tr>
      <w:tr w:rsidR="005D4391" w:rsidRPr="005D5DF6" w14:paraId="01499462" w14:textId="77777777" w:rsidTr="00701F71">
        <w:tc>
          <w:tcPr>
            <w:tcW w:w="975" w:type="pct"/>
            <w:vAlign w:val="center"/>
          </w:tcPr>
          <w:p w14:paraId="67B56E3A" w14:textId="77777777" w:rsidR="005D4391" w:rsidRPr="005D5DF6" w:rsidRDefault="005D4391" w:rsidP="00701F71">
            <w:pPr>
              <w:spacing w:before="0" w:after="0"/>
              <w:rPr>
                <w:b/>
                <w:bCs/>
                <w:sz w:val="20"/>
                <w:szCs w:val="20"/>
              </w:rPr>
            </w:pPr>
            <w:r w:rsidRPr="005D5DF6">
              <w:rPr>
                <w:b/>
                <w:bCs/>
                <w:color w:val="000000"/>
                <w:sz w:val="20"/>
                <w:szCs w:val="20"/>
              </w:rPr>
              <w:t>13</w:t>
            </w:r>
            <w:proofErr w:type="gramStart"/>
            <w:r w:rsidRPr="005D5DF6">
              <w:rPr>
                <w:b/>
                <w:bCs/>
                <w:color w:val="000000"/>
                <w:sz w:val="20"/>
                <w:szCs w:val="20"/>
              </w:rPr>
              <w:t>.Producción</w:t>
            </w:r>
            <w:proofErr w:type="gramEnd"/>
            <w:r w:rsidRPr="005D5DF6">
              <w:rPr>
                <w:b/>
                <w:bCs/>
                <w:color w:val="000000"/>
                <w:sz w:val="20"/>
                <w:szCs w:val="20"/>
              </w:rPr>
              <w:t>, pertinencia, utilización e impacto de material docente.</w:t>
            </w:r>
          </w:p>
        </w:tc>
        <w:tc>
          <w:tcPr>
            <w:tcW w:w="702" w:type="pct"/>
            <w:vAlign w:val="center"/>
          </w:tcPr>
          <w:p w14:paraId="3652930B" w14:textId="77777777" w:rsidR="005D4391" w:rsidRPr="005D5DF6" w:rsidRDefault="005D4391" w:rsidP="00701F71">
            <w:pPr>
              <w:jc w:val="center"/>
              <w:rPr>
                <w:sz w:val="20"/>
                <w:szCs w:val="20"/>
              </w:rPr>
            </w:pPr>
            <w:r w:rsidRPr="005D5DF6">
              <w:rPr>
                <w:sz w:val="20"/>
                <w:szCs w:val="20"/>
              </w:rPr>
              <w:t>11,59%</w:t>
            </w:r>
          </w:p>
        </w:tc>
        <w:tc>
          <w:tcPr>
            <w:tcW w:w="702" w:type="pct"/>
            <w:vAlign w:val="center"/>
          </w:tcPr>
          <w:p w14:paraId="18DFDD06" w14:textId="77777777" w:rsidR="005D4391" w:rsidRPr="005D5DF6" w:rsidRDefault="005D4391" w:rsidP="00701F71">
            <w:pPr>
              <w:jc w:val="center"/>
              <w:rPr>
                <w:bCs/>
                <w:sz w:val="20"/>
                <w:szCs w:val="20"/>
              </w:rPr>
            </w:pPr>
            <w:r w:rsidRPr="005D5DF6">
              <w:rPr>
                <w:bCs/>
                <w:sz w:val="20"/>
                <w:szCs w:val="20"/>
              </w:rPr>
              <w:t>98,00</w:t>
            </w:r>
          </w:p>
        </w:tc>
        <w:tc>
          <w:tcPr>
            <w:tcW w:w="821" w:type="pct"/>
          </w:tcPr>
          <w:p w14:paraId="5F2EE25B" w14:textId="77777777" w:rsidR="005D4391" w:rsidRPr="005D5DF6" w:rsidRDefault="005D4391" w:rsidP="00701F71">
            <w:pPr>
              <w:jc w:val="center"/>
              <w:rPr>
                <w:bCs/>
                <w:sz w:val="20"/>
                <w:szCs w:val="20"/>
              </w:rPr>
            </w:pPr>
          </w:p>
          <w:p w14:paraId="24AE9939" w14:textId="77777777" w:rsidR="005D4391" w:rsidRPr="005D5DF6" w:rsidRDefault="005D4391" w:rsidP="00701F71">
            <w:pPr>
              <w:jc w:val="center"/>
              <w:rPr>
                <w:bCs/>
                <w:sz w:val="20"/>
                <w:szCs w:val="20"/>
              </w:rPr>
            </w:pPr>
          </w:p>
          <w:p w14:paraId="5938E337" w14:textId="77777777" w:rsidR="005D4391" w:rsidRPr="005D5DF6" w:rsidRDefault="005D4391" w:rsidP="00701F71">
            <w:pPr>
              <w:jc w:val="center"/>
              <w:rPr>
                <w:b/>
                <w:bCs/>
                <w:sz w:val="20"/>
                <w:szCs w:val="20"/>
              </w:rPr>
            </w:pPr>
            <w:r w:rsidRPr="005D5DF6">
              <w:rPr>
                <w:bCs/>
                <w:sz w:val="20"/>
                <w:szCs w:val="20"/>
              </w:rPr>
              <w:t>Se cumple plenamente</w:t>
            </w:r>
          </w:p>
        </w:tc>
        <w:tc>
          <w:tcPr>
            <w:tcW w:w="1800" w:type="pct"/>
            <w:vAlign w:val="center"/>
          </w:tcPr>
          <w:p w14:paraId="7671A811" w14:textId="77777777" w:rsidR="005D4391" w:rsidRPr="005D5DF6" w:rsidRDefault="005D4391" w:rsidP="00701F71">
            <w:pPr>
              <w:rPr>
                <w:bCs/>
                <w:sz w:val="20"/>
                <w:szCs w:val="20"/>
              </w:rPr>
            </w:pPr>
            <w:r w:rsidRPr="005D5DF6">
              <w:rPr>
                <w:bCs/>
                <w:sz w:val="20"/>
                <w:szCs w:val="20"/>
              </w:rPr>
              <w:t xml:space="preserve">La producción de los docentes, publicaciones, artículos, capítulos de libros son resultado de investigación y evaluados. Estos materiales son los que a su vez los profesores presentan a los estudiantes para el desarrollo de los programas. El impacto de estos materiales está en función de la </w:t>
            </w:r>
            <w:r w:rsidRPr="005D5DF6">
              <w:rPr>
                <w:bCs/>
                <w:sz w:val="20"/>
                <w:szCs w:val="20"/>
              </w:rPr>
              <w:lastRenderedPageBreak/>
              <w:t>formación de los estudiantes quienes los tienen que estudiar.</w:t>
            </w:r>
          </w:p>
        </w:tc>
      </w:tr>
      <w:tr w:rsidR="005D4391" w:rsidRPr="005D5DF6" w14:paraId="2C64DE1D" w14:textId="77777777" w:rsidTr="00701F71">
        <w:tc>
          <w:tcPr>
            <w:tcW w:w="975" w:type="pct"/>
            <w:vAlign w:val="center"/>
          </w:tcPr>
          <w:p w14:paraId="7ECE1EFB" w14:textId="77777777" w:rsidR="005D4391" w:rsidRPr="005D5DF6" w:rsidRDefault="005D4391" w:rsidP="00701F71">
            <w:pPr>
              <w:spacing w:before="0" w:after="0"/>
              <w:rPr>
                <w:b/>
                <w:bCs/>
                <w:sz w:val="20"/>
                <w:szCs w:val="20"/>
              </w:rPr>
            </w:pPr>
            <w:r w:rsidRPr="005D5DF6">
              <w:rPr>
                <w:b/>
                <w:bCs/>
                <w:color w:val="000000"/>
                <w:sz w:val="20"/>
                <w:szCs w:val="20"/>
              </w:rPr>
              <w:lastRenderedPageBreak/>
              <w:t>14</w:t>
            </w:r>
            <w:proofErr w:type="gramStart"/>
            <w:r w:rsidRPr="005D5DF6">
              <w:rPr>
                <w:b/>
                <w:bCs/>
                <w:color w:val="000000"/>
                <w:sz w:val="20"/>
                <w:szCs w:val="20"/>
              </w:rPr>
              <w:t>.Remuneración</w:t>
            </w:r>
            <w:proofErr w:type="gramEnd"/>
            <w:r w:rsidRPr="005D5DF6">
              <w:rPr>
                <w:b/>
                <w:bCs/>
                <w:color w:val="000000"/>
                <w:sz w:val="20"/>
                <w:szCs w:val="20"/>
              </w:rPr>
              <w:t xml:space="preserve"> por méritos.</w:t>
            </w:r>
          </w:p>
        </w:tc>
        <w:tc>
          <w:tcPr>
            <w:tcW w:w="702" w:type="pct"/>
            <w:vAlign w:val="center"/>
          </w:tcPr>
          <w:p w14:paraId="448789E8" w14:textId="77777777" w:rsidR="005D4391" w:rsidRPr="005D5DF6" w:rsidRDefault="005D4391" w:rsidP="00701F71">
            <w:pPr>
              <w:jc w:val="center"/>
              <w:rPr>
                <w:sz w:val="20"/>
                <w:szCs w:val="20"/>
              </w:rPr>
            </w:pPr>
            <w:r w:rsidRPr="005D5DF6">
              <w:rPr>
                <w:sz w:val="20"/>
                <w:szCs w:val="20"/>
              </w:rPr>
              <w:t>12,08%</w:t>
            </w:r>
          </w:p>
        </w:tc>
        <w:tc>
          <w:tcPr>
            <w:tcW w:w="702" w:type="pct"/>
            <w:vAlign w:val="center"/>
          </w:tcPr>
          <w:p w14:paraId="1EC25EED" w14:textId="77777777" w:rsidR="005D4391" w:rsidRPr="005D5DF6" w:rsidRDefault="005D4391" w:rsidP="00701F71">
            <w:pPr>
              <w:jc w:val="center"/>
              <w:rPr>
                <w:bCs/>
                <w:sz w:val="20"/>
                <w:szCs w:val="20"/>
              </w:rPr>
            </w:pPr>
            <w:r w:rsidRPr="005D5DF6">
              <w:rPr>
                <w:bCs/>
                <w:sz w:val="20"/>
                <w:szCs w:val="20"/>
              </w:rPr>
              <w:t>98,00</w:t>
            </w:r>
          </w:p>
        </w:tc>
        <w:tc>
          <w:tcPr>
            <w:tcW w:w="821" w:type="pct"/>
          </w:tcPr>
          <w:p w14:paraId="21C0752E" w14:textId="77777777" w:rsidR="005D4391" w:rsidRPr="005D5DF6" w:rsidRDefault="005D4391" w:rsidP="00701F71">
            <w:pPr>
              <w:jc w:val="center"/>
              <w:rPr>
                <w:bCs/>
                <w:sz w:val="20"/>
                <w:szCs w:val="20"/>
              </w:rPr>
            </w:pPr>
          </w:p>
          <w:p w14:paraId="6F5C1955" w14:textId="77777777" w:rsidR="005D4391" w:rsidRPr="005D5DF6" w:rsidRDefault="005D4391" w:rsidP="00701F71">
            <w:pPr>
              <w:jc w:val="center"/>
              <w:rPr>
                <w:bCs/>
                <w:sz w:val="20"/>
                <w:szCs w:val="20"/>
              </w:rPr>
            </w:pPr>
          </w:p>
          <w:p w14:paraId="3B44D7DA" w14:textId="77777777" w:rsidR="005D4391" w:rsidRPr="005D5DF6" w:rsidRDefault="005D4391" w:rsidP="00701F71">
            <w:pPr>
              <w:jc w:val="center"/>
              <w:rPr>
                <w:bCs/>
                <w:sz w:val="20"/>
                <w:szCs w:val="20"/>
              </w:rPr>
            </w:pPr>
          </w:p>
          <w:p w14:paraId="5B199757" w14:textId="77777777" w:rsidR="005D4391" w:rsidRPr="005D5DF6" w:rsidRDefault="005D4391" w:rsidP="00701F71">
            <w:pPr>
              <w:jc w:val="center"/>
              <w:rPr>
                <w:bCs/>
                <w:sz w:val="20"/>
                <w:szCs w:val="20"/>
              </w:rPr>
            </w:pPr>
          </w:p>
          <w:p w14:paraId="7FCFD9F1" w14:textId="77777777" w:rsidR="005D4391" w:rsidRPr="005D5DF6" w:rsidRDefault="005D4391" w:rsidP="00701F71">
            <w:pPr>
              <w:jc w:val="center"/>
              <w:rPr>
                <w:bCs/>
                <w:sz w:val="20"/>
                <w:szCs w:val="20"/>
              </w:rPr>
            </w:pPr>
          </w:p>
          <w:p w14:paraId="63E8DD9F" w14:textId="77777777" w:rsidR="005D4391" w:rsidRPr="005D5DF6" w:rsidRDefault="005D4391" w:rsidP="00701F71">
            <w:pPr>
              <w:jc w:val="center"/>
              <w:rPr>
                <w:bCs/>
                <w:sz w:val="20"/>
                <w:szCs w:val="20"/>
              </w:rPr>
            </w:pPr>
            <w:r w:rsidRPr="005D5DF6">
              <w:rPr>
                <w:bCs/>
                <w:sz w:val="20"/>
                <w:szCs w:val="20"/>
              </w:rPr>
              <w:t>Se cumple plenamente</w:t>
            </w:r>
          </w:p>
        </w:tc>
        <w:tc>
          <w:tcPr>
            <w:tcW w:w="1800" w:type="pct"/>
            <w:vAlign w:val="center"/>
          </w:tcPr>
          <w:p w14:paraId="778B0C54" w14:textId="77777777" w:rsidR="005D4391" w:rsidRPr="005D5DF6" w:rsidRDefault="005D4391" w:rsidP="00701F71">
            <w:pPr>
              <w:rPr>
                <w:bCs/>
                <w:sz w:val="20"/>
                <w:szCs w:val="20"/>
              </w:rPr>
            </w:pPr>
            <w:r w:rsidRPr="005D5DF6">
              <w:rPr>
                <w:bCs/>
                <w:sz w:val="20"/>
                <w:szCs w:val="20"/>
              </w:rPr>
              <w:t>La remuneración salarial tiene una base la cual aumenta en la medida en que los profesores presentan investigaciones terminadas, publicaciones de libros, capítulos de libros, artículos, estudios de postgrado fundamentalmente, lo que le hace que la base salarial aumente en puntos en consecuencia aumenta la remuneración. Siempre hay descontento por parte de los profesores por el monto de su remuneración porque la consideran baja pero esta depende del alza de salarios que hace el gobierno anualmente.</w:t>
            </w:r>
          </w:p>
        </w:tc>
      </w:tr>
      <w:tr w:rsidR="005D4391" w:rsidRPr="005D5DF6" w14:paraId="0B20A743" w14:textId="77777777" w:rsidTr="00701F71">
        <w:tc>
          <w:tcPr>
            <w:tcW w:w="975" w:type="pct"/>
            <w:vAlign w:val="center"/>
          </w:tcPr>
          <w:p w14:paraId="34A9D215" w14:textId="77777777" w:rsidR="005D4391" w:rsidRPr="005D5DF6" w:rsidRDefault="005D4391" w:rsidP="00701F71">
            <w:pPr>
              <w:spacing w:before="0" w:after="0"/>
              <w:rPr>
                <w:b/>
                <w:bCs/>
                <w:sz w:val="20"/>
                <w:szCs w:val="20"/>
              </w:rPr>
            </w:pPr>
            <w:r w:rsidRPr="005D5DF6">
              <w:rPr>
                <w:b/>
                <w:bCs/>
                <w:color w:val="000000"/>
                <w:sz w:val="20"/>
                <w:szCs w:val="20"/>
              </w:rPr>
              <w:t>15</w:t>
            </w:r>
            <w:proofErr w:type="gramStart"/>
            <w:r w:rsidRPr="005D5DF6">
              <w:rPr>
                <w:b/>
                <w:bCs/>
                <w:color w:val="000000"/>
                <w:sz w:val="20"/>
                <w:szCs w:val="20"/>
              </w:rPr>
              <w:t>.Evaluación</w:t>
            </w:r>
            <w:proofErr w:type="gramEnd"/>
            <w:r w:rsidRPr="005D5DF6">
              <w:rPr>
                <w:b/>
                <w:bCs/>
                <w:color w:val="000000"/>
                <w:sz w:val="20"/>
                <w:szCs w:val="20"/>
              </w:rPr>
              <w:t xml:space="preserve"> de profesores.</w:t>
            </w:r>
          </w:p>
        </w:tc>
        <w:tc>
          <w:tcPr>
            <w:tcW w:w="702" w:type="pct"/>
            <w:vAlign w:val="center"/>
          </w:tcPr>
          <w:p w14:paraId="71ED3768" w14:textId="77777777" w:rsidR="005D4391" w:rsidRPr="005D5DF6" w:rsidRDefault="005D4391" w:rsidP="00701F71">
            <w:pPr>
              <w:jc w:val="center"/>
              <w:rPr>
                <w:sz w:val="20"/>
                <w:szCs w:val="20"/>
              </w:rPr>
            </w:pPr>
            <w:r w:rsidRPr="005D5DF6">
              <w:rPr>
                <w:sz w:val="20"/>
                <w:szCs w:val="20"/>
              </w:rPr>
              <w:t>13,85%</w:t>
            </w:r>
          </w:p>
        </w:tc>
        <w:tc>
          <w:tcPr>
            <w:tcW w:w="702" w:type="pct"/>
            <w:vAlign w:val="center"/>
          </w:tcPr>
          <w:p w14:paraId="3473916F" w14:textId="77777777" w:rsidR="005D4391" w:rsidRPr="005D5DF6" w:rsidRDefault="005D4391" w:rsidP="00701F71">
            <w:pPr>
              <w:jc w:val="center"/>
              <w:rPr>
                <w:bCs/>
                <w:sz w:val="20"/>
                <w:szCs w:val="20"/>
              </w:rPr>
            </w:pPr>
            <w:r w:rsidRPr="005D5DF6">
              <w:rPr>
                <w:bCs/>
                <w:sz w:val="20"/>
                <w:szCs w:val="20"/>
              </w:rPr>
              <w:t xml:space="preserve">97,25 </w:t>
            </w:r>
          </w:p>
        </w:tc>
        <w:tc>
          <w:tcPr>
            <w:tcW w:w="821" w:type="pct"/>
          </w:tcPr>
          <w:p w14:paraId="509F2484" w14:textId="77777777" w:rsidR="005D4391" w:rsidRPr="005D5DF6" w:rsidRDefault="005D4391" w:rsidP="00701F71">
            <w:pPr>
              <w:jc w:val="center"/>
              <w:rPr>
                <w:bCs/>
                <w:sz w:val="20"/>
                <w:szCs w:val="20"/>
              </w:rPr>
            </w:pPr>
          </w:p>
          <w:p w14:paraId="0448C9F4" w14:textId="77777777" w:rsidR="005D4391" w:rsidRPr="005D5DF6" w:rsidRDefault="005D4391" w:rsidP="00701F71">
            <w:pPr>
              <w:jc w:val="center"/>
              <w:rPr>
                <w:bCs/>
                <w:sz w:val="20"/>
                <w:szCs w:val="20"/>
              </w:rPr>
            </w:pPr>
          </w:p>
          <w:p w14:paraId="77783BA0" w14:textId="77777777" w:rsidR="005D4391" w:rsidRPr="005D5DF6" w:rsidRDefault="005D4391" w:rsidP="00701F71">
            <w:pPr>
              <w:jc w:val="center"/>
              <w:rPr>
                <w:bCs/>
                <w:sz w:val="20"/>
                <w:szCs w:val="20"/>
              </w:rPr>
            </w:pPr>
            <w:r w:rsidRPr="005D5DF6">
              <w:rPr>
                <w:bCs/>
                <w:sz w:val="20"/>
                <w:szCs w:val="20"/>
              </w:rPr>
              <w:t>Se cumple plenamente</w:t>
            </w:r>
          </w:p>
        </w:tc>
        <w:tc>
          <w:tcPr>
            <w:tcW w:w="1800" w:type="pct"/>
            <w:vAlign w:val="center"/>
          </w:tcPr>
          <w:p w14:paraId="5A946CD9" w14:textId="77777777" w:rsidR="005D4391" w:rsidRPr="005D5DF6" w:rsidRDefault="005D4391" w:rsidP="00701F71">
            <w:pPr>
              <w:rPr>
                <w:bCs/>
                <w:sz w:val="20"/>
                <w:szCs w:val="20"/>
              </w:rPr>
            </w:pPr>
            <w:r w:rsidRPr="005D5DF6">
              <w:rPr>
                <w:bCs/>
                <w:sz w:val="20"/>
                <w:szCs w:val="20"/>
              </w:rPr>
              <w:t>Los profesores de la Universidad de Nariño que participan como docentes, o asesores de proyectos y/o tesis doctoral hasta el momento han sido bien evaluados por parte de los estudiantes, hasta el momento no se han presentado situaciones de desconocimiento de profesores por parte de estudiantes.</w:t>
            </w:r>
          </w:p>
        </w:tc>
      </w:tr>
    </w:tbl>
    <w:p w14:paraId="7394D3A5" w14:textId="090095DA" w:rsidR="009272A0" w:rsidRDefault="009272A0" w:rsidP="009272A0">
      <w:r>
        <w:t>A partir de lo anterior la calificación del Factor No.3 es:</w:t>
      </w:r>
    </w:p>
    <w:tbl>
      <w:tblPr>
        <w:tblStyle w:val="Tablaconcuadrcula"/>
        <w:tblW w:w="0" w:type="auto"/>
        <w:tblLook w:val="04A0" w:firstRow="1" w:lastRow="0" w:firstColumn="1" w:lastColumn="0" w:noHBand="0" w:noVBand="1"/>
      </w:tblPr>
      <w:tblGrid>
        <w:gridCol w:w="1555"/>
        <w:gridCol w:w="1275"/>
        <w:gridCol w:w="1276"/>
        <w:gridCol w:w="1450"/>
        <w:gridCol w:w="3272"/>
      </w:tblGrid>
      <w:tr w:rsidR="009272A0" w:rsidRPr="00077F61" w14:paraId="418FFC1F" w14:textId="77777777" w:rsidTr="00077F61">
        <w:tc>
          <w:tcPr>
            <w:tcW w:w="1555" w:type="dxa"/>
          </w:tcPr>
          <w:p w14:paraId="721B0000" w14:textId="77777777" w:rsidR="009272A0" w:rsidRPr="00077F61" w:rsidRDefault="009272A0" w:rsidP="00333699">
            <w:pPr>
              <w:spacing w:before="0" w:after="0"/>
              <w:jc w:val="center"/>
              <w:rPr>
                <w:sz w:val="20"/>
                <w:szCs w:val="20"/>
              </w:rPr>
            </w:pPr>
          </w:p>
          <w:p w14:paraId="10DBE17C" w14:textId="77777777" w:rsidR="009272A0" w:rsidRPr="00077F61" w:rsidRDefault="009272A0" w:rsidP="00333699">
            <w:pPr>
              <w:spacing w:before="0" w:after="0"/>
              <w:jc w:val="center"/>
              <w:rPr>
                <w:b/>
                <w:bCs/>
                <w:sz w:val="20"/>
                <w:szCs w:val="20"/>
              </w:rPr>
            </w:pPr>
            <w:r w:rsidRPr="00077F61">
              <w:rPr>
                <w:b/>
                <w:bCs/>
                <w:sz w:val="20"/>
                <w:szCs w:val="20"/>
              </w:rPr>
              <w:t>Factor 3</w:t>
            </w:r>
          </w:p>
          <w:p w14:paraId="5E6611A9" w14:textId="77777777" w:rsidR="009272A0" w:rsidRPr="00077F61" w:rsidRDefault="009272A0" w:rsidP="00333699">
            <w:pPr>
              <w:spacing w:before="0" w:after="0"/>
              <w:jc w:val="center"/>
              <w:rPr>
                <w:sz w:val="20"/>
                <w:szCs w:val="20"/>
              </w:rPr>
            </w:pPr>
          </w:p>
        </w:tc>
        <w:tc>
          <w:tcPr>
            <w:tcW w:w="1275" w:type="dxa"/>
          </w:tcPr>
          <w:p w14:paraId="0CC06267" w14:textId="491E450F" w:rsidR="009272A0" w:rsidRPr="00077F61" w:rsidRDefault="009272A0" w:rsidP="00333699">
            <w:pPr>
              <w:spacing w:before="0" w:after="0"/>
              <w:jc w:val="center"/>
              <w:rPr>
                <w:b/>
                <w:bCs/>
                <w:sz w:val="20"/>
                <w:szCs w:val="20"/>
              </w:rPr>
            </w:pPr>
            <w:r w:rsidRPr="00077F61">
              <w:rPr>
                <w:b/>
                <w:bCs/>
                <w:sz w:val="20"/>
                <w:szCs w:val="20"/>
              </w:rPr>
              <w:t>Ponderador</w:t>
            </w:r>
          </w:p>
          <w:p w14:paraId="4C4C0029" w14:textId="77777777" w:rsidR="00333699" w:rsidRDefault="009272A0" w:rsidP="00333699">
            <w:pPr>
              <w:spacing w:before="0" w:after="0"/>
              <w:jc w:val="center"/>
              <w:rPr>
                <w:b/>
                <w:bCs/>
                <w:sz w:val="20"/>
                <w:szCs w:val="20"/>
              </w:rPr>
            </w:pPr>
            <w:r w:rsidRPr="00077F61">
              <w:rPr>
                <w:b/>
                <w:bCs/>
                <w:sz w:val="20"/>
                <w:szCs w:val="20"/>
              </w:rPr>
              <w:t>Factor</w:t>
            </w:r>
          </w:p>
          <w:p w14:paraId="4B8BD35F" w14:textId="294C365A" w:rsidR="009272A0" w:rsidRPr="00077F61" w:rsidRDefault="009272A0" w:rsidP="00333699">
            <w:pPr>
              <w:spacing w:before="0" w:after="0"/>
              <w:jc w:val="center"/>
              <w:rPr>
                <w:b/>
                <w:bCs/>
                <w:sz w:val="20"/>
                <w:szCs w:val="20"/>
              </w:rPr>
            </w:pPr>
            <w:r w:rsidRPr="00077F61">
              <w:rPr>
                <w:b/>
                <w:bCs/>
                <w:sz w:val="20"/>
                <w:szCs w:val="20"/>
              </w:rPr>
              <w:t>( % )</w:t>
            </w:r>
          </w:p>
        </w:tc>
        <w:tc>
          <w:tcPr>
            <w:tcW w:w="1276" w:type="dxa"/>
          </w:tcPr>
          <w:p w14:paraId="4E38C811" w14:textId="7E6D5D0E" w:rsidR="009272A0" w:rsidRPr="00077F61" w:rsidRDefault="00077F61" w:rsidP="00333699">
            <w:pPr>
              <w:spacing w:before="0" w:after="0"/>
              <w:jc w:val="center"/>
              <w:rPr>
                <w:b/>
                <w:bCs/>
                <w:sz w:val="20"/>
                <w:szCs w:val="20"/>
              </w:rPr>
            </w:pPr>
            <w:r w:rsidRPr="00077F61">
              <w:rPr>
                <w:b/>
                <w:bCs/>
                <w:sz w:val="20"/>
                <w:szCs w:val="20"/>
              </w:rPr>
              <w:t>Calificación</w:t>
            </w:r>
          </w:p>
          <w:p w14:paraId="736004DF" w14:textId="77777777" w:rsidR="009272A0" w:rsidRPr="00077F61" w:rsidRDefault="009272A0" w:rsidP="00333699">
            <w:pPr>
              <w:spacing w:before="0" w:after="0"/>
              <w:jc w:val="center"/>
              <w:rPr>
                <w:b/>
                <w:bCs/>
                <w:sz w:val="20"/>
                <w:szCs w:val="20"/>
              </w:rPr>
            </w:pPr>
            <w:r w:rsidRPr="00077F61">
              <w:rPr>
                <w:b/>
                <w:bCs/>
                <w:sz w:val="20"/>
                <w:szCs w:val="20"/>
              </w:rPr>
              <w:t>Factor</w:t>
            </w:r>
          </w:p>
          <w:p w14:paraId="45A7D0E7" w14:textId="6BCDF5BB" w:rsidR="009272A0" w:rsidRPr="00077F61" w:rsidRDefault="009272A0" w:rsidP="00333699">
            <w:pPr>
              <w:spacing w:before="0" w:after="0"/>
              <w:jc w:val="center"/>
              <w:rPr>
                <w:b/>
                <w:bCs/>
                <w:sz w:val="20"/>
                <w:szCs w:val="20"/>
              </w:rPr>
            </w:pPr>
            <w:r w:rsidRPr="00077F61">
              <w:rPr>
                <w:b/>
                <w:bCs/>
                <w:sz w:val="20"/>
                <w:szCs w:val="20"/>
              </w:rPr>
              <w:t>( 1- 100 )</w:t>
            </w:r>
          </w:p>
        </w:tc>
        <w:tc>
          <w:tcPr>
            <w:tcW w:w="1450" w:type="dxa"/>
          </w:tcPr>
          <w:p w14:paraId="52060B5A" w14:textId="5758FB5F" w:rsidR="009272A0" w:rsidRPr="00077F61" w:rsidRDefault="009272A0" w:rsidP="00333699">
            <w:pPr>
              <w:spacing w:before="0" w:after="0"/>
              <w:jc w:val="center"/>
              <w:rPr>
                <w:b/>
                <w:bCs/>
                <w:sz w:val="20"/>
                <w:szCs w:val="20"/>
              </w:rPr>
            </w:pPr>
            <w:r w:rsidRPr="00077F61">
              <w:rPr>
                <w:b/>
                <w:bCs/>
                <w:sz w:val="20"/>
                <w:szCs w:val="20"/>
              </w:rPr>
              <w:t>Grado de Cumplimiento</w:t>
            </w:r>
          </w:p>
          <w:p w14:paraId="4CEE68F1" w14:textId="0BB04FD8" w:rsidR="009272A0" w:rsidRPr="00077F61" w:rsidRDefault="009272A0" w:rsidP="00333699">
            <w:pPr>
              <w:spacing w:before="0" w:after="0"/>
              <w:jc w:val="center"/>
              <w:rPr>
                <w:b/>
                <w:bCs/>
                <w:sz w:val="20"/>
                <w:szCs w:val="20"/>
              </w:rPr>
            </w:pPr>
            <w:r w:rsidRPr="00077F61">
              <w:rPr>
                <w:b/>
                <w:bCs/>
                <w:sz w:val="20"/>
                <w:szCs w:val="20"/>
              </w:rPr>
              <w:t>del Factor</w:t>
            </w:r>
          </w:p>
        </w:tc>
        <w:tc>
          <w:tcPr>
            <w:tcW w:w="3272" w:type="dxa"/>
          </w:tcPr>
          <w:p w14:paraId="713CB8F1" w14:textId="05F3CD44" w:rsidR="009272A0" w:rsidRPr="00077F61" w:rsidRDefault="00077F61" w:rsidP="00333699">
            <w:pPr>
              <w:spacing w:before="0" w:after="0"/>
              <w:jc w:val="center"/>
              <w:rPr>
                <w:b/>
                <w:bCs/>
                <w:sz w:val="20"/>
                <w:szCs w:val="20"/>
              </w:rPr>
            </w:pPr>
            <w:r w:rsidRPr="00077F61">
              <w:rPr>
                <w:b/>
                <w:bCs/>
                <w:sz w:val="20"/>
                <w:szCs w:val="20"/>
              </w:rPr>
              <w:t>Justificación</w:t>
            </w:r>
            <w:r w:rsidR="009272A0" w:rsidRPr="00077F61">
              <w:rPr>
                <w:b/>
                <w:bCs/>
                <w:sz w:val="20"/>
                <w:szCs w:val="20"/>
              </w:rPr>
              <w:t xml:space="preserve"> y Oportunidades Fortalezas de Mejora</w:t>
            </w:r>
          </w:p>
        </w:tc>
      </w:tr>
      <w:tr w:rsidR="009272A0" w:rsidRPr="00077F61" w14:paraId="6FA62086" w14:textId="77777777" w:rsidTr="00077F61">
        <w:tc>
          <w:tcPr>
            <w:tcW w:w="1555" w:type="dxa"/>
          </w:tcPr>
          <w:p w14:paraId="4BC813CB" w14:textId="77777777" w:rsidR="009272A0" w:rsidRPr="00077F61" w:rsidRDefault="009272A0" w:rsidP="00A854D8">
            <w:pPr>
              <w:jc w:val="center"/>
              <w:rPr>
                <w:b/>
                <w:bCs/>
                <w:sz w:val="20"/>
                <w:szCs w:val="20"/>
              </w:rPr>
            </w:pPr>
          </w:p>
          <w:p w14:paraId="55AC271D" w14:textId="77777777" w:rsidR="009272A0" w:rsidRDefault="009272A0" w:rsidP="00A854D8">
            <w:pPr>
              <w:jc w:val="center"/>
              <w:rPr>
                <w:b/>
                <w:bCs/>
                <w:sz w:val="20"/>
                <w:szCs w:val="20"/>
              </w:rPr>
            </w:pPr>
          </w:p>
          <w:p w14:paraId="61B1C4FE" w14:textId="77777777" w:rsidR="00077F61" w:rsidRDefault="00077F61" w:rsidP="00A854D8">
            <w:pPr>
              <w:jc w:val="center"/>
              <w:rPr>
                <w:b/>
                <w:bCs/>
                <w:sz w:val="20"/>
                <w:szCs w:val="20"/>
              </w:rPr>
            </w:pPr>
          </w:p>
          <w:p w14:paraId="7BDF4213" w14:textId="77777777" w:rsidR="00077F61" w:rsidRDefault="00077F61" w:rsidP="00A854D8">
            <w:pPr>
              <w:jc w:val="center"/>
              <w:rPr>
                <w:b/>
                <w:bCs/>
                <w:sz w:val="20"/>
                <w:szCs w:val="20"/>
              </w:rPr>
            </w:pPr>
          </w:p>
          <w:p w14:paraId="6E129B3C" w14:textId="77777777" w:rsidR="00077F61" w:rsidRPr="00077F61" w:rsidRDefault="00077F61" w:rsidP="00077F61">
            <w:pPr>
              <w:rPr>
                <w:b/>
                <w:bCs/>
                <w:sz w:val="20"/>
                <w:szCs w:val="20"/>
              </w:rPr>
            </w:pPr>
          </w:p>
          <w:p w14:paraId="4865719B" w14:textId="77777777" w:rsidR="009272A0" w:rsidRPr="00077F61" w:rsidRDefault="009272A0" w:rsidP="00A854D8">
            <w:pPr>
              <w:jc w:val="center"/>
              <w:rPr>
                <w:b/>
                <w:bCs/>
                <w:sz w:val="20"/>
                <w:szCs w:val="20"/>
              </w:rPr>
            </w:pPr>
            <w:r w:rsidRPr="00077F61">
              <w:rPr>
                <w:b/>
                <w:bCs/>
                <w:sz w:val="20"/>
                <w:szCs w:val="20"/>
              </w:rPr>
              <w:t>Profesores</w:t>
            </w:r>
          </w:p>
          <w:p w14:paraId="76C41AA0" w14:textId="77777777" w:rsidR="009272A0" w:rsidRPr="00077F61" w:rsidRDefault="009272A0" w:rsidP="00A854D8">
            <w:pPr>
              <w:rPr>
                <w:sz w:val="20"/>
                <w:szCs w:val="20"/>
              </w:rPr>
            </w:pPr>
          </w:p>
        </w:tc>
        <w:tc>
          <w:tcPr>
            <w:tcW w:w="1275" w:type="dxa"/>
            <w:vAlign w:val="center"/>
          </w:tcPr>
          <w:p w14:paraId="5C3E6BBA" w14:textId="77777777" w:rsidR="009272A0" w:rsidRPr="00077F61" w:rsidRDefault="009272A0" w:rsidP="00A854D8">
            <w:pPr>
              <w:jc w:val="center"/>
              <w:rPr>
                <w:sz w:val="20"/>
                <w:szCs w:val="20"/>
              </w:rPr>
            </w:pPr>
            <w:r w:rsidRPr="00077F61">
              <w:rPr>
                <w:sz w:val="20"/>
                <w:szCs w:val="20"/>
              </w:rPr>
              <w:t>9.76%</w:t>
            </w:r>
          </w:p>
        </w:tc>
        <w:tc>
          <w:tcPr>
            <w:tcW w:w="1276" w:type="dxa"/>
            <w:vAlign w:val="center"/>
          </w:tcPr>
          <w:p w14:paraId="61B7A54C" w14:textId="77777777" w:rsidR="009272A0" w:rsidRPr="00077F61" w:rsidRDefault="009272A0" w:rsidP="00A854D8">
            <w:pPr>
              <w:jc w:val="center"/>
              <w:rPr>
                <w:sz w:val="20"/>
                <w:szCs w:val="20"/>
              </w:rPr>
            </w:pPr>
            <w:r w:rsidRPr="00077F61">
              <w:rPr>
                <w:sz w:val="20"/>
                <w:szCs w:val="20"/>
              </w:rPr>
              <w:t>97.51</w:t>
            </w:r>
          </w:p>
        </w:tc>
        <w:tc>
          <w:tcPr>
            <w:tcW w:w="1450" w:type="dxa"/>
            <w:vAlign w:val="center"/>
          </w:tcPr>
          <w:p w14:paraId="5D4D2F92" w14:textId="77777777" w:rsidR="009272A0" w:rsidRPr="00077F61" w:rsidRDefault="009272A0" w:rsidP="00A854D8">
            <w:pPr>
              <w:jc w:val="center"/>
              <w:rPr>
                <w:sz w:val="20"/>
                <w:szCs w:val="20"/>
              </w:rPr>
            </w:pPr>
            <w:r w:rsidRPr="00077F61">
              <w:rPr>
                <w:sz w:val="20"/>
                <w:szCs w:val="20"/>
              </w:rPr>
              <w:t>Se cumple plenamente</w:t>
            </w:r>
          </w:p>
        </w:tc>
        <w:tc>
          <w:tcPr>
            <w:tcW w:w="3272" w:type="dxa"/>
          </w:tcPr>
          <w:p w14:paraId="7526E182" w14:textId="77777777" w:rsidR="009272A0" w:rsidRPr="00077F61" w:rsidRDefault="009272A0" w:rsidP="00A854D8">
            <w:pPr>
              <w:rPr>
                <w:sz w:val="20"/>
                <w:szCs w:val="20"/>
              </w:rPr>
            </w:pPr>
            <w:r w:rsidRPr="00077F61">
              <w:rPr>
                <w:sz w:val="20"/>
                <w:szCs w:val="20"/>
              </w:rPr>
              <w:t xml:space="preserve">El equipo de docentes que participan en el Programa Doctoral corresponde a profesionales del nivel Doctoral y son investigadores. Es el gran apoyo para el desarrollo de las actividades de Docencia, Investigación e interacción social como parte de las funciones misionales del Programa. Su experiencia como Docentes a nivel Doctoral y como investigadores </w:t>
            </w:r>
            <w:proofErr w:type="gramStart"/>
            <w:r w:rsidRPr="00077F61">
              <w:rPr>
                <w:sz w:val="20"/>
                <w:szCs w:val="20"/>
              </w:rPr>
              <w:t>han</w:t>
            </w:r>
            <w:proofErr w:type="gramEnd"/>
            <w:r w:rsidRPr="00077F61">
              <w:rPr>
                <w:sz w:val="20"/>
                <w:szCs w:val="20"/>
              </w:rPr>
              <w:t xml:space="preserve"> permitido el desarrollo de investigaciones Doctorales con presentación de defensas  de Tesis de Alta Calidad como se observa en la evaluación dada por los jurados. </w:t>
            </w:r>
            <w:r w:rsidRPr="00077F61">
              <w:rPr>
                <w:sz w:val="20"/>
                <w:szCs w:val="20"/>
              </w:rPr>
              <w:lastRenderedPageBreak/>
              <w:t>Varias de esas tesis al ser laureadas el Programa las ha publicado.</w:t>
            </w:r>
          </w:p>
        </w:tc>
      </w:tr>
    </w:tbl>
    <w:p w14:paraId="4C6BB0C7" w14:textId="337B4DEC" w:rsidR="00233E51" w:rsidRPr="005D5DF6" w:rsidRDefault="00FC121E" w:rsidP="00CF51CF">
      <w:pPr>
        <w:rPr>
          <w:sz w:val="20"/>
        </w:rPr>
      </w:pPr>
      <w:r w:rsidRPr="005D5DF6">
        <w:rPr>
          <w:sz w:val="20"/>
        </w:rPr>
        <w:lastRenderedPageBreak/>
        <w:t>Fuente: Matriz de Emisión de Juicios Doctorado en Ciencias de la Educación, Universidad de Nariño – RUDECOLOMBIA (2021)</w:t>
      </w:r>
    </w:p>
    <w:p w14:paraId="1049EAA9" w14:textId="1233A87B" w:rsidR="007D015E" w:rsidRPr="004B1F67" w:rsidRDefault="00CF51CF" w:rsidP="00C03C0B">
      <w:pPr>
        <w:pStyle w:val="Ttulo1"/>
        <w:numPr>
          <w:ilvl w:val="1"/>
          <w:numId w:val="1"/>
        </w:numPr>
        <w:rPr>
          <w:sz w:val="24"/>
          <w:szCs w:val="24"/>
        </w:rPr>
      </w:pPr>
      <w:bookmarkStart w:id="80" w:name="_Toc87541105"/>
      <w:r w:rsidRPr="004B1F67">
        <w:rPr>
          <w:sz w:val="24"/>
          <w:szCs w:val="24"/>
        </w:rPr>
        <w:t>Factor 4. Egresados</w:t>
      </w:r>
      <w:bookmarkEnd w:id="80"/>
    </w:p>
    <w:p w14:paraId="6BB6B2EE" w14:textId="77777777" w:rsidR="00833CAC" w:rsidRPr="00B97CA4" w:rsidRDefault="00833CAC" w:rsidP="006C77DC">
      <w:pPr>
        <w:spacing w:line="360" w:lineRule="auto"/>
        <w:ind w:firstLine="567"/>
      </w:pPr>
      <w:r w:rsidRPr="00B97CA4">
        <w:t>El Doctorado en Ciencias de la Educación, a partir de su tradición y evidente cultura del mejoramiento continuo, define unos referentes académicos, filosóficos, pedagógicos y de comportamiento, que le dan la identidad a su comunidad académica, lo cual se traduce en el desempeño de sus egresados y en el impacto que estos tienen en el proyecto académico y en los procesos de desarrollo social, cultural, científico, tecnológico o económico, en sus respectivos entornos.</w:t>
      </w:r>
    </w:p>
    <w:p w14:paraId="53758E2B" w14:textId="148E55ED" w:rsidR="00285D38" w:rsidRPr="008F3584" w:rsidRDefault="007D015E" w:rsidP="008F3584">
      <w:pPr>
        <w:rPr>
          <w:b/>
          <w:bCs/>
        </w:rPr>
      </w:pPr>
      <w:r w:rsidRPr="004B1F67">
        <w:rPr>
          <w:b/>
          <w:bCs/>
        </w:rPr>
        <w:t>Característica 1</w:t>
      </w:r>
      <w:r w:rsidR="00714193">
        <w:rPr>
          <w:b/>
          <w:bCs/>
        </w:rPr>
        <w:t>6. Seguimiento de los egresados</w:t>
      </w:r>
    </w:p>
    <w:p w14:paraId="0B0683FA" w14:textId="77777777" w:rsidR="00A63A93" w:rsidRDefault="00A52FCD" w:rsidP="006C77DC">
      <w:pPr>
        <w:spacing w:line="360" w:lineRule="auto"/>
        <w:ind w:firstLine="567"/>
      </w:pPr>
      <w:r w:rsidRPr="00B97CA4">
        <w:t>El Doctorado en Ciencias de la Educación demuestra que realiza seguimiento a la ubicación del sector y a las actividades que desarrollan sus egresados, en términos de los resultados de aprendizaje y de manera coherente con los fines de las universidades y del Programa.</w:t>
      </w:r>
      <w:r w:rsidR="00A63A93">
        <w:t xml:space="preserve"> </w:t>
      </w:r>
      <w:r w:rsidRPr="00095953">
        <w:t xml:space="preserve">Desde la coordinación del Doctorado se han propiciado escenarios para establecer una relación entre los egresados y el programa para su participación en Redes de trabajo colaborativo con fines de Autoevaluación en los procesos de renovación de los registros calificados. </w:t>
      </w:r>
    </w:p>
    <w:p w14:paraId="39A3CAF2" w14:textId="55F9A76E" w:rsidR="006C77DC" w:rsidRDefault="00A63A93" w:rsidP="006C77DC">
      <w:pPr>
        <w:spacing w:line="360" w:lineRule="auto"/>
        <w:ind w:firstLine="567"/>
      </w:pPr>
      <w:r>
        <w:t>E</w:t>
      </w:r>
      <w:r w:rsidR="00A52FCD" w:rsidRPr="00095953">
        <w:t xml:space="preserve">l </w:t>
      </w:r>
      <w:r>
        <w:t xml:space="preserve"> Comité Académico -CADE - del Doctorado en la Universidad de </w:t>
      </w:r>
      <w:r w:rsidR="00A52FCD" w:rsidRPr="00095953">
        <w:t xml:space="preserve">Nariño </w:t>
      </w:r>
      <w:r>
        <w:t xml:space="preserve">ha </w:t>
      </w:r>
      <w:r w:rsidR="00617B2B">
        <w:t>establecido una política para l</w:t>
      </w:r>
      <w:r>
        <w:t>a relación con los egresados del Programa</w:t>
      </w:r>
      <w:r w:rsidR="00617B2B">
        <w:t xml:space="preserve"> a partir de reconocer</w:t>
      </w:r>
      <w:r w:rsidR="00E52EBB">
        <w:t>los como Doctores a partir de</w:t>
      </w:r>
      <w:r w:rsidR="00617B2B">
        <w:t xml:space="preserve"> su calidad  </w:t>
      </w:r>
      <w:r w:rsidR="00E52EBB">
        <w:t xml:space="preserve">científica en el campo de las ciencias de la educación,  su </w:t>
      </w:r>
      <w:r w:rsidR="00617B2B">
        <w:t>capacidad</w:t>
      </w:r>
      <w:r w:rsidR="00E52EBB">
        <w:t xml:space="preserve"> y</w:t>
      </w:r>
      <w:r w:rsidR="00617B2B">
        <w:t xml:space="preserve"> formación </w:t>
      </w:r>
      <w:r w:rsidR="00A52FCD" w:rsidRPr="00095953">
        <w:t xml:space="preserve"> </w:t>
      </w:r>
      <w:r w:rsidR="00E52EBB">
        <w:t xml:space="preserve">en investigación, aspectos </w:t>
      </w:r>
      <w:r w:rsidR="00A52FCD" w:rsidRPr="00095953">
        <w:t>importante</w:t>
      </w:r>
      <w:r w:rsidR="00E52EBB">
        <w:t>s y fundamentales para impulsar la</w:t>
      </w:r>
      <w:r w:rsidR="00A52FCD" w:rsidRPr="00095953">
        <w:t xml:space="preserve"> vinculación de los graduados</w:t>
      </w:r>
      <w:r w:rsidR="00E52EBB">
        <w:t xml:space="preserve"> </w:t>
      </w:r>
      <w:r w:rsidR="00A52FCD" w:rsidRPr="00095953">
        <w:t xml:space="preserve">en el Doctorado como jurados </w:t>
      </w:r>
      <w:r w:rsidR="00FB4D51">
        <w:t xml:space="preserve">para evaluar los </w:t>
      </w:r>
      <w:r w:rsidR="00A52FCD" w:rsidRPr="00095953">
        <w:t>Proyectos de Tesis</w:t>
      </w:r>
      <w:r w:rsidR="00E53FE8">
        <w:t xml:space="preserve"> </w:t>
      </w:r>
      <w:r w:rsidR="00E53FE8" w:rsidRPr="00095953">
        <w:t xml:space="preserve"> </w:t>
      </w:r>
      <w:r w:rsidR="00B33BBE">
        <w:t>(Anexo No.46</w:t>
      </w:r>
      <w:r w:rsidR="00E53FE8">
        <w:t>)</w:t>
      </w:r>
      <w:r w:rsidR="00FB4D51" w:rsidRPr="00E53FE8">
        <w:t>,</w:t>
      </w:r>
      <w:r w:rsidR="00FB4D51">
        <w:t xml:space="preserve"> el informe final de la Tesis</w:t>
      </w:r>
      <w:r w:rsidR="00A52FCD" w:rsidRPr="00095953">
        <w:t xml:space="preserve"> Doctoral</w:t>
      </w:r>
      <w:r w:rsidR="00FB4D51">
        <w:t xml:space="preserve"> </w:t>
      </w:r>
      <w:r w:rsidR="00A52FCD" w:rsidRPr="00095953">
        <w:t xml:space="preserve"> </w:t>
      </w:r>
      <w:r w:rsidR="00A52FCD" w:rsidRPr="00E53FE8">
        <w:t>(Anexo No.</w:t>
      </w:r>
      <w:r w:rsidR="00B33BBE">
        <w:t>47</w:t>
      </w:r>
      <w:r w:rsidR="00A52FCD" w:rsidRPr="00E53FE8">
        <w:t>).</w:t>
      </w:r>
    </w:p>
    <w:p w14:paraId="60FD2FB3" w14:textId="77777777" w:rsidR="006C77DC" w:rsidRDefault="00A52FCD" w:rsidP="006C77DC">
      <w:pPr>
        <w:spacing w:line="360" w:lineRule="auto"/>
        <w:ind w:firstLine="567"/>
      </w:pPr>
      <w:r w:rsidRPr="00095953">
        <w:t xml:space="preserve">El programa </w:t>
      </w:r>
      <w:r w:rsidR="00077F61">
        <w:t>desarrolló</w:t>
      </w:r>
      <w:r w:rsidRPr="00095953">
        <w:t xml:space="preserve"> encuestas dirigidas a los egresados para obtener la información correspondiente a: ubicación laboral y actividades que desempeñan con relación a su mayor o menor acercamiento a la formación profesional y al perfil profesional desarrollad</w:t>
      </w:r>
      <w:r w:rsidR="00C01E1F">
        <w:t xml:space="preserve">o con los estudios </w:t>
      </w:r>
      <w:r w:rsidR="00C01E1F" w:rsidRPr="006C77DC">
        <w:t>doctorales (</w:t>
      </w:r>
      <w:r w:rsidRPr="006C77DC">
        <w:t>Anexo No.7).</w:t>
      </w:r>
      <w:r w:rsidRPr="00095953">
        <w:t xml:space="preserve"> </w:t>
      </w:r>
    </w:p>
    <w:p w14:paraId="7306BFC8" w14:textId="77777777" w:rsidR="006C77DC" w:rsidRDefault="008F3584" w:rsidP="006C77DC">
      <w:pPr>
        <w:spacing w:line="360" w:lineRule="auto"/>
        <w:ind w:firstLine="567"/>
      </w:pPr>
      <w:r>
        <w:lastRenderedPageBreak/>
        <w:t>Teniendo en cuenta los resultados de la encuesta</w:t>
      </w:r>
      <w:r w:rsidR="00A52FCD" w:rsidRPr="00095953">
        <w:t xml:space="preserve"> encontramos</w:t>
      </w:r>
      <w:r w:rsidR="00077F61">
        <w:t>:</w:t>
      </w:r>
      <w:r>
        <w:t xml:space="preserve"> </w:t>
      </w:r>
      <w:r w:rsidR="00A52FCD" w:rsidRPr="00095953">
        <w:t xml:space="preserve">egresados </w:t>
      </w:r>
      <w:r w:rsidR="00C01E1F">
        <w:t>docentes de</w:t>
      </w:r>
      <w:r w:rsidR="00A52FCD" w:rsidRPr="00095953">
        <w:t xml:space="preserve"> la Universidad</w:t>
      </w:r>
      <w:r>
        <w:t xml:space="preserve"> </w:t>
      </w:r>
      <w:r w:rsidR="00C01E1F">
        <w:t xml:space="preserve">y a </w:t>
      </w:r>
      <w:r>
        <w:t xml:space="preserve">quienes </w:t>
      </w:r>
      <w:r w:rsidR="00C01E1F">
        <w:t xml:space="preserve">designaron </w:t>
      </w:r>
      <w:r>
        <w:t xml:space="preserve">en comisión </w:t>
      </w:r>
      <w:r w:rsidR="001832A6">
        <w:t>a</w:t>
      </w:r>
      <w:r w:rsidR="00D87147">
        <w:t xml:space="preserve"> la</w:t>
      </w:r>
      <w:r w:rsidR="001832A6">
        <w:t xml:space="preserve"> División de Autoevaluación</w:t>
      </w:r>
      <w:r w:rsidR="00C97CD4">
        <w:t>, Acreditación y Certificación</w:t>
      </w:r>
      <w:r w:rsidR="00CA506A">
        <w:t xml:space="preserve"> como delegados de la comunidad académica de los programas de las áreas de ciencias natur</w:t>
      </w:r>
      <w:r w:rsidR="00077F61">
        <w:t>ales y de las ciencias humanas,</w:t>
      </w:r>
      <w:r w:rsidR="00CA506A">
        <w:t xml:space="preserve"> quienes por su </w:t>
      </w:r>
      <w:r w:rsidR="00BD14BA">
        <w:t>responsabilidad y calidad profesional</w:t>
      </w:r>
      <w:r w:rsidR="00CA506A">
        <w:t xml:space="preserve"> han pasado a dirigir la o</w:t>
      </w:r>
      <w:r w:rsidR="00D87147">
        <w:t>ficina</w:t>
      </w:r>
      <w:r w:rsidR="00BD14BA">
        <w:t>.</w:t>
      </w:r>
      <w:r w:rsidR="00D87147">
        <w:t xml:space="preserve"> </w:t>
      </w:r>
      <w:r w:rsidR="00C97CD4">
        <w:t xml:space="preserve"> E</w:t>
      </w:r>
      <w:r w:rsidR="00D87147">
        <w:t>n</w:t>
      </w:r>
      <w:r w:rsidR="00C97CD4">
        <w:t xml:space="preserve"> conjunto el equipo de docentes</w:t>
      </w:r>
      <w:r w:rsidR="00A52FCD" w:rsidRPr="00095953">
        <w:t xml:space="preserve"> </w:t>
      </w:r>
      <w:r w:rsidR="00C97CD4">
        <w:t xml:space="preserve">de esta división ha desempeñado la función de </w:t>
      </w:r>
      <w:r w:rsidR="00A52FCD" w:rsidRPr="00095953">
        <w:t>orienta</w:t>
      </w:r>
      <w:r w:rsidR="00C97CD4">
        <w:t>r</w:t>
      </w:r>
      <w:r w:rsidR="00A52FCD" w:rsidRPr="00095953">
        <w:t xml:space="preserve"> los procesos</w:t>
      </w:r>
      <w:r w:rsidR="00BD14BA">
        <w:t xml:space="preserve"> de autoevaluación con miras a la</w:t>
      </w:r>
      <w:r w:rsidR="00712A2A">
        <w:t xml:space="preserve"> alta calidad</w:t>
      </w:r>
      <w:r w:rsidR="00C97CD4">
        <w:t xml:space="preserve"> </w:t>
      </w:r>
      <w:r w:rsidR="00BD14BA">
        <w:t>de la Universidad</w:t>
      </w:r>
      <w:r w:rsidR="00C97CD4">
        <w:t>, así como</w:t>
      </w:r>
      <w:r w:rsidR="00077F61">
        <w:t xml:space="preserve"> también</w:t>
      </w:r>
      <w:r w:rsidR="00C97CD4">
        <w:t xml:space="preserve"> la acreditación </w:t>
      </w:r>
      <w:r w:rsidR="00BD14BA">
        <w:t>de</w:t>
      </w:r>
      <w:r w:rsidR="00C97CD4">
        <w:t xml:space="preserve"> alta calidad</w:t>
      </w:r>
      <w:r w:rsidR="00A52FCD" w:rsidRPr="00095953">
        <w:t xml:space="preserve"> de </w:t>
      </w:r>
      <w:r w:rsidR="00BD14BA">
        <w:t xml:space="preserve">los </w:t>
      </w:r>
      <w:r w:rsidR="00D87147">
        <w:t>diferentes</w:t>
      </w:r>
      <w:r w:rsidR="00A52FCD" w:rsidRPr="00095953">
        <w:t xml:space="preserve"> programas</w:t>
      </w:r>
      <w:r w:rsidR="00D87147">
        <w:t xml:space="preserve"> de pregrado existentes en la U</w:t>
      </w:r>
      <w:r w:rsidR="00C97CD4">
        <w:t>niversidad.</w:t>
      </w:r>
      <w:r w:rsidR="00D87147">
        <w:t xml:space="preserve"> </w:t>
      </w:r>
      <w:r w:rsidR="00712A2A">
        <w:t xml:space="preserve">Por su parte docentes </w:t>
      </w:r>
      <w:r w:rsidR="00D87147">
        <w:t xml:space="preserve">egresados </w:t>
      </w:r>
      <w:r w:rsidR="00712A2A">
        <w:t xml:space="preserve">del Doctorado </w:t>
      </w:r>
      <w:r w:rsidR="00D87147">
        <w:t>están dirigiendo los</w:t>
      </w:r>
      <w:r w:rsidR="00712A2A">
        <w:t xml:space="preserve"> procesos de autoevaluación y acreditación en </w:t>
      </w:r>
      <w:r w:rsidR="00BD14BA">
        <w:t>su</w:t>
      </w:r>
      <w:r w:rsidR="00712A2A">
        <w:t xml:space="preserve">s respectivos </w:t>
      </w:r>
      <w:r w:rsidR="00D87147">
        <w:t>programa</w:t>
      </w:r>
      <w:r w:rsidR="00712A2A">
        <w:t xml:space="preserve">s; así mismo </w:t>
      </w:r>
      <w:r w:rsidR="00BD14BA">
        <w:t xml:space="preserve">han participado en </w:t>
      </w:r>
      <w:r w:rsidR="00712A2A">
        <w:t xml:space="preserve">la organización de la documentación correspondiente a la solicitud de registro calificado para los proyectos de nuevos programas. </w:t>
      </w:r>
      <w:r w:rsidR="00D87147">
        <w:t xml:space="preserve"> </w:t>
      </w:r>
    </w:p>
    <w:p w14:paraId="32D20823" w14:textId="77777777" w:rsidR="006C77DC" w:rsidRDefault="00FE3CD0" w:rsidP="006C77DC">
      <w:pPr>
        <w:spacing w:line="360" w:lineRule="auto"/>
        <w:ind w:firstLine="567"/>
      </w:pPr>
      <w:r>
        <w:t>Fuera de la Universidad y a nivel de la ciudad de Pasto como de la región los egresados se encuentran</w:t>
      </w:r>
      <w:r w:rsidR="00D87147" w:rsidRPr="00095953">
        <w:t xml:space="preserve"> </w:t>
      </w:r>
      <w:r>
        <w:t xml:space="preserve">vinculados en diferentes actividades. Algunos de ellos han sido </w:t>
      </w:r>
      <w:r w:rsidR="00D87147" w:rsidRPr="00095953">
        <w:t xml:space="preserve">contratados por </w:t>
      </w:r>
      <w:r>
        <w:t xml:space="preserve">las </w:t>
      </w:r>
      <w:r w:rsidR="00D87147" w:rsidRPr="00095953">
        <w:t>universidades</w:t>
      </w:r>
      <w:r w:rsidR="0028422B">
        <w:t xml:space="preserve"> que</w:t>
      </w:r>
      <w:r>
        <w:t xml:space="preserve"> funcionan</w:t>
      </w:r>
      <w:r w:rsidR="00D87147" w:rsidRPr="00095953">
        <w:t xml:space="preserve"> a nivel local</w:t>
      </w:r>
      <w:r>
        <w:t xml:space="preserve"> en la ciudad, algunos de ellos se desempeñan como docentes y otros, además, orientando </w:t>
      </w:r>
      <w:r w:rsidR="00D87147" w:rsidRPr="00095953">
        <w:t>procesos de investigación</w:t>
      </w:r>
      <w:r>
        <w:t xml:space="preserve"> en esas instituciones</w:t>
      </w:r>
      <w:r w:rsidR="00D87147" w:rsidRPr="00095953">
        <w:t>.</w:t>
      </w:r>
      <w:r w:rsidR="00A52FCD" w:rsidRPr="00095953">
        <w:t xml:space="preserve"> </w:t>
      </w:r>
      <w:r>
        <w:t xml:space="preserve">También encontramos </w:t>
      </w:r>
      <w:r w:rsidR="00A52FCD" w:rsidRPr="00095953">
        <w:t>egresados cuyo desempeño laboral se d</w:t>
      </w:r>
      <w:r>
        <w:t>esarrolla en</w:t>
      </w:r>
      <w:r w:rsidR="0028422B">
        <w:t xml:space="preserve"> Escuelas Norma</w:t>
      </w:r>
      <w:r>
        <w:t>les de la ciudad y de la región coordinando las actividades correspondientes a investigación en los cursos del ciclo complementario. Otros egresados se encuentran vinculados</w:t>
      </w:r>
      <w:r w:rsidR="00A52FCD" w:rsidRPr="00095953">
        <w:t xml:space="preserve"> en instituciones educativas de secundaria en las que se desempeñan como coordinadores de programas </w:t>
      </w:r>
      <w:r>
        <w:t>de índole académico</w:t>
      </w:r>
      <w:r w:rsidRPr="00095953">
        <w:t xml:space="preserve"> </w:t>
      </w:r>
      <w:r w:rsidR="00A52FCD" w:rsidRPr="00095953">
        <w:t>que realizan las instituciones</w:t>
      </w:r>
      <w:r>
        <w:t>.</w:t>
      </w:r>
    </w:p>
    <w:p w14:paraId="79168EF1" w14:textId="3E8EEC06" w:rsidR="00A52FCD" w:rsidRPr="00A52FCD" w:rsidRDefault="007D2B27" w:rsidP="006C77DC">
      <w:pPr>
        <w:spacing w:line="360" w:lineRule="auto"/>
        <w:ind w:firstLine="567"/>
      </w:pPr>
      <w:r>
        <w:t>T</w:t>
      </w:r>
      <w:r w:rsidR="00A52FCD" w:rsidRPr="00A52FCD">
        <w:t>eniendo en cuenta reuniones</w:t>
      </w:r>
      <w:r>
        <w:t xml:space="preserve"> realizadas con</w:t>
      </w:r>
      <w:r w:rsidR="00E85BC1">
        <w:t xml:space="preserve"> la</w:t>
      </w:r>
      <w:r>
        <w:t xml:space="preserve"> participación</w:t>
      </w:r>
      <w:r w:rsidR="00A52FCD" w:rsidRPr="00A52FCD">
        <w:t xml:space="preserve"> </w:t>
      </w:r>
      <w:r>
        <w:t>de</w:t>
      </w:r>
      <w:r w:rsidR="00A52FCD" w:rsidRPr="00A52FCD">
        <w:t xml:space="preserve"> egresados se llegó al ac</w:t>
      </w:r>
      <w:r w:rsidR="00E85BC1">
        <w:t>uerdo de establecer un Plan de Mejora,</w:t>
      </w:r>
      <w:r w:rsidR="00A52FCD" w:rsidRPr="00A52FCD">
        <w:t xml:space="preserve"> con el objetivo de implementar a partir de</w:t>
      </w:r>
      <w:r w:rsidR="00D7660C">
        <w:t>l</w:t>
      </w:r>
      <w:r w:rsidR="00A52FCD" w:rsidRPr="00A52FCD">
        <w:t xml:space="preserve"> diálogo acciones tendientes a incrementar su relación con el Programa</w:t>
      </w:r>
      <w:r w:rsidR="00E85BC1">
        <w:t xml:space="preserve"> y</w:t>
      </w:r>
      <w:r w:rsidR="00A52FCD" w:rsidRPr="00A52FCD">
        <w:t xml:space="preserve"> en particular </w:t>
      </w:r>
      <w:r w:rsidR="00E85BC1">
        <w:t>la organización</w:t>
      </w:r>
      <w:r w:rsidR="00A52FCD" w:rsidRPr="00A52FCD">
        <w:t xml:space="preserve"> de proyectos de investigación</w:t>
      </w:r>
      <w:r w:rsidR="00E85BC1">
        <w:t>,</w:t>
      </w:r>
      <w:r w:rsidR="00A52FCD" w:rsidRPr="00A52FCD">
        <w:t xml:space="preserve"> </w:t>
      </w:r>
      <w:r w:rsidR="00D7660C">
        <w:t>dependientes de</w:t>
      </w:r>
      <w:r w:rsidR="00A52FCD" w:rsidRPr="00A52FCD">
        <w:t xml:space="preserve"> los grupos</w:t>
      </w:r>
      <w:r w:rsidR="00E85BC1">
        <w:t xml:space="preserve"> de investigación</w:t>
      </w:r>
      <w:r w:rsidR="00D7660C">
        <w:t xml:space="preserve"> </w:t>
      </w:r>
      <w:r w:rsidR="00E85BC1">
        <w:t xml:space="preserve">vinculados al Doctorado, para </w:t>
      </w:r>
      <w:r w:rsidR="007F1B55">
        <w:t>desarrolla</w:t>
      </w:r>
      <w:r w:rsidR="00E85BC1">
        <w:t>rlos</w:t>
      </w:r>
      <w:r w:rsidR="00A52FCD" w:rsidRPr="00A52FCD">
        <w:t xml:space="preserve"> </w:t>
      </w:r>
      <w:r w:rsidR="00D7660C">
        <w:t xml:space="preserve">en </w:t>
      </w:r>
      <w:r w:rsidR="00A52FCD" w:rsidRPr="00A52FCD">
        <w:t xml:space="preserve">las instituciones </w:t>
      </w:r>
      <w:r w:rsidR="00D7660C">
        <w:t xml:space="preserve">educativas </w:t>
      </w:r>
      <w:r w:rsidR="00A52FCD" w:rsidRPr="00A52FCD">
        <w:t>en las cuales se desempeñan laboralmente</w:t>
      </w:r>
      <w:r w:rsidR="00A52FCD">
        <w:t xml:space="preserve">. </w:t>
      </w:r>
    </w:p>
    <w:p w14:paraId="6E6530A3" w14:textId="3AC324BE" w:rsidR="00DC1DC5" w:rsidRDefault="007D015E" w:rsidP="00CA3B38">
      <w:pPr>
        <w:rPr>
          <w:color w:val="FF0000"/>
        </w:rPr>
      </w:pPr>
      <w:r w:rsidRPr="004B1F67">
        <w:rPr>
          <w:b/>
          <w:bCs/>
        </w:rPr>
        <w:t>Característica 17. Impacto de los egresados</w:t>
      </w:r>
      <w:r w:rsidR="00FF180B">
        <w:rPr>
          <w:b/>
          <w:bCs/>
        </w:rPr>
        <w:t xml:space="preserve"> en el medio social y académico</w:t>
      </w:r>
    </w:p>
    <w:p w14:paraId="0920BC73" w14:textId="77777777" w:rsidR="00CA3B38" w:rsidRDefault="00CA3B38" w:rsidP="00CA3B38">
      <w:pPr>
        <w:rPr>
          <w:color w:val="FF0000"/>
        </w:rPr>
      </w:pPr>
    </w:p>
    <w:p w14:paraId="10A71014" w14:textId="77777777" w:rsidR="002A7EC2" w:rsidRDefault="00286735" w:rsidP="002A7EC2">
      <w:pPr>
        <w:spacing w:line="360" w:lineRule="auto"/>
        <w:ind w:firstLine="567"/>
      </w:pPr>
      <w:r w:rsidRPr="00286735">
        <w:lastRenderedPageBreak/>
        <w:t xml:space="preserve">La </w:t>
      </w:r>
      <w:r w:rsidR="003B5B87">
        <w:t xml:space="preserve">relación de los egresados con el medio social se lleva a cabo a través de su vinculación a instituciones educativas de la región o del país, y a programas de nivel superior directamente como docentes de la universidad </w:t>
      </w:r>
      <w:r w:rsidR="005D387E">
        <w:t>o por su vinculación como docentes en</w:t>
      </w:r>
      <w:r w:rsidR="00F81A4B">
        <w:t xml:space="preserve"> la</w:t>
      </w:r>
      <w:r w:rsidR="005D387E">
        <w:t xml:space="preserve"> universidad</w:t>
      </w:r>
      <w:r w:rsidR="00F81A4B">
        <w:t xml:space="preserve"> de Nariño</w:t>
      </w:r>
      <w:r w:rsidR="005D387E">
        <w:t xml:space="preserve"> o en universidades locales. Razón por la cual</w:t>
      </w:r>
      <w:r w:rsidR="00FF180B">
        <w:t xml:space="preserve"> en</w:t>
      </w:r>
      <w:r w:rsidR="005D387E">
        <w:t xml:space="preserve"> la evaluación de este aspecto</w:t>
      </w:r>
      <w:r w:rsidR="00F81A4B">
        <w:t>s</w:t>
      </w:r>
      <w:r w:rsidR="002A7EC2">
        <w:t xml:space="preserve"> </w:t>
      </w:r>
      <w:r w:rsidR="005D387E">
        <w:t>participa</w:t>
      </w:r>
      <w:r w:rsidR="00F81A4B">
        <w:t>ron</w:t>
      </w:r>
      <w:r w:rsidR="005D387E">
        <w:t xml:space="preserve"> Rectores, Decanos y/o Directores de Programas.  </w:t>
      </w:r>
    </w:p>
    <w:p w14:paraId="67BB3E7D" w14:textId="74207A6C" w:rsidR="00DC1DC5" w:rsidRDefault="00FC6B56" w:rsidP="002A7EC2">
      <w:pPr>
        <w:spacing w:line="360" w:lineRule="auto"/>
        <w:ind w:firstLine="567"/>
      </w:pPr>
      <w:r>
        <w:t xml:space="preserve">En </w:t>
      </w:r>
      <w:r w:rsidR="00555525">
        <w:t xml:space="preserve">el 86%, como se observa en la gráfica No.13 de </w:t>
      </w:r>
      <w:r w:rsidR="00DC1DC5" w:rsidRPr="00DC1DC5">
        <w:t xml:space="preserve"> los empleadores</w:t>
      </w:r>
      <w:r w:rsidR="009F7B6D">
        <w:t xml:space="preserve"> </w:t>
      </w:r>
      <w:r w:rsidR="00555525">
        <w:t>su</w:t>
      </w:r>
      <w:r w:rsidR="009F7B6D">
        <w:t xml:space="preserve"> percepción </w:t>
      </w:r>
      <w:r>
        <w:t xml:space="preserve">acerca de </w:t>
      </w:r>
      <w:r w:rsidR="009F7B6D">
        <w:t xml:space="preserve"> la </w:t>
      </w:r>
      <w:r w:rsidR="00F81A4B">
        <w:t>preparación</w:t>
      </w:r>
      <w:r w:rsidR="009F7B6D">
        <w:t xml:space="preserve"> de los egresados del Doctorado</w:t>
      </w:r>
      <w:r>
        <w:t xml:space="preserve"> en Ciencias de la Educación Universidad de Nariño-Rudecolombia</w:t>
      </w:r>
      <w:r w:rsidR="009F7B6D">
        <w:t xml:space="preserve"> </w:t>
      </w:r>
      <w:r w:rsidR="00CC250E">
        <w:t xml:space="preserve">en su relación con las </w:t>
      </w:r>
      <w:r w:rsidR="009F7B6D">
        <w:t xml:space="preserve"> ejecutorias </w:t>
      </w:r>
      <w:r w:rsidR="00CC250E">
        <w:t xml:space="preserve">durante </w:t>
      </w:r>
      <w:r w:rsidR="009F7B6D">
        <w:t xml:space="preserve"> el ejercicio profesional </w:t>
      </w:r>
      <w:r w:rsidR="00F81A4B">
        <w:t>práctico</w:t>
      </w:r>
      <w:r w:rsidR="009F7B6D">
        <w:t xml:space="preserve"> en los programas</w:t>
      </w:r>
      <w:r>
        <w:t xml:space="preserve"> de las instituciones de educación superior</w:t>
      </w:r>
      <w:r w:rsidR="00555525">
        <w:t xml:space="preserve"> y en </w:t>
      </w:r>
      <w:r w:rsidR="009F7B6D">
        <w:t xml:space="preserve"> instituciones </w:t>
      </w:r>
      <w:r w:rsidR="00555525">
        <w:t>universitarias</w:t>
      </w:r>
      <w:r>
        <w:t xml:space="preserve"> de la región coinciden en considerar </w:t>
      </w:r>
      <w:r w:rsidR="00AB3785">
        <w:t>válida</w:t>
      </w:r>
      <w:r>
        <w:t xml:space="preserve"> </w:t>
      </w:r>
      <w:r w:rsidR="00555525">
        <w:t>y  pertinen</w:t>
      </w:r>
      <w:r w:rsidR="00AB3785">
        <w:t>te</w:t>
      </w:r>
      <w:r>
        <w:t xml:space="preserve"> </w:t>
      </w:r>
      <w:r w:rsidR="00FB5624">
        <w:t>la formación</w:t>
      </w:r>
      <w:r>
        <w:t xml:space="preserve"> y preparación</w:t>
      </w:r>
      <w:r w:rsidR="00FB5624">
        <w:t xml:space="preserve"> proporcionada por el programa doctoral</w:t>
      </w:r>
      <w:r w:rsidR="00136505">
        <w:t xml:space="preserve"> por lo que la calificaron como</w:t>
      </w:r>
      <w:r w:rsidR="00555525">
        <w:t xml:space="preserve"> </w:t>
      </w:r>
      <w:r w:rsidR="00136505">
        <w:t>T</w:t>
      </w:r>
      <w:r w:rsidR="00DC1DC5" w:rsidRPr="00FC6B56">
        <w:t xml:space="preserve">otalmente de </w:t>
      </w:r>
      <w:r w:rsidR="00136505">
        <w:t>A</w:t>
      </w:r>
      <w:r w:rsidR="00DC1DC5" w:rsidRPr="00FC6B56">
        <w:t>cuerdo</w:t>
      </w:r>
      <w:r w:rsidR="00AB3785">
        <w:t>. Preparación resultado de</w:t>
      </w:r>
      <w:r w:rsidR="00DC1DC5" w:rsidRPr="00FC6B56">
        <w:t xml:space="preserve">l desarrollo de las políticas </w:t>
      </w:r>
      <w:r w:rsidR="00AB3785">
        <w:t xml:space="preserve">en torno a </w:t>
      </w:r>
      <w:r w:rsidR="00DC1DC5" w:rsidRPr="00FC6B56">
        <w:t>la formación de los estudiantes y que se llevan a cabo con la aplicación y el desarrollo permanente del plan de estudios.</w:t>
      </w:r>
    </w:p>
    <w:p w14:paraId="05404014" w14:textId="1CC75DDC" w:rsidR="00E9383B" w:rsidRPr="00DC1DC5" w:rsidRDefault="00E9383B" w:rsidP="00DC1DC5">
      <w:pPr>
        <w:spacing w:line="360" w:lineRule="auto"/>
      </w:pPr>
      <w:r>
        <w:rPr>
          <w:noProof/>
          <w:lang w:val="es-CO" w:eastAsia="es-CO"/>
        </w:rPr>
        <mc:AlternateContent>
          <mc:Choice Requires="wps">
            <w:drawing>
              <wp:anchor distT="0" distB="0" distL="114300" distR="114300" simplePos="0" relativeHeight="251726336" behindDoc="0" locked="0" layoutInCell="1" allowOverlap="1" wp14:anchorId="007C7466" wp14:editId="06983A3D">
                <wp:simplePos x="0" y="0"/>
                <wp:positionH relativeFrom="column">
                  <wp:posOffset>1036320</wp:posOffset>
                </wp:positionH>
                <wp:positionV relativeFrom="paragraph">
                  <wp:posOffset>0</wp:posOffset>
                </wp:positionV>
                <wp:extent cx="3865880" cy="791845"/>
                <wp:effectExtent l="0" t="0" r="1270" b="8255"/>
                <wp:wrapSquare wrapText="bothSides"/>
                <wp:docPr id="21" name="Cuadro de texto 21"/>
                <wp:cNvGraphicFramePr/>
                <a:graphic xmlns:a="http://schemas.openxmlformats.org/drawingml/2006/main">
                  <a:graphicData uri="http://schemas.microsoft.com/office/word/2010/wordprocessingShape">
                    <wps:wsp>
                      <wps:cNvSpPr txBox="1"/>
                      <wps:spPr>
                        <a:xfrm>
                          <a:off x="0" y="0"/>
                          <a:ext cx="3865880" cy="791845"/>
                        </a:xfrm>
                        <a:prstGeom prst="rect">
                          <a:avLst/>
                        </a:prstGeom>
                        <a:solidFill>
                          <a:prstClr val="white"/>
                        </a:solidFill>
                        <a:ln>
                          <a:noFill/>
                        </a:ln>
                        <a:effectLst/>
                      </wps:spPr>
                      <wps:txbx>
                        <w:txbxContent>
                          <w:p w14:paraId="1C89B99F" w14:textId="6E9DAAAE" w:rsidR="00791280" w:rsidRPr="002A7EC2" w:rsidRDefault="00791280" w:rsidP="00E9383B">
                            <w:pPr>
                              <w:pStyle w:val="Descripcin"/>
                              <w:rPr>
                                <w:noProof/>
                                <w:sz w:val="20"/>
                              </w:rPr>
                            </w:pPr>
                            <w:bookmarkStart w:id="81" w:name="_Toc87520594"/>
                            <w:r w:rsidRPr="002A7EC2">
                              <w:rPr>
                                <w:sz w:val="20"/>
                              </w:rPr>
                              <w:t xml:space="preserve">Gráfica </w:t>
                            </w:r>
                            <w:r w:rsidRPr="002A7EC2">
                              <w:rPr>
                                <w:noProof/>
                                <w:sz w:val="20"/>
                              </w:rPr>
                              <w:fldChar w:fldCharType="begin"/>
                            </w:r>
                            <w:r w:rsidRPr="002A7EC2">
                              <w:rPr>
                                <w:noProof/>
                                <w:sz w:val="20"/>
                              </w:rPr>
                              <w:instrText xml:space="preserve"> SEQ Gráfica \* ARABIC </w:instrText>
                            </w:r>
                            <w:r w:rsidRPr="002A7EC2">
                              <w:rPr>
                                <w:noProof/>
                                <w:sz w:val="20"/>
                              </w:rPr>
                              <w:fldChar w:fldCharType="separate"/>
                            </w:r>
                            <w:r w:rsidRPr="002A7EC2">
                              <w:rPr>
                                <w:noProof/>
                                <w:sz w:val="20"/>
                              </w:rPr>
                              <w:t>13</w:t>
                            </w:r>
                            <w:r w:rsidRPr="002A7EC2">
                              <w:rPr>
                                <w:noProof/>
                                <w:sz w:val="20"/>
                              </w:rPr>
                              <w:fldChar w:fldCharType="end"/>
                            </w:r>
                            <w:r w:rsidRPr="002A7EC2">
                              <w:rPr>
                                <w:sz w:val="20"/>
                              </w:rPr>
                              <w:t xml:space="preserve"> Apreciación de empleadores sobre la aplicación y eficacia de las políticas institucionales en materia de actualización y pertinencia del perfil profesional y ocupacional del egresado</w:t>
                            </w:r>
                            <w:bookmarkEnd w:id="81"/>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07C7466" id="Cuadro de texto 21" o:spid="_x0000_s1038" type="#_x0000_t202" style="position:absolute;left:0;text-align:left;margin-left:81.6pt;margin-top:0;width:304.4pt;height:62.35pt;z-index:251726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" stroked="f">
                <v:textbox inset="0,0,0,0">
                  <w:txbxContent>
                    <w:p w14:paraId="1C89B99F" w14:textId="6E9DAAAE" w:rsidR="00791280" w:rsidRPr="002A7EC2" w:rsidRDefault="00791280" w:rsidP="00E9383B">
                      <w:pPr>
                        <w:pStyle w:val="Descripcin"/>
                        <w:rPr>
                          <w:noProof/>
                          <w:sz w:val="20"/>
                        </w:rPr>
                      </w:pPr>
                      <w:bookmarkStart w:id="95" w:name="_Toc87520594"/>
                      <w:r w:rsidRPr="002A7EC2">
                        <w:rPr>
                          <w:sz w:val="20"/>
                        </w:rPr>
                        <w:t xml:space="preserve">Gráfica </w:t>
                      </w:r>
                      <w:r w:rsidRPr="002A7EC2">
                        <w:rPr>
                          <w:noProof/>
                          <w:sz w:val="20"/>
                        </w:rPr>
                        <w:fldChar w:fldCharType="begin"/>
                      </w:r>
                      <w:r w:rsidRPr="002A7EC2">
                        <w:rPr>
                          <w:noProof/>
                          <w:sz w:val="20"/>
                        </w:rPr>
                        <w:instrText xml:space="preserve"> SEQ Gráfica \* ARABIC </w:instrText>
                      </w:r>
                      <w:r w:rsidRPr="002A7EC2">
                        <w:rPr>
                          <w:noProof/>
                          <w:sz w:val="20"/>
                        </w:rPr>
                        <w:fldChar w:fldCharType="separate"/>
                      </w:r>
                      <w:r w:rsidRPr="002A7EC2">
                        <w:rPr>
                          <w:noProof/>
                          <w:sz w:val="20"/>
                        </w:rPr>
                        <w:t>13</w:t>
                      </w:r>
                      <w:r w:rsidRPr="002A7EC2">
                        <w:rPr>
                          <w:noProof/>
                          <w:sz w:val="20"/>
                        </w:rPr>
                        <w:fldChar w:fldCharType="end"/>
                      </w:r>
                      <w:r w:rsidRPr="002A7EC2">
                        <w:rPr>
                          <w:sz w:val="20"/>
                        </w:rPr>
                        <w:t xml:space="preserve"> Apreciación de empleadores sobre la aplicación y eficacia de las políticas institucionales en materia de actualización y pertinencia del perfil profesional y ocupacional del egresado</w:t>
                      </w:r>
                      <w:bookmarkEnd w:id="95"/>
                    </w:p>
                  </w:txbxContent>
                </v:textbox>
                <w10:wrap type="square"/>
              </v:shape>
            </w:pict>
          </mc:Fallback>
        </mc:AlternateContent>
      </w:r>
    </w:p>
    <w:p w14:paraId="15592C57" w14:textId="40EBC130" w:rsidR="00DC1DC5" w:rsidRDefault="002A7EC2" w:rsidP="00BE1434">
      <w:pPr>
        <w:rPr>
          <w:color w:val="FF0000"/>
        </w:rPr>
      </w:pPr>
      <w:r>
        <w:rPr>
          <w:noProof/>
          <w:lang w:val="es-CO" w:eastAsia="es-CO"/>
        </w:rPr>
        <w:drawing>
          <wp:anchor distT="0" distB="0" distL="114300" distR="114300" simplePos="0" relativeHeight="251724288" behindDoc="0" locked="0" layoutInCell="1" allowOverlap="1" wp14:anchorId="12D25BD9" wp14:editId="06245E47">
            <wp:simplePos x="0" y="0"/>
            <wp:positionH relativeFrom="column">
              <wp:posOffset>1038860</wp:posOffset>
            </wp:positionH>
            <wp:positionV relativeFrom="paragraph">
              <wp:posOffset>240030</wp:posOffset>
            </wp:positionV>
            <wp:extent cx="3865880" cy="2440305"/>
            <wp:effectExtent l="0" t="0" r="1270" b="17145"/>
            <wp:wrapSquare wrapText="bothSides"/>
            <wp:docPr id="18" name="Gráfico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14:sizeRelH relativeFrom="margin">
              <wp14:pctWidth>0</wp14:pctWidth>
            </wp14:sizeRelH>
            <wp14:sizeRelV relativeFrom="margin">
              <wp14:pctHeight>0</wp14:pctHeight>
            </wp14:sizeRelV>
          </wp:anchor>
        </w:drawing>
      </w:r>
    </w:p>
    <w:p w14:paraId="244A3687" w14:textId="4E4179D5" w:rsidR="00BD14BA" w:rsidRDefault="00BD14BA" w:rsidP="00BE1434">
      <w:pPr>
        <w:rPr>
          <w:color w:val="FF0000"/>
        </w:rPr>
      </w:pPr>
    </w:p>
    <w:p w14:paraId="1906B171" w14:textId="0F9D8D37" w:rsidR="00DC1DC5" w:rsidRDefault="00DC1DC5" w:rsidP="00BE1434">
      <w:pPr>
        <w:rPr>
          <w:color w:val="FF0000"/>
        </w:rPr>
      </w:pPr>
    </w:p>
    <w:p w14:paraId="30D1F97E" w14:textId="77777777" w:rsidR="00DC1DC5" w:rsidRDefault="00DC1DC5" w:rsidP="00BE1434">
      <w:pPr>
        <w:rPr>
          <w:color w:val="FF0000"/>
        </w:rPr>
      </w:pPr>
    </w:p>
    <w:p w14:paraId="025D2E85" w14:textId="77777777" w:rsidR="00DC1DC5" w:rsidRDefault="00DC1DC5" w:rsidP="00BE1434">
      <w:pPr>
        <w:rPr>
          <w:color w:val="FF0000"/>
        </w:rPr>
      </w:pPr>
    </w:p>
    <w:p w14:paraId="3E2FAF51" w14:textId="77777777" w:rsidR="00E9383B" w:rsidRDefault="00E9383B" w:rsidP="00BE1434">
      <w:pPr>
        <w:rPr>
          <w:color w:val="FF0000"/>
        </w:rPr>
      </w:pPr>
    </w:p>
    <w:p w14:paraId="46658819" w14:textId="77777777" w:rsidR="00E9383B" w:rsidRDefault="00E9383B" w:rsidP="00BE1434">
      <w:pPr>
        <w:rPr>
          <w:color w:val="FF0000"/>
        </w:rPr>
      </w:pPr>
    </w:p>
    <w:p w14:paraId="40230079" w14:textId="77777777" w:rsidR="00E9383B" w:rsidRDefault="00E9383B" w:rsidP="00BE1434">
      <w:pPr>
        <w:rPr>
          <w:color w:val="FF0000"/>
        </w:rPr>
      </w:pPr>
    </w:p>
    <w:p w14:paraId="19D5F02F" w14:textId="77777777" w:rsidR="00E9383B" w:rsidRDefault="00E9383B" w:rsidP="00BE1434">
      <w:pPr>
        <w:rPr>
          <w:color w:val="FF0000"/>
        </w:rPr>
      </w:pPr>
    </w:p>
    <w:p w14:paraId="3F6C06D4" w14:textId="77777777" w:rsidR="00E9383B" w:rsidRDefault="00E9383B" w:rsidP="00BE1434">
      <w:pPr>
        <w:rPr>
          <w:color w:val="FF0000"/>
        </w:rPr>
      </w:pPr>
    </w:p>
    <w:p w14:paraId="4C738E0D" w14:textId="77777777" w:rsidR="00E9383B" w:rsidRPr="00C03C0B" w:rsidRDefault="00E9383B" w:rsidP="00BE1434">
      <w:pPr>
        <w:rPr>
          <w:color w:val="FF0000"/>
        </w:rPr>
      </w:pPr>
    </w:p>
    <w:p w14:paraId="33A5A940" w14:textId="08A32961" w:rsidR="00871DE9" w:rsidRDefault="00E9383B" w:rsidP="00871DE9">
      <w:r>
        <w:t xml:space="preserve">                            </w:t>
      </w:r>
      <w:r w:rsidRPr="00E9383B">
        <w:rPr>
          <w:sz w:val="20"/>
        </w:rPr>
        <w:t>Fuente: Encuestas de percepción, CADE-Nariño</w:t>
      </w:r>
    </w:p>
    <w:p w14:paraId="4C9286BC" w14:textId="689F01EE" w:rsidR="00BE6ABE" w:rsidRDefault="00BE6ABE" w:rsidP="00BE6ABE">
      <w:pPr>
        <w:rPr>
          <w:b/>
          <w:bCs/>
        </w:rPr>
      </w:pPr>
      <w:r w:rsidRPr="00F72E04">
        <w:rPr>
          <w:b/>
          <w:bCs/>
        </w:rPr>
        <w:t xml:space="preserve">Valoración interpretativa de la calidad del Factor </w:t>
      </w:r>
      <w:r>
        <w:rPr>
          <w:b/>
          <w:bCs/>
        </w:rPr>
        <w:t>4</w:t>
      </w:r>
    </w:p>
    <w:p w14:paraId="77630959" w14:textId="601FFABD" w:rsidR="005D4391" w:rsidRDefault="00BE6ABE" w:rsidP="002A7EC2">
      <w:pPr>
        <w:spacing w:line="360" w:lineRule="auto"/>
        <w:ind w:firstLine="567"/>
      </w:pPr>
      <w:r>
        <w:t xml:space="preserve">El Factor 4, denominado Egresados, con un ponderador de </w:t>
      </w:r>
      <w:r w:rsidRPr="00555525">
        <w:t>8</w:t>
      </w:r>
      <w:r w:rsidR="000E1643">
        <w:t>.</w:t>
      </w:r>
      <w:r w:rsidRPr="00555525">
        <w:t>6%,</w:t>
      </w:r>
      <w:r>
        <w:t xml:space="preserve"> </w:t>
      </w:r>
      <w:r w:rsidR="00A90A9C" w:rsidRPr="00A90A9C">
        <w:t xml:space="preserve">se cumple plenamente El nivel de la formación Doctoral de los egresados ha sido motivo para su vinculación como docentes en otras universidades responsables de la investigación y de docencia. Así mismo </w:t>
      </w:r>
      <w:r w:rsidR="00A90A9C" w:rsidRPr="00A90A9C">
        <w:lastRenderedPageBreak/>
        <w:t>ha sido posible su vinculación como jurados en los exámenes de suficiencia en las defensas de tesis, generando aportes teóricos y metodológicos al desarrollo de estas investigaciones. Se reconoce también el apoyo y aporte que han dado a los procesos de acreditación institucional y de Programa. Hay necesidad de fortalecer su vinculación en términos de proyectos de investigación y publicaciones, fortaleciendo a su vez la relación entre ellos y el programa con la organización de la asociación de egresados.</w:t>
      </w:r>
    </w:p>
    <w:p w14:paraId="089A97FB" w14:textId="7008D200" w:rsidR="005D4391" w:rsidRPr="002A7EC2" w:rsidRDefault="005D4391" w:rsidP="005D4391">
      <w:pPr>
        <w:pStyle w:val="Descripcin"/>
        <w:keepNext/>
        <w:rPr>
          <w:sz w:val="20"/>
        </w:rPr>
      </w:pPr>
      <w:bookmarkStart w:id="82" w:name="_Toc87520553"/>
      <w:r w:rsidRPr="002A7EC2">
        <w:rPr>
          <w:sz w:val="20"/>
        </w:rPr>
        <w:t xml:space="preserve">Tabla </w:t>
      </w:r>
      <w:r w:rsidR="00A854D8" w:rsidRPr="002A7EC2">
        <w:rPr>
          <w:noProof/>
          <w:sz w:val="20"/>
        </w:rPr>
        <w:fldChar w:fldCharType="begin"/>
      </w:r>
      <w:r w:rsidR="00A854D8" w:rsidRPr="002A7EC2">
        <w:rPr>
          <w:noProof/>
          <w:sz w:val="20"/>
        </w:rPr>
        <w:instrText xml:space="preserve"> SEQ Tabla \* ARABIC </w:instrText>
      </w:r>
      <w:r w:rsidR="00A854D8" w:rsidRPr="002A7EC2">
        <w:rPr>
          <w:noProof/>
          <w:sz w:val="20"/>
        </w:rPr>
        <w:fldChar w:fldCharType="separate"/>
      </w:r>
      <w:r w:rsidR="00130CAB" w:rsidRPr="002A7EC2">
        <w:rPr>
          <w:noProof/>
          <w:sz w:val="20"/>
        </w:rPr>
        <w:t>8</w:t>
      </w:r>
      <w:r w:rsidR="00A854D8" w:rsidRPr="002A7EC2">
        <w:rPr>
          <w:noProof/>
          <w:sz w:val="20"/>
        </w:rPr>
        <w:fldChar w:fldCharType="end"/>
      </w:r>
      <w:r w:rsidRPr="002A7EC2">
        <w:rPr>
          <w:sz w:val="20"/>
        </w:rPr>
        <w:t xml:space="preserve"> Características del Factor 4. Ponderador, calificación, grado de cumplimiento y justificación de la calificación de la Característica</w:t>
      </w:r>
      <w:bookmarkEnd w:id="82"/>
    </w:p>
    <w:tbl>
      <w:tblPr>
        <w:tblStyle w:val="Tablaconcuadrcula"/>
        <w:tblW w:w="5000" w:type="pct"/>
        <w:tblLayout w:type="fixed"/>
        <w:tblLook w:val="04A0" w:firstRow="1" w:lastRow="0" w:firstColumn="1" w:lastColumn="0" w:noHBand="0" w:noVBand="1"/>
      </w:tblPr>
      <w:tblGrid>
        <w:gridCol w:w="1553"/>
        <w:gridCol w:w="1275"/>
        <w:gridCol w:w="1277"/>
        <w:gridCol w:w="1420"/>
        <w:gridCol w:w="3303"/>
      </w:tblGrid>
      <w:tr w:rsidR="005D4391" w:rsidRPr="002A7EC2" w14:paraId="1F553E9C" w14:textId="77777777" w:rsidTr="00534162">
        <w:trPr>
          <w:tblHeader/>
        </w:trPr>
        <w:tc>
          <w:tcPr>
            <w:tcW w:w="880" w:type="pct"/>
            <w:shd w:val="clear" w:color="auto" w:fill="auto"/>
            <w:vAlign w:val="center"/>
          </w:tcPr>
          <w:p w14:paraId="2D6A87D4" w14:textId="77777777" w:rsidR="005D4391" w:rsidRPr="002A7EC2" w:rsidRDefault="005D4391" w:rsidP="00701F71">
            <w:pPr>
              <w:jc w:val="center"/>
              <w:rPr>
                <w:b/>
                <w:bCs/>
                <w:sz w:val="20"/>
                <w:szCs w:val="20"/>
              </w:rPr>
            </w:pPr>
            <w:r w:rsidRPr="002A7EC2">
              <w:rPr>
                <w:b/>
                <w:bCs/>
                <w:sz w:val="20"/>
                <w:szCs w:val="20"/>
              </w:rPr>
              <w:t>Característica</w:t>
            </w:r>
          </w:p>
        </w:tc>
        <w:tc>
          <w:tcPr>
            <w:tcW w:w="722" w:type="pct"/>
            <w:shd w:val="clear" w:color="auto" w:fill="auto"/>
            <w:vAlign w:val="center"/>
          </w:tcPr>
          <w:p w14:paraId="6AE9AA74" w14:textId="77777777" w:rsidR="005D4391" w:rsidRPr="002A7EC2" w:rsidRDefault="005D4391" w:rsidP="00701F71">
            <w:pPr>
              <w:jc w:val="center"/>
              <w:rPr>
                <w:b/>
                <w:bCs/>
                <w:sz w:val="20"/>
                <w:szCs w:val="20"/>
              </w:rPr>
            </w:pPr>
            <w:r w:rsidRPr="002A7EC2">
              <w:rPr>
                <w:b/>
                <w:bCs/>
                <w:sz w:val="20"/>
                <w:szCs w:val="20"/>
              </w:rPr>
              <w:t>Ponderador</w:t>
            </w:r>
          </w:p>
          <w:p w14:paraId="213D0733" w14:textId="77777777" w:rsidR="005D4391" w:rsidRPr="002A7EC2" w:rsidRDefault="005D4391" w:rsidP="00701F71">
            <w:pPr>
              <w:jc w:val="center"/>
              <w:rPr>
                <w:b/>
                <w:bCs/>
                <w:sz w:val="20"/>
                <w:szCs w:val="20"/>
              </w:rPr>
            </w:pPr>
            <w:r w:rsidRPr="002A7EC2">
              <w:rPr>
                <w:b/>
                <w:bCs/>
                <w:sz w:val="20"/>
                <w:szCs w:val="20"/>
              </w:rPr>
              <w:t>(%)</w:t>
            </w:r>
          </w:p>
        </w:tc>
        <w:tc>
          <w:tcPr>
            <w:tcW w:w="723" w:type="pct"/>
            <w:shd w:val="clear" w:color="auto" w:fill="auto"/>
            <w:vAlign w:val="center"/>
          </w:tcPr>
          <w:p w14:paraId="3D49E819" w14:textId="77777777" w:rsidR="005D4391" w:rsidRPr="002A7EC2" w:rsidRDefault="005D4391" w:rsidP="00701F71">
            <w:pPr>
              <w:jc w:val="center"/>
              <w:rPr>
                <w:b/>
                <w:bCs/>
                <w:sz w:val="20"/>
                <w:szCs w:val="20"/>
              </w:rPr>
            </w:pPr>
            <w:r w:rsidRPr="002A7EC2">
              <w:rPr>
                <w:b/>
                <w:bCs/>
                <w:sz w:val="20"/>
                <w:szCs w:val="20"/>
              </w:rPr>
              <w:t xml:space="preserve">Calificación </w:t>
            </w:r>
          </w:p>
          <w:p w14:paraId="5759E63D" w14:textId="77777777" w:rsidR="005D4391" w:rsidRPr="002A7EC2" w:rsidRDefault="005D4391" w:rsidP="00701F71">
            <w:pPr>
              <w:jc w:val="center"/>
              <w:rPr>
                <w:b/>
                <w:bCs/>
                <w:sz w:val="20"/>
                <w:szCs w:val="20"/>
              </w:rPr>
            </w:pPr>
            <w:r w:rsidRPr="002A7EC2">
              <w:rPr>
                <w:b/>
                <w:bCs/>
                <w:sz w:val="20"/>
                <w:szCs w:val="20"/>
              </w:rPr>
              <w:t>(1-100)</w:t>
            </w:r>
          </w:p>
        </w:tc>
        <w:tc>
          <w:tcPr>
            <w:tcW w:w="804" w:type="pct"/>
            <w:shd w:val="clear" w:color="auto" w:fill="auto"/>
            <w:vAlign w:val="center"/>
          </w:tcPr>
          <w:p w14:paraId="2EE2A63A" w14:textId="77777777" w:rsidR="005D4391" w:rsidRPr="002A7EC2" w:rsidRDefault="005D4391" w:rsidP="00701F71">
            <w:pPr>
              <w:jc w:val="center"/>
              <w:rPr>
                <w:b/>
                <w:bCs/>
                <w:sz w:val="20"/>
                <w:szCs w:val="20"/>
              </w:rPr>
            </w:pPr>
            <w:r w:rsidRPr="002A7EC2">
              <w:rPr>
                <w:b/>
                <w:bCs/>
                <w:sz w:val="20"/>
                <w:szCs w:val="20"/>
              </w:rPr>
              <w:t>Grado de Cumplimiento</w:t>
            </w:r>
          </w:p>
        </w:tc>
        <w:tc>
          <w:tcPr>
            <w:tcW w:w="1871" w:type="pct"/>
            <w:shd w:val="clear" w:color="auto" w:fill="auto"/>
            <w:vAlign w:val="center"/>
          </w:tcPr>
          <w:p w14:paraId="480FC068" w14:textId="77777777" w:rsidR="005D4391" w:rsidRPr="002A7EC2" w:rsidRDefault="005D4391" w:rsidP="00701F71">
            <w:pPr>
              <w:jc w:val="center"/>
              <w:rPr>
                <w:b/>
                <w:bCs/>
                <w:sz w:val="20"/>
                <w:szCs w:val="20"/>
              </w:rPr>
            </w:pPr>
            <w:r w:rsidRPr="002A7EC2">
              <w:rPr>
                <w:b/>
                <w:bCs/>
                <w:sz w:val="20"/>
                <w:szCs w:val="20"/>
              </w:rPr>
              <w:t>Justificación de la calificación de la Característica</w:t>
            </w:r>
          </w:p>
        </w:tc>
      </w:tr>
      <w:tr w:rsidR="005D4391" w:rsidRPr="002A7EC2" w14:paraId="0BA6FDAB" w14:textId="77777777" w:rsidTr="00534162">
        <w:tc>
          <w:tcPr>
            <w:tcW w:w="880" w:type="pct"/>
            <w:vAlign w:val="center"/>
          </w:tcPr>
          <w:p w14:paraId="244F9E92" w14:textId="77777777" w:rsidR="005D4391" w:rsidRPr="002A7EC2" w:rsidRDefault="005D4391" w:rsidP="00701F71">
            <w:pPr>
              <w:spacing w:before="0" w:after="0"/>
              <w:rPr>
                <w:b/>
                <w:bCs/>
                <w:sz w:val="20"/>
                <w:szCs w:val="20"/>
              </w:rPr>
            </w:pPr>
            <w:r w:rsidRPr="002A7EC2">
              <w:rPr>
                <w:b/>
                <w:bCs/>
                <w:color w:val="000000"/>
                <w:sz w:val="20"/>
                <w:szCs w:val="20"/>
              </w:rPr>
              <w:t>16</w:t>
            </w:r>
            <w:proofErr w:type="gramStart"/>
            <w:r w:rsidRPr="002A7EC2">
              <w:rPr>
                <w:b/>
                <w:bCs/>
                <w:color w:val="000000"/>
                <w:sz w:val="20"/>
                <w:szCs w:val="20"/>
              </w:rPr>
              <w:t>.Seguimiento</w:t>
            </w:r>
            <w:proofErr w:type="gramEnd"/>
            <w:r w:rsidRPr="002A7EC2">
              <w:rPr>
                <w:b/>
                <w:bCs/>
                <w:color w:val="000000"/>
                <w:sz w:val="20"/>
                <w:szCs w:val="20"/>
              </w:rPr>
              <w:t xml:space="preserve"> de los egresados.</w:t>
            </w:r>
          </w:p>
        </w:tc>
        <w:tc>
          <w:tcPr>
            <w:tcW w:w="722" w:type="pct"/>
            <w:vAlign w:val="center"/>
          </w:tcPr>
          <w:p w14:paraId="1D830DD9" w14:textId="77777777" w:rsidR="005D4391" w:rsidRPr="002A7EC2" w:rsidRDefault="005D4391" w:rsidP="00701F71">
            <w:pPr>
              <w:jc w:val="center"/>
              <w:rPr>
                <w:sz w:val="20"/>
                <w:szCs w:val="20"/>
              </w:rPr>
            </w:pPr>
            <w:r w:rsidRPr="002A7EC2">
              <w:rPr>
                <w:sz w:val="20"/>
                <w:szCs w:val="20"/>
              </w:rPr>
              <w:t>46,12%</w:t>
            </w:r>
          </w:p>
        </w:tc>
        <w:tc>
          <w:tcPr>
            <w:tcW w:w="723" w:type="pct"/>
            <w:vAlign w:val="center"/>
          </w:tcPr>
          <w:p w14:paraId="47B70A42" w14:textId="77777777" w:rsidR="005D4391" w:rsidRPr="002A7EC2" w:rsidRDefault="005D4391" w:rsidP="00701F71">
            <w:pPr>
              <w:jc w:val="center"/>
              <w:rPr>
                <w:bCs/>
                <w:sz w:val="20"/>
                <w:szCs w:val="20"/>
              </w:rPr>
            </w:pPr>
            <w:r w:rsidRPr="002A7EC2">
              <w:rPr>
                <w:bCs/>
                <w:sz w:val="20"/>
                <w:szCs w:val="20"/>
              </w:rPr>
              <w:t xml:space="preserve">92,50 </w:t>
            </w:r>
          </w:p>
        </w:tc>
        <w:tc>
          <w:tcPr>
            <w:tcW w:w="804" w:type="pct"/>
            <w:vAlign w:val="center"/>
          </w:tcPr>
          <w:p w14:paraId="54116A4E" w14:textId="77777777" w:rsidR="005D4391" w:rsidRPr="002A7EC2" w:rsidRDefault="005D4391" w:rsidP="00701F71">
            <w:pPr>
              <w:jc w:val="center"/>
              <w:rPr>
                <w:bCs/>
                <w:sz w:val="20"/>
                <w:szCs w:val="20"/>
              </w:rPr>
            </w:pPr>
            <w:r w:rsidRPr="002A7EC2">
              <w:rPr>
                <w:bCs/>
                <w:sz w:val="20"/>
                <w:szCs w:val="20"/>
              </w:rPr>
              <w:t xml:space="preserve">Se cumple plenamente </w:t>
            </w:r>
          </w:p>
        </w:tc>
        <w:tc>
          <w:tcPr>
            <w:tcW w:w="1871" w:type="pct"/>
            <w:vAlign w:val="center"/>
          </w:tcPr>
          <w:p w14:paraId="3B28147E" w14:textId="77777777" w:rsidR="005D4391" w:rsidRPr="002A7EC2" w:rsidRDefault="005D4391" w:rsidP="00701F71">
            <w:pPr>
              <w:rPr>
                <w:bCs/>
                <w:sz w:val="20"/>
                <w:szCs w:val="20"/>
              </w:rPr>
            </w:pPr>
            <w:r w:rsidRPr="002A7EC2">
              <w:rPr>
                <w:bCs/>
                <w:sz w:val="20"/>
                <w:szCs w:val="20"/>
              </w:rPr>
              <w:t xml:space="preserve">Los egresados de la Universidad de Nariño se desempeñan    laboralmente en Instituciones Educativas de la región y en Universidades como docentes y algunos en procesos de investigación. En las universidades como la de Nariño tienen a su cargo la División de Autoevaluación, Acreditación y Certificación de la Calidad, así mismo los procesos de acreditación institucional y también acreditación de programas de pregrado. Los egresados también participan en el programa como jurados en exámenes de suficiencia o Defensas de Tesis y Directores de Tesis.  </w:t>
            </w:r>
          </w:p>
        </w:tc>
      </w:tr>
      <w:tr w:rsidR="005D4391" w:rsidRPr="002A7EC2" w14:paraId="67470A8F" w14:textId="77777777" w:rsidTr="00534162">
        <w:tc>
          <w:tcPr>
            <w:tcW w:w="880" w:type="pct"/>
            <w:vAlign w:val="center"/>
          </w:tcPr>
          <w:p w14:paraId="205E3F12" w14:textId="77777777" w:rsidR="005D4391" w:rsidRPr="002A7EC2" w:rsidRDefault="005D4391" w:rsidP="00701F71">
            <w:pPr>
              <w:spacing w:before="0" w:after="0"/>
              <w:rPr>
                <w:b/>
                <w:bCs/>
                <w:sz w:val="20"/>
                <w:szCs w:val="20"/>
              </w:rPr>
            </w:pPr>
            <w:r w:rsidRPr="002A7EC2">
              <w:rPr>
                <w:b/>
                <w:bCs/>
                <w:color w:val="000000"/>
                <w:sz w:val="20"/>
                <w:szCs w:val="20"/>
              </w:rPr>
              <w:t>17</w:t>
            </w:r>
            <w:proofErr w:type="gramStart"/>
            <w:r w:rsidRPr="002A7EC2">
              <w:rPr>
                <w:b/>
                <w:bCs/>
                <w:color w:val="000000"/>
                <w:sz w:val="20"/>
                <w:szCs w:val="20"/>
              </w:rPr>
              <w:t>.Impacto</w:t>
            </w:r>
            <w:proofErr w:type="gramEnd"/>
            <w:r w:rsidRPr="002A7EC2">
              <w:rPr>
                <w:b/>
                <w:bCs/>
                <w:color w:val="000000"/>
                <w:sz w:val="20"/>
                <w:szCs w:val="20"/>
              </w:rPr>
              <w:t xml:space="preserve"> de los egresados en el medio social y académico.</w:t>
            </w:r>
          </w:p>
        </w:tc>
        <w:tc>
          <w:tcPr>
            <w:tcW w:w="722" w:type="pct"/>
            <w:vAlign w:val="center"/>
          </w:tcPr>
          <w:p w14:paraId="5AA666FC" w14:textId="77777777" w:rsidR="005D4391" w:rsidRPr="002A7EC2" w:rsidRDefault="005D4391" w:rsidP="00701F71">
            <w:pPr>
              <w:jc w:val="center"/>
              <w:rPr>
                <w:sz w:val="20"/>
                <w:szCs w:val="20"/>
              </w:rPr>
            </w:pPr>
            <w:r w:rsidRPr="002A7EC2">
              <w:rPr>
                <w:sz w:val="20"/>
                <w:szCs w:val="20"/>
              </w:rPr>
              <w:t>53,88%</w:t>
            </w:r>
          </w:p>
        </w:tc>
        <w:tc>
          <w:tcPr>
            <w:tcW w:w="723" w:type="pct"/>
            <w:vAlign w:val="center"/>
          </w:tcPr>
          <w:p w14:paraId="3CC9BC65" w14:textId="77777777" w:rsidR="005D4391" w:rsidRPr="002A7EC2" w:rsidRDefault="005D4391" w:rsidP="00701F71">
            <w:pPr>
              <w:jc w:val="center"/>
              <w:rPr>
                <w:bCs/>
                <w:sz w:val="20"/>
                <w:szCs w:val="20"/>
              </w:rPr>
            </w:pPr>
            <w:r w:rsidRPr="002A7EC2">
              <w:rPr>
                <w:bCs/>
                <w:sz w:val="20"/>
                <w:szCs w:val="20"/>
              </w:rPr>
              <w:t xml:space="preserve">94,75 </w:t>
            </w:r>
          </w:p>
        </w:tc>
        <w:tc>
          <w:tcPr>
            <w:tcW w:w="804" w:type="pct"/>
            <w:vAlign w:val="center"/>
          </w:tcPr>
          <w:p w14:paraId="224D4948" w14:textId="77777777" w:rsidR="005D4391" w:rsidRPr="002A7EC2" w:rsidRDefault="005D4391" w:rsidP="00701F71">
            <w:pPr>
              <w:jc w:val="center"/>
              <w:rPr>
                <w:bCs/>
                <w:sz w:val="20"/>
                <w:szCs w:val="20"/>
              </w:rPr>
            </w:pPr>
            <w:r w:rsidRPr="002A7EC2">
              <w:rPr>
                <w:bCs/>
                <w:sz w:val="20"/>
                <w:szCs w:val="20"/>
              </w:rPr>
              <w:t>Se cumple plenamente</w:t>
            </w:r>
          </w:p>
        </w:tc>
        <w:tc>
          <w:tcPr>
            <w:tcW w:w="1871" w:type="pct"/>
            <w:vAlign w:val="center"/>
          </w:tcPr>
          <w:p w14:paraId="0A0119CA" w14:textId="77777777" w:rsidR="005D4391" w:rsidRPr="002A7EC2" w:rsidRDefault="005D4391" w:rsidP="00701F71">
            <w:pPr>
              <w:rPr>
                <w:bCs/>
                <w:sz w:val="20"/>
                <w:szCs w:val="20"/>
              </w:rPr>
            </w:pPr>
            <w:r w:rsidRPr="002A7EC2">
              <w:rPr>
                <w:bCs/>
                <w:sz w:val="20"/>
                <w:szCs w:val="20"/>
              </w:rPr>
              <w:t>El impacto que han logrado los egresados está dirigido fundamentalmente al interés y motivación a nivel regional de los estudios doctorales; así mismo su aporte está dirigido fundamentalmente a la cualificación de los procesos pedagógicos, didácticos o educativas de las instituciones donde laboran y por su vinculación a Universidades su aporte en investigación y aportes en procesos de acreditación.</w:t>
            </w:r>
          </w:p>
        </w:tc>
      </w:tr>
    </w:tbl>
    <w:p w14:paraId="004918AF" w14:textId="54607938" w:rsidR="009272A0" w:rsidRDefault="009272A0" w:rsidP="009272A0">
      <w:r>
        <w:t>A partir de lo anterior la calificación del Factor No.4 es:</w:t>
      </w:r>
    </w:p>
    <w:tbl>
      <w:tblPr>
        <w:tblStyle w:val="Tablaconcuadrcula"/>
        <w:tblW w:w="0" w:type="auto"/>
        <w:tblLook w:val="04A0" w:firstRow="1" w:lastRow="0" w:firstColumn="1" w:lastColumn="0" w:noHBand="0" w:noVBand="1"/>
      </w:tblPr>
      <w:tblGrid>
        <w:gridCol w:w="2023"/>
        <w:gridCol w:w="1291"/>
        <w:gridCol w:w="1260"/>
        <w:gridCol w:w="1681"/>
        <w:gridCol w:w="2573"/>
      </w:tblGrid>
      <w:tr w:rsidR="009272A0" w:rsidRPr="002A7EC2" w14:paraId="79523273" w14:textId="77777777" w:rsidTr="00534162">
        <w:tc>
          <w:tcPr>
            <w:tcW w:w="2023" w:type="dxa"/>
          </w:tcPr>
          <w:p w14:paraId="4341094A" w14:textId="77777777" w:rsidR="009272A0" w:rsidRPr="002A7EC2" w:rsidRDefault="009272A0" w:rsidP="00A854D8">
            <w:pPr>
              <w:jc w:val="center"/>
              <w:rPr>
                <w:b/>
                <w:bCs/>
                <w:sz w:val="20"/>
                <w:szCs w:val="20"/>
              </w:rPr>
            </w:pPr>
            <w:r w:rsidRPr="002A7EC2">
              <w:rPr>
                <w:b/>
                <w:bCs/>
                <w:sz w:val="20"/>
                <w:szCs w:val="20"/>
              </w:rPr>
              <w:t>Factor 4</w:t>
            </w:r>
          </w:p>
          <w:p w14:paraId="310E4216" w14:textId="77777777" w:rsidR="009272A0" w:rsidRPr="002A7EC2" w:rsidRDefault="009272A0" w:rsidP="00A854D8">
            <w:pPr>
              <w:jc w:val="center"/>
              <w:rPr>
                <w:b/>
                <w:bCs/>
                <w:sz w:val="20"/>
                <w:szCs w:val="20"/>
              </w:rPr>
            </w:pPr>
          </w:p>
        </w:tc>
        <w:tc>
          <w:tcPr>
            <w:tcW w:w="1291" w:type="dxa"/>
          </w:tcPr>
          <w:p w14:paraId="0B0A168B" w14:textId="77777777" w:rsidR="009272A0" w:rsidRPr="002A7EC2" w:rsidRDefault="009272A0" w:rsidP="00A854D8">
            <w:pPr>
              <w:spacing w:before="0" w:after="0"/>
              <w:jc w:val="center"/>
              <w:rPr>
                <w:b/>
                <w:bCs/>
                <w:sz w:val="20"/>
                <w:szCs w:val="20"/>
              </w:rPr>
            </w:pPr>
            <w:r w:rsidRPr="002A7EC2">
              <w:rPr>
                <w:b/>
                <w:bCs/>
                <w:sz w:val="20"/>
                <w:szCs w:val="20"/>
              </w:rPr>
              <w:t>Ponderador</w:t>
            </w:r>
          </w:p>
          <w:p w14:paraId="1D0F9017" w14:textId="77777777" w:rsidR="009272A0" w:rsidRPr="002A7EC2" w:rsidRDefault="009272A0" w:rsidP="00A854D8">
            <w:pPr>
              <w:spacing w:before="0" w:after="0"/>
              <w:jc w:val="center"/>
              <w:rPr>
                <w:b/>
                <w:bCs/>
                <w:sz w:val="20"/>
                <w:szCs w:val="20"/>
              </w:rPr>
            </w:pPr>
            <w:r w:rsidRPr="002A7EC2">
              <w:rPr>
                <w:b/>
                <w:bCs/>
                <w:sz w:val="20"/>
                <w:szCs w:val="20"/>
              </w:rPr>
              <w:t>Factor ( % )</w:t>
            </w:r>
          </w:p>
        </w:tc>
        <w:tc>
          <w:tcPr>
            <w:tcW w:w="1260" w:type="dxa"/>
          </w:tcPr>
          <w:p w14:paraId="791781AB" w14:textId="77777777" w:rsidR="009272A0" w:rsidRPr="002A7EC2" w:rsidRDefault="009272A0" w:rsidP="00A854D8">
            <w:pPr>
              <w:spacing w:before="0" w:after="0"/>
              <w:jc w:val="center"/>
              <w:rPr>
                <w:b/>
                <w:bCs/>
                <w:sz w:val="20"/>
                <w:szCs w:val="20"/>
              </w:rPr>
            </w:pPr>
            <w:proofErr w:type="spellStart"/>
            <w:r w:rsidRPr="002A7EC2">
              <w:rPr>
                <w:b/>
                <w:bCs/>
                <w:sz w:val="20"/>
                <w:szCs w:val="20"/>
              </w:rPr>
              <w:t>Calificaciòn</w:t>
            </w:r>
            <w:proofErr w:type="spellEnd"/>
          </w:p>
          <w:p w14:paraId="15D6699F" w14:textId="77777777" w:rsidR="009272A0" w:rsidRPr="002A7EC2" w:rsidRDefault="009272A0" w:rsidP="00A854D8">
            <w:pPr>
              <w:spacing w:before="0" w:after="0"/>
              <w:jc w:val="center"/>
              <w:rPr>
                <w:b/>
                <w:bCs/>
                <w:sz w:val="20"/>
                <w:szCs w:val="20"/>
              </w:rPr>
            </w:pPr>
            <w:r w:rsidRPr="002A7EC2">
              <w:rPr>
                <w:b/>
                <w:bCs/>
                <w:sz w:val="20"/>
                <w:szCs w:val="20"/>
              </w:rPr>
              <w:t>Factor</w:t>
            </w:r>
          </w:p>
          <w:p w14:paraId="5D9EACD6" w14:textId="77777777" w:rsidR="009272A0" w:rsidRPr="002A7EC2" w:rsidRDefault="009272A0" w:rsidP="00A854D8">
            <w:pPr>
              <w:spacing w:before="0" w:after="0"/>
              <w:jc w:val="center"/>
              <w:rPr>
                <w:b/>
                <w:bCs/>
                <w:sz w:val="20"/>
                <w:szCs w:val="20"/>
              </w:rPr>
            </w:pPr>
            <w:r w:rsidRPr="002A7EC2">
              <w:rPr>
                <w:b/>
                <w:bCs/>
                <w:sz w:val="20"/>
                <w:szCs w:val="20"/>
              </w:rPr>
              <w:t>(  1- 100 )</w:t>
            </w:r>
          </w:p>
        </w:tc>
        <w:tc>
          <w:tcPr>
            <w:tcW w:w="1681" w:type="dxa"/>
          </w:tcPr>
          <w:p w14:paraId="2B5970CD" w14:textId="77777777" w:rsidR="009272A0" w:rsidRPr="002A7EC2" w:rsidRDefault="009272A0" w:rsidP="00A854D8">
            <w:pPr>
              <w:spacing w:before="0" w:after="0"/>
              <w:jc w:val="center"/>
              <w:rPr>
                <w:b/>
                <w:bCs/>
                <w:sz w:val="20"/>
                <w:szCs w:val="20"/>
              </w:rPr>
            </w:pPr>
            <w:r w:rsidRPr="002A7EC2">
              <w:rPr>
                <w:b/>
                <w:bCs/>
                <w:sz w:val="20"/>
                <w:szCs w:val="20"/>
              </w:rPr>
              <w:t>Grado de Cumplimiento</w:t>
            </w:r>
          </w:p>
          <w:p w14:paraId="214920E5" w14:textId="77777777" w:rsidR="009272A0" w:rsidRPr="002A7EC2" w:rsidRDefault="009272A0" w:rsidP="00A854D8">
            <w:pPr>
              <w:spacing w:before="0" w:after="0"/>
              <w:jc w:val="center"/>
              <w:rPr>
                <w:b/>
                <w:bCs/>
                <w:sz w:val="20"/>
                <w:szCs w:val="20"/>
              </w:rPr>
            </w:pPr>
            <w:r w:rsidRPr="002A7EC2">
              <w:rPr>
                <w:b/>
                <w:bCs/>
                <w:sz w:val="20"/>
                <w:szCs w:val="20"/>
              </w:rPr>
              <w:t>del Factor</w:t>
            </w:r>
          </w:p>
        </w:tc>
        <w:tc>
          <w:tcPr>
            <w:tcW w:w="2573" w:type="dxa"/>
          </w:tcPr>
          <w:p w14:paraId="0D7FC26B" w14:textId="77777777" w:rsidR="009272A0" w:rsidRPr="002A7EC2" w:rsidRDefault="009272A0" w:rsidP="00A854D8">
            <w:pPr>
              <w:spacing w:before="0"/>
              <w:jc w:val="center"/>
              <w:rPr>
                <w:b/>
                <w:bCs/>
                <w:sz w:val="20"/>
                <w:szCs w:val="20"/>
              </w:rPr>
            </w:pPr>
            <w:r w:rsidRPr="002A7EC2">
              <w:rPr>
                <w:b/>
                <w:bCs/>
                <w:sz w:val="20"/>
                <w:szCs w:val="20"/>
              </w:rPr>
              <w:t>Justificación y Oportunidades Fortalezas de Mejora</w:t>
            </w:r>
          </w:p>
        </w:tc>
      </w:tr>
      <w:tr w:rsidR="009272A0" w:rsidRPr="002A7EC2" w14:paraId="47D5DD38" w14:textId="77777777" w:rsidTr="00534162">
        <w:tc>
          <w:tcPr>
            <w:tcW w:w="2023" w:type="dxa"/>
          </w:tcPr>
          <w:p w14:paraId="61664CBA" w14:textId="77777777" w:rsidR="009272A0" w:rsidRPr="002A7EC2" w:rsidRDefault="009272A0" w:rsidP="00A854D8">
            <w:pPr>
              <w:rPr>
                <w:sz w:val="20"/>
                <w:szCs w:val="20"/>
              </w:rPr>
            </w:pPr>
          </w:p>
          <w:p w14:paraId="2C9A6B97" w14:textId="77777777" w:rsidR="009272A0" w:rsidRPr="002A7EC2" w:rsidRDefault="009272A0" w:rsidP="00A854D8">
            <w:pPr>
              <w:jc w:val="center"/>
              <w:rPr>
                <w:sz w:val="20"/>
                <w:szCs w:val="20"/>
              </w:rPr>
            </w:pPr>
          </w:p>
          <w:p w14:paraId="1D147B27" w14:textId="77777777" w:rsidR="002A7EC2" w:rsidRDefault="002A7EC2" w:rsidP="00A854D8">
            <w:pPr>
              <w:jc w:val="center"/>
              <w:rPr>
                <w:sz w:val="20"/>
                <w:szCs w:val="20"/>
              </w:rPr>
            </w:pPr>
          </w:p>
          <w:p w14:paraId="35C547D5" w14:textId="77777777" w:rsidR="002A7EC2" w:rsidRDefault="002A7EC2" w:rsidP="00A854D8">
            <w:pPr>
              <w:jc w:val="center"/>
              <w:rPr>
                <w:sz w:val="20"/>
                <w:szCs w:val="20"/>
              </w:rPr>
            </w:pPr>
          </w:p>
          <w:p w14:paraId="3B1E4889" w14:textId="77777777" w:rsidR="009272A0" w:rsidRPr="002A7EC2" w:rsidRDefault="009272A0" w:rsidP="00A854D8">
            <w:pPr>
              <w:jc w:val="center"/>
              <w:rPr>
                <w:b/>
                <w:sz w:val="20"/>
                <w:szCs w:val="20"/>
              </w:rPr>
            </w:pPr>
            <w:r w:rsidRPr="002A7EC2">
              <w:rPr>
                <w:b/>
                <w:sz w:val="20"/>
                <w:szCs w:val="20"/>
              </w:rPr>
              <w:t>Egresados</w:t>
            </w:r>
          </w:p>
        </w:tc>
        <w:tc>
          <w:tcPr>
            <w:tcW w:w="1291" w:type="dxa"/>
            <w:vAlign w:val="center"/>
          </w:tcPr>
          <w:p w14:paraId="13D190F4" w14:textId="77777777" w:rsidR="009272A0" w:rsidRPr="002A7EC2" w:rsidRDefault="009272A0" w:rsidP="00A854D8">
            <w:pPr>
              <w:jc w:val="center"/>
              <w:rPr>
                <w:sz w:val="20"/>
                <w:szCs w:val="20"/>
              </w:rPr>
            </w:pPr>
            <w:r w:rsidRPr="002A7EC2">
              <w:rPr>
                <w:sz w:val="20"/>
                <w:szCs w:val="20"/>
              </w:rPr>
              <w:t>8.60%</w:t>
            </w:r>
          </w:p>
        </w:tc>
        <w:tc>
          <w:tcPr>
            <w:tcW w:w="1260" w:type="dxa"/>
            <w:vAlign w:val="center"/>
          </w:tcPr>
          <w:p w14:paraId="69B2AAAB" w14:textId="77777777" w:rsidR="009272A0" w:rsidRPr="002A7EC2" w:rsidRDefault="009272A0" w:rsidP="00A854D8">
            <w:pPr>
              <w:jc w:val="center"/>
              <w:rPr>
                <w:sz w:val="20"/>
                <w:szCs w:val="20"/>
              </w:rPr>
            </w:pPr>
            <w:r w:rsidRPr="002A7EC2">
              <w:rPr>
                <w:sz w:val="20"/>
                <w:szCs w:val="20"/>
              </w:rPr>
              <w:t>93.71</w:t>
            </w:r>
          </w:p>
        </w:tc>
        <w:tc>
          <w:tcPr>
            <w:tcW w:w="1681" w:type="dxa"/>
            <w:vAlign w:val="center"/>
          </w:tcPr>
          <w:p w14:paraId="064A4DA6" w14:textId="77777777" w:rsidR="009272A0" w:rsidRPr="002A7EC2" w:rsidRDefault="009272A0" w:rsidP="00A854D8">
            <w:pPr>
              <w:jc w:val="center"/>
              <w:rPr>
                <w:sz w:val="20"/>
                <w:szCs w:val="20"/>
              </w:rPr>
            </w:pPr>
            <w:r w:rsidRPr="002A7EC2">
              <w:rPr>
                <w:sz w:val="20"/>
                <w:szCs w:val="20"/>
              </w:rPr>
              <w:t>Se cumple plenamente</w:t>
            </w:r>
          </w:p>
        </w:tc>
        <w:tc>
          <w:tcPr>
            <w:tcW w:w="2573" w:type="dxa"/>
          </w:tcPr>
          <w:p w14:paraId="6B917F84" w14:textId="410866B3" w:rsidR="009272A0" w:rsidRPr="002A7EC2" w:rsidRDefault="00A47AA1" w:rsidP="00A47AA1">
            <w:pPr>
              <w:rPr>
                <w:sz w:val="20"/>
                <w:szCs w:val="20"/>
              </w:rPr>
            </w:pPr>
            <w:r w:rsidRPr="002A7EC2">
              <w:rPr>
                <w:sz w:val="20"/>
                <w:szCs w:val="20"/>
              </w:rPr>
              <w:t xml:space="preserve">La calidad académica de los egresados </w:t>
            </w:r>
            <w:r w:rsidR="009272A0" w:rsidRPr="002A7EC2">
              <w:rPr>
                <w:sz w:val="20"/>
                <w:szCs w:val="20"/>
              </w:rPr>
              <w:t xml:space="preserve">ha sido motivo para su vinculación como docentes en otras universidades </w:t>
            </w:r>
            <w:r w:rsidRPr="002A7EC2">
              <w:rPr>
                <w:sz w:val="20"/>
                <w:szCs w:val="20"/>
              </w:rPr>
              <w:t xml:space="preserve">y como </w:t>
            </w:r>
            <w:r w:rsidR="009272A0" w:rsidRPr="002A7EC2">
              <w:rPr>
                <w:sz w:val="20"/>
                <w:szCs w:val="20"/>
              </w:rPr>
              <w:t xml:space="preserve">responsables de investigación y de docencia. </w:t>
            </w:r>
            <w:r w:rsidRPr="002A7EC2">
              <w:rPr>
                <w:sz w:val="20"/>
                <w:szCs w:val="20"/>
              </w:rPr>
              <w:t>El programa los ha vinculado</w:t>
            </w:r>
            <w:r w:rsidR="009272A0" w:rsidRPr="002A7EC2">
              <w:rPr>
                <w:sz w:val="20"/>
                <w:szCs w:val="20"/>
              </w:rPr>
              <w:t xml:space="preserve"> como jurados en exámenes de suficiencia en defensas de tesis, </w:t>
            </w:r>
            <w:r w:rsidRPr="002A7EC2">
              <w:rPr>
                <w:sz w:val="20"/>
                <w:szCs w:val="20"/>
              </w:rPr>
              <w:t>sugiriendo</w:t>
            </w:r>
            <w:r w:rsidR="009272A0" w:rsidRPr="002A7EC2">
              <w:rPr>
                <w:sz w:val="20"/>
                <w:szCs w:val="20"/>
              </w:rPr>
              <w:t xml:space="preserve"> aportes teóricos y metodológicos al desarrollo de estas investigaciones. Se reconoce </w:t>
            </w:r>
            <w:r w:rsidRPr="002A7EC2">
              <w:rPr>
                <w:sz w:val="20"/>
                <w:szCs w:val="20"/>
              </w:rPr>
              <w:t>su</w:t>
            </w:r>
            <w:r w:rsidR="009272A0" w:rsidRPr="002A7EC2">
              <w:rPr>
                <w:sz w:val="20"/>
                <w:szCs w:val="20"/>
              </w:rPr>
              <w:t xml:space="preserve"> apoyo y aporte a los procesos de acreditación institucional y de Programa</w:t>
            </w:r>
            <w:r w:rsidRPr="002A7EC2">
              <w:rPr>
                <w:sz w:val="20"/>
                <w:szCs w:val="20"/>
              </w:rPr>
              <w:t>s</w:t>
            </w:r>
            <w:r w:rsidR="009272A0" w:rsidRPr="002A7EC2">
              <w:rPr>
                <w:sz w:val="20"/>
                <w:szCs w:val="20"/>
              </w:rPr>
              <w:t xml:space="preserve">. </w:t>
            </w:r>
            <w:r w:rsidRPr="002A7EC2">
              <w:rPr>
                <w:sz w:val="20"/>
                <w:szCs w:val="20"/>
              </w:rPr>
              <w:t>Promover</w:t>
            </w:r>
            <w:r w:rsidR="009272A0" w:rsidRPr="002A7EC2">
              <w:rPr>
                <w:sz w:val="20"/>
                <w:szCs w:val="20"/>
              </w:rPr>
              <w:t xml:space="preserve"> su vinculación </w:t>
            </w:r>
            <w:r w:rsidRPr="002A7EC2">
              <w:rPr>
                <w:sz w:val="20"/>
                <w:szCs w:val="20"/>
              </w:rPr>
              <w:t xml:space="preserve">con </w:t>
            </w:r>
            <w:r w:rsidR="009272A0" w:rsidRPr="002A7EC2">
              <w:rPr>
                <w:sz w:val="20"/>
                <w:szCs w:val="20"/>
              </w:rPr>
              <w:t>proyectos de investigación y publicaciones, fortalec</w:t>
            </w:r>
            <w:r w:rsidRPr="002A7EC2">
              <w:rPr>
                <w:sz w:val="20"/>
                <w:szCs w:val="20"/>
              </w:rPr>
              <w:t>er</w:t>
            </w:r>
            <w:r w:rsidR="009272A0" w:rsidRPr="002A7EC2">
              <w:rPr>
                <w:sz w:val="20"/>
                <w:szCs w:val="20"/>
              </w:rPr>
              <w:t xml:space="preserve"> a su vez la relación entre ellos y el programa con la organización de la asociación de egresados</w:t>
            </w:r>
          </w:p>
        </w:tc>
      </w:tr>
    </w:tbl>
    <w:p w14:paraId="1ED09080" w14:textId="747F362E" w:rsidR="00D01ECC" w:rsidRPr="002A7EC2" w:rsidRDefault="0033042C" w:rsidP="00871DE9">
      <w:pPr>
        <w:rPr>
          <w:sz w:val="20"/>
        </w:rPr>
      </w:pPr>
      <w:r w:rsidRPr="002A7EC2">
        <w:rPr>
          <w:sz w:val="20"/>
        </w:rPr>
        <w:t>Fuente: Matriz de Emisión de Juicios Doctorado en Ciencias de la Educación, Universidad de Nariño</w:t>
      </w:r>
      <w:r w:rsidR="002A7EC2">
        <w:rPr>
          <w:sz w:val="20"/>
        </w:rPr>
        <w:t>– RUDECOLOMBIA (2021)</w:t>
      </w:r>
    </w:p>
    <w:p w14:paraId="59B227E4" w14:textId="68C79CEB" w:rsidR="005A3237" w:rsidRPr="00FF180B" w:rsidRDefault="00CF51CF" w:rsidP="00FF180B">
      <w:pPr>
        <w:pStyle w:val="Ttulo1"/>
        <w:numPr>
          <w:ilvl w:val="1"/>
          <w:numId w:val="1"/>
        </w:numPr>
        <w:rPr>
          <w:sz w:val="24"/>
          <w:szCs w:val="24"/>
        </w:rPr>
      </w:pPr>
      <w:bookmarkStart w:id="83" w:name="_Toc87541106"/>
      <w:r w:rsidRPr="004B1F67">
        <w:rPr>
          <w:sz w:val="24"/>
          <w:szCs w:val="24"/>
        </w:rPr>
        <w:t>Factor 5. Aspectos Académicos y Resultados de Aprendizaje</w:t>
      </w:r>
      <w:bookmarkEnd w:id="83"/>
    </w:p>
    <w:p w14:paraId="6531855A" w14:textId="6BB79AA8" w:rsidR="007D015E" w:rsidRPr="00B33BBE" w:rsidRDefault="00B1458D" w:rsidP="00B33BBE">
      <w:pPr>
        <w:spacing w:line="360" w:lineRule="auto"/>
        <w:ind w:firstLine="567"/>
        <w:rPr>
          <w:color w:val="FF0000"/>
        </w:rPr>
      </w:pPr>
      <w:r w:rsidRPr="00B97CA4">
        <w:t>El Doctorado en Ciencias de la Educación, a partir de su tradición y evidente cultura del mejoramiento continuo, y apoyado en la innovación académica, define unos referentes académicos, filosóficos, pedagógicos y organizacionales, que dan identidad a su comunidad académica y que hacen posible el reconocimiento de esta como parte de la comunidad académica nacional e internacional en el campo de las Ciencias de la Educación, como resultado de un proceso de formación centrado en los resultados de aprendizaje formulados a partir de tendencias disciplinares e internacionales y de los contextos institucionales, de acuerdo con normas institucionales respecto del currículo</w:t>
      </w:r>
    </w:p>
    <w:p w14:paraId="04057335" w14:textId="4CDBC155" w:rsidR="005A3237" w:rsidRPr="00FF180B" w:rsidRDefault="007D015E" w:rsidP="002A7EC2">
      <w:pPr>
        <w:spacing w:line="360" w:lineRule="auto"/>
        <w:rPr>
          <w:b/>
          <w:bCs/>
        </w:rPr>
      </w:pPr>
      <w:r w:rsidRPr="004B1F67">
        <w:rPr>
          <w:b/>
          <w:bCs/>
        </w:rPr>
        <w:t>Característica 18. Integralidad de los aspectos curriculares</w:t>
      </w:r>
      <w:r w:rsidR="00F37849">
        <w:rPr>
          <w:b/>
          <w:bCs/>
        </w:rPr>
        <w:t xml:space="preserve"> </w:t>
      </w:r>
    </w:p>
    <w:p w14:paraId="11A453F8" w14:textId="77777777" w:rsidR="002A7EC2" w:rsidRDefault="00B1458D" w:rsidP="002A7EC2">
      <w:pPr>
        <w:spacing w:line="360" w:lineRule="auto"/>
        <w:ind w:firstLine="567"/>
      </w:pPr>
      <w:r w:rsidRPr="00B97CA4">
        <w:t xml:space="preserve">El Doctorado en Ciencias de la Educación demuestra que los aspectos curriculares contribuyen a la formación en valores, actitudes, aptitudes, conocimientos, métodos, capacidades y habilidades, de acuerdo con el estado del arte y con el ejercicio de la disciplina, y que busca la formación integral del estudiante en coherencia con las misiones </w:t>
      </w:r>
      <w:r w:rsidRPr="00B97CA4">
        <w:lastRenderedPageBreak/>
        <w:t xml:space="preserve">institucionales de las universidades donde se oferta y los objetivos propios del programa académico. </w:t>
      </w:r>
    </w:p>
    <w:p w14:paraId="6528D596" w14:textId="77777777" w:rsidR="002A7EC2" w:rsidRDefault="00B1458D" w:rsidP="002A7EC2">
      <w:pPr>
        <w:spacing w:line="360" w:lineRule="auto"/>
        <w:ind w:firstLine="567"/>
      </w:pPr>
      <w:r w:rsidRPr="00B97CA4">
        <w:t>El desempeño de los estudiantes se hace evidente a través del logro de los resultados de aprendizaje previamente definidos, que responden a las competencias necesarias para habilitarlo como Doctor en Ciencias de la Educación.</w:t>
      </w:r>
      <w:r w:rsidR="002A7EC2">
        <w:t xml:space="preserve"> </w:t>
      </w:r>
    </w:p>
    <w:p w14:paraId="5329F186" w14:textId="77777777" w:rsidR="002A7EC2" w:rsidRDefault="006F1EA3" w:rsidP="002A7EC2">
      <w:pPr>
        <w:spacing w:line="360" w:lineRule="auto"/>
        <w:ind w:firstLine="567"/>
      </w:pPr>
      <w:r w:rsidRPr="0013003A">
        <w:t xml:space="preserve">En el Proyecto </w:t>
      </w:r>
      <w:r>
        <w:t>Educativo del Programa se hace expl</w:t>
      </w:r>
      <w:r w:rsidRPr="00E8593A">
        <w:t>íc</w:t>
      </w:r>
      <w:r>
        <w:t>ita la “Fundamentación Pedagógica y Teórica del Programa”, precisando el enfoque pedagógico, el enfoque curricular, la evaluación curricular, la relación pedagogía, currículo y didáctica, así como las categorías: ciencias de la educación, red académica y responsabilidad social universitaria. De igual manera, se establece la estructura para la gestión aca</w:t>
      </w:r>
      <w:r w:rsidR="002A7EC2">
        <w:t xml:space="preserve">démico- administrativa en Red. </w:t>
      </w:r>
    </w:p>
    <w:p w14:paraId="41E7E742" w14:textId="24E15C22" w:rsidR="003D6626" w:rsidRDefault="006F1EA3" w:rsidP="003D6626">
      <w:pPr>
        <w:spacing w:line="360" w:lineRule="auto"/>
        <w:ind w:firstLine="567"/>
      </w:pPr>
      <w:r>
        <w:t>Así</w:t>
      </w:r>
      <w:r w:rsidRPr="00E8593A">
        <w:t>,</w:t>
      </w:r>
      <w:r>
        <w:t xml:space="preserve"> entonces, el Proyecto Educativo del Programa define la impronta del Doctorado al circunscribirlo en el debate de las Ciencias de la Educación, a través de una estructura colaborativa en Red y con un claro compromiso ético y de transformación de los contextos sociales regionales,</w:t>
      </w:r>
      <w:r w:rsidR="002A7EC2">
        <w:t xml:space="preserve"> nacionales e internacionales. </w:t>
      </w:r>
      <w:r w:rsidR="003B392F" w:rsidRPr="003B392F">
        <w:t>Dentro de las actividades a desarrollar por parte de los estudiantes del programa se cuentan con actividades fundamentalmente de carácter científico en términos de proyectos de investigación, a partir de los cuales los estudiantes participan en congresos internacionales</w:t>
      </w:r>
      <w:r w:rsidR="00F27AA0">
        <w:t xml:space="preserve"> </w:t>
      </w:r>
      <w:r w:rsidR="00F27AA0" w:rsidRPr="00F27AA0">
        <w:t>(Anexo No. 7)</w:t>
      </w:r>
      <w:r w:rsidR="003B392F" w:rsidRPr="00F27AA0">
        <w:t>,</w:t>
      </w:r>
      <w:r w:rsidR="003B392F" w:rsidRPr="003B392F">
        <w:t xml:space="preserve"> pasantías de orden internacional</w:t>
      </w:r>
      <w:r w:rsidR="00F27AA0">
        <w:t xml:space="preserve"> (</w:t>
      </w:r>
      <w:r w:rsidR="00F27AA0" w:rsidRPr="00F27AA0">
        <w:t>Anexo No.</w:t>
      </w:r>
      <w:r w:rsidR="00B33BBE">
        <w:t>35</w:t>
      </w:r>
      <w:r w:rsidR="00F27AA0">
        <w:t>)</w:t>
      </w:r>
      <w:r w:rsidR="003B392F" w:rsidRPr="003B392F">
        <w:t>. Se está en organización de actividades académicas conjuntas con estudiant</w:t>
      </w:r>
      <w:r w:rsidR="003B392F">
        <w:t>es de Universidades extranjeras, s</w:t>
      </w:r>
      <w:r w:rsidR="003B392F" w:rsidRPr="003B392F">
        <w:t>e trata de establecer una relación de conocimiento personal, cultural y de estructuras educativas en los otros países que faciliten una visión amplia sobre lo que debe ser el desarrollo educativo.</w:t>
      </w:r>
    </w:p>
    <w:p w14:paraId="1C382495" w14:textId="4A638648" w:rsidR="00FE7EE0" w:rsidRPr="00BE0D48" w:rsidRDefault="003B392F" w:rsidP="003D6626">
      <w:pPr>
        <w:spacing w:line="360" w:lineRule="auto"/>
        <w:ind w:firstLine="567"/>
      </w:pPr>
      <w:r w:rsidRPr="003B392F">
        <w:t>En el Doctorado existe el interés permanente del desarrollo de competencias para la investigación que complementen la formación en este campo, se organizan simposios, congresos, conversatorios y la escritura de textos a través de seminarios</w:t>
      </w:r>
      <w:r w:rsidR="001E2CE1">
        <w:t xml:space="preserve"> desarrollados por docentes vinculados a la Universidad, a la Red R</w:t>
      </w:r>
      <w:r w:rsidR="00C5136E">
        <w:t>udecolombia</w:t>
      </w:r>
      <w:r w:rsidR="001E2CE1">
        <w:t xml:space="preserve"> y pertenecientes a Universidades </w:t>
      </w:r>
      <w:r w:rsidR="001E2CE1" w:rsidRPr="003D6626">
        <w:t xml:space="preserve">Extranjeras </w:t>
      </w:r>
      <w:r w:rsidR="00506B17" w:rsidRPr="003D6626">
        <w:t>(</w:t>
      </w:r>
      <w:r w:rsidR="003D6626">
        <w:t>Anexo No.</w:t>
      </w:r>
      <w:r w:rsidRPr="003D6626">
        <w:t>7).</w:t>
      </w:r>
      <w:r>
        <w:t xml:space="preserve">  </w:t>
      </w:r>
      <w:r w:rsidR="001E2CE1">
        <w:t>La e</w:t>
      </w:r>
      <w:r w:rsidRPr="003B392F">
        <w:t xml:space="preserve">valuación </w:t>
      </w:r>
      <w:r w:rsidR="001E2CE1" w:rsidRPr="003B392F">
        <w:t>permanente</w:t>
      </w:r>
      <w:r w:rsidRPr="003B392F">
        <w:t xml:space="preserve"> dio lugar al cambio de línea de formación Doctoral</w:t>
      </w:r>
      <w:r w:rsidR="001E2CE1">
        <w:t xml:space="preserve"> denominada: “</w:t>
      </w:r>
      <w:r w:rsidR="001E2CE1" w:rsidRPr="001E2CE1">
        <w:t>La educación en América Latina desde su perspectiva His</w:t>
      </w:r>
      <w:r w:rsidR="001E2CE1">
        <w:t>tóric</w:t>
      </w:r>
      <w:r w:rsidR="00506B17">
        <w:t xml:space="preserve">a, Pedagógica y Curricular” </w:t>
      </w:r>
      <w:r w:rsidR="00506B17" w:rsidRPr="003D6626">
        <w:t>(</w:t>
      </w:r>
      <w:r w:rsidR="001E2CE1" w:rsidRPr="003D6626">
        <w:t>Anexo No.</w:t>
      </w:r>
      <w:r w:rsidR="003D6626" w:rsidRPr="003D6626">
        <w:t>21</w:t>
      </w:r>
      <w:r w:rsidR="001E2CE1" w:rsidRPr="003D6626">
        <w:t>)</w:t>
      </w:r>
      <w:r w:rsidRPr="003B392F">
        <w:t xml:space="preserve"> para responder a los intereses y necesidades de las instituciones educativas manifiestas a través de quienes han ingresado al programa.</w:t>
      </w:r>
    </w:p>
    <w:p w14:paraId="46355876" w14:textId="333158CF" w:rsidR="007D015E" w:rsidRDefault="007D015E" w:rsidP="002A7EC2">
      <w:pPr>
        <w:spacing w:line="360" w:lineRule="auto"/>
        <w:rPr>
          <w:b/>
          <w:bCs/>
        </w:rPr>
      </w:pPr>
      <w:r w:rsidRPr="004B1F67">
        <w:rPr>
          <w:b/>
          <w:bCs/>
        </w:rPr>
        <w:lastRenderedPageBreak/>
        <w:t>Característica 19. Flexibilid</w:t>
      </w:r>
      <w:r w:rsidR="00FF180B">
        <w:rPr>
          <w:b/>
          <w:bCs/>
        </w:rPr>
        <w:t>ad de los aspectos curriculares</w:t>
      </w:r>
    </w:p>
    <w:p w14:paraId="43BCB137" w14:textId="0FF1F8B7" w:rsidR="00FF180B" w:rsidRDefault="00FF180B" w:rsidP="003D6626">
      <w:pPr>
        <w:spacing w:line="360" w:lineRule="auto"/>
        <w:ind w:firstLine="567"/>
      </w:pPr>
      <w:r w:rsidRPr="00C5136E">
        <w:t>Esta política ha permitido complementar y ampliar la formación de los estudiantes fundamentalmente en aspectos como diseños metodológicos instrumentos, formación en los dos paradigmas de investigación cualitativo y cuantitativo con lo cual se mejora su capacitación hacia la vida profesional.</w:t>
      </w:r>
      <w:r>
        <w:t xml:space="preserve"> </w:t>
      </w:r>
    </w:p>
    <w:p w14:paraId="25CB08E2" w14:textId="1370DA57" w:rsidR="009F4BC4" w:rsidRDefault="00FF180B" w:rsidP="009F4BC4">
      <w:pPr>
        <w:spacing w:line="360" w:lineRule="auto"/>
        <w:ind w:firstLine="567"/>
      </w:pPr>
      <w:r>
        <w:t xml:space="preserve">En </w:t>
      </w:r>
      <w:r w:rsidR="007C3090" w:rsidRPr="00E01E84">
        <w:t xml:space="preserve">el </w:t>
      </w:r>
      <w:r>
        <w:t xml:space="preserve">CADE de Nariño </w:t>
      </w:r>
      <w:r w:rsidR="007C3090" w:rsidRPr="00E01E84">
        <w:t>se reconoce</w:t>
      </w:r>
      <w:r>
        <w:t>n</w:t>
      </w:r>
      <w:r w:rsidR="007C3090" w:rsidRPr="00E01E84">
        <w:t xml:space="preserve"> créditos de temáticas</w:t>
      </w:r>
      <w:r>
        <w:t xml:space="preserve"> vistas y aprobadas en programas de Maestrías </w:t>
      </w:r>
      <w:r w:rsidRPr="00E01E84">
        <w:t>de la Facultad de Educación</w:t>
      </w:r>
      <w:r>
        <w:t xml:space="preserve"> de la Universidad de Nariño y que son</w:t>
      </w:r>
      <w:r w:rsidR="007C3090" w:rsidRPr="00E01E84">
        <w:t xml:space="preserve"> s</w:t>
      </w:r>
      <w:r>
        <w:t>imilar</w:t>
      </w:r>
      <w:r w:rsidR="007C3090" w:rsidRPr="00E01E84">
        <w:t xml:space="preserve">es </w:t>
      </w:r>
      <w:r>
        <w:t xml:space="preserve">con temáticas del Doctorado. En este </w:t>
      </w:r>
      <w:r w:rsidR="007C3090" w:rsidRPr="00E01E84">
        <w:t xml:space="preserve">caso </w:t>
      </w:r>
      <w:r>
        <w:t xml:space="preserve">son homologables </w:t>
      </w:r>
      <w:r w:rsidR="007C3090" w:rsidRPr="00E01E84">
        <w:t xml:space="preserve">hasta de tres </w:t>
      </w:r>
      <w:r>
        <w:t xml:space="preserve">temáticas siempre y cuando hayan sido cursadas, aprobadas con una calificación mínima de cuatro punto cero (4.0) y la temática desarrollada por profesores con título de Doctor. </w:t>
      </w:r>
      <w:r w:rsidR="006E41BE">
        <w:t xml:space="preserve"> Hasta el momento se han homologado créditos a estudiantes provenientes de </w:t>
      </w:r>
      <w:r w:rsidR="007C3090" w:rsidRPr="00E01E84">
        <w:t>l</w:t>
      </w:r>
      <w:r w:rsidR="006E41BE">
        <w:t>a Maestría en Educación y de la</w:t>
      </w:r>
      <w:r w:rsidR="007C3090" w:rsidRPr="00E01E84">
        <w:t xml:space="preserve"> Maestría en Docencia </w:t>
      </w:r>
      <w:r w:rsidR="007C3090" w:rsidRPr="003D6626">
        <w:t xml:space="preserve">Universitaria </w:t>
      </w:r>
      <w:r w:rsidR="00B33BBE">
        <w:t>(Anexo No. 48</w:t>
      </w:r>
      <w:r w:rsidR="007C3090" w:rsidRPr="003D6626">
        <w:t>).</w:t>
      </w:r>
      <w:r w:rsidR="007C3090" w:rsidRPr="00E01E84">
        <w:t xml:space="preserve"> </w:t>
      </w:r>
    </w:p>
    <w:p w14:paraId="04ECB5DE" w14:textId="001BC945" w:rsidR="009F4BC4" w:rsidRDefault="007C3090" w:rsidP="009F4BC4">
      <w:pPr>
        <w:spacing w:line="360" w:lineRule="auto"/>
        <w:ind w:firstLine="567"/>
      </w:pPr>
      <w:r w:rsidRPr="00E01E84">
        <w:t xml:space="preserve">La flexibilidad y movilidad del programa se </w:t>
      </w:r>
      <w:r w:rsidR="006E41BE">
        <w:t xml:space="preserve">expresa </w:t>
      </w:r>
      <w:r w:rsidR="00E01E84" w:rsidRPr="00E01E84">
        <w:t>además</w:t>
      </w:r>
      <w:r w:rsidRPr="00E01E84">
        <w:t xml:space="preserve"> </w:t>
      </w:r>
      <w:r w:rsidR="006E41BE">
        <w:t>e</w:t>
      </w:r>
      <w:r w:rsidRPr="00E01E84">
        <w:t>n los procesos de doble titulación internacional</w:t>
      </w:r>
      <w:r w:rsidR="006E41BE">
        <w:t>.</w:t>
      </w:r>
      <w:r w:rsidR="00E01E84">
        <w:t xml:space="preserve"> </w:t>
      </w:r>
      <w:r w:rsidR="00E01E84" w:rsidRPr="009F4BC4">
        <w:t>(Anexo No.</w:t>
      </w:r>
      <w:r w:rsidR="009F4BC4" w:rsidRPr="009F4BC4">
        <w:t>4</w:t>
      </w:r>
      <w:r w:rsidR="00B33BBE">
        <w:t>9</w:t>
      </w:r>
      <w:r w:rsidR="00E01E84" w:rsidRPr="009F4BC4">
        <w:t>)</w:t>
      </w:r>
      <w:r w:rsidR="006E41BE">
        <w:t xml:space="preserve"> Hasta el momento se ha tenido en un proceso completo doble titulación con la Universidad de Valencia-España en la línea Enseñanza de las Ciencias. Para implementar el proceso hacia la doble titulación el CADE de Nariño por intermedio de la Oficina de Relaciones Internacionales de la Universidad firmó el convenio marco y específico para la doble titulación. En el desarrollo de la Tesis Doctoral, el Director de la Universidad de Valencia-España fungió como codirector de la misma. La evaluación de la Tesis, así como la participación de jurados en la Defensa contó con doctores de Colombia, Argentina y España. La estudiante en la titulación </w:t>
      </w:r>
      <w:r w:rsidR="00793A25">
        <w:t xml:space="preserve">por parte de la Universidad </w:t>
      </w:r>
      <w:r w:rsidR="006E41BE">
        <w:t xml:space="preserve">de </w:t>
      </w:r>
      <w:r w:rsidR="00793A25">
        <w:t>Valencia-</w:t>
      </w:r>
      <w:r w:rsidR="006E41BE">
        <w:t xml:space="preserve">España obtuvo como calificación el </w:t>
      </w:r>
      <w:r w:rsidR="006E41BE" w:rsidRPr="006E41BE">
        <w:rPr>
          <w:i/>
        </w:rPr>
        <w:t>Cum Laude</w:t>
      </w:r>
      <w:r w:rsidR="006E41BE">
        <w:rPr>
          <w:i/>
        </w:rPr>
        <w:t xml:space="preserve">. </w:t>
      </w:r>
    </w:p>
    <w:p w14:paraId="0773DA0B" w14:textId="6EF5905F" w:rsidR="009F4BC4" w:rsidRDefault="00793A25" w:rsidP="009F4BC4">
      <w:pPr>
        <w:spacing w:line="360" w:lineRule="auto"/>
        <w:ind w:firstLine="567"/>
      </w:pPr>
      <w:r>
        <w:t>Para la organización de los estudios, e</w:t>
      </w:r>
      <w:r w:rsidR="00A6045A" w:rsidRPr="00A066B0">
        <w:t xml:space="preserve">n el CADE Nariño los estudiantes </w:t>
      </w:r>
      <w:r w:rsidRPr="00A066B0">
        <w:t xml:space="preserve">al iniciar los seminarios </w:t>
      </w:r>
      <w:r>
        <w:t xml:space="preserve">definen </w:t>
      </w:r>
      <w:r w:rsidR="00A6045A" w:rsidRPr="00A066B0">
        <w:t xml:space="preserve">su Ruta académica </w:t>
      </w:r>
      <w:r w:rsidR="00A6045A" w:rsidRPr="00911274">
        <w:t>de manera individual</w:t>
      </w:r>
      <w:r w:rsidR="00524416">
        <w:t xml:space="preserve"> asesorados y acompañados de la Doctora que se desempeña como Asistente Académica del </w:t>
      </w:r>
      <w:r w:rsidR="00524416" w:rsidRPr="009F4BC4">
        <w:t>Programa</w:t>
      </w:r>
      <w:r w:rsidR="00490201" w:rsidRPr="009F4BC4">
        <w:t xml:space="preserve"> (</w:t>
      </w:r>
      <w:r w:rsidR="00B33BBE">
        <w:t>Anexo No.30</w:t>
      </w:r>
      <w:r w:rsidR="00A6045A" w:rsidRPr="009F4BC4">
        <w:t>)</w:t>
      </w:r>
      <w:r w:rsidR="009D42A8" w:rsidRPr="009F4BC4">
        <w:t>.</w:t>
      </w:r>
      <w:r w:rsidR="009D42A8">
        <w:t xml:space="preserve"> En esta ruta se tienen en cuenta tiempos y exigencias académicas e investigativas</w:t>
      </w:r>
      <w:r w:rsidR="00A6045A" w:rsidRPr="00911274">
        <w:t xml:space="preserve"> del programa, de tal manera que le sirvan a cada estudiante para orientar su estudio personal y organizar </w:t>
      </w:r>
      <w:r w:rsidR="009D42A8">
        <w:t xml:space="preserve">las </w:t>
      </w:r>
      <w:r w:rsidR="00A6045A" w:rsidRPr="00911274">
        <w:t xml:space="preserve">actividades que requiere el programa. </w:t>
      </w:r>
    </w:p>
    <w:p w14:paraId="5A64D1E4" w14:textId="77777777" w:rsidR="009F4BC4" w:rsidRDefault="00A6045A" w:rsidP="009F4BC4">
      <w:pPr>
        <w:spacing w:line="360" w:lineRule="auto"/>
        <w:ind w:firstLine="567"/>
      </w:pPr>
      <w:r w:rsidRPr="00911274">
        <w:t xml:space="preserve">Cada </w:t>
      </w:r>
      <w:r w:rsidR="009D42A8">
        <w:t xml:space="preserve">uno de los </w:t>
      </w:r>
      <w:r w:rsidRPr="00911274">
        <w:t>estudiante</w:t>
      </w:r>
      <w:r w:rsidR="009D42A8">
        <w:t>s</w:t>
      </w:r>
      <w:r w:rsidRPr="00911274">
        <w:t xml:space="preserve"> tiene seminarios que comparte con los demás y seminarios individuales </w:t>
      </w:r>
      <w:r w:rsidR="009D42A8">
        <w:t xml:space="preserve">específicos </w:t>
      </w:r>
      <w:r w:rsidR="008431C8">
        <w:t xml:space="preserve">y complementarios </w:t>
      </w:r>
      <w:r w:rsidRPr="00911274">
        <w:t>de</w:t>
      </w:r>
      <w:r w:rsidR="008431C8">
        <w:t xml:space="preserve"> la temática de</w:t>
      </w:r>
      <w:r w:rsidRPr="00911274">
        <w:t xml:space="preserve"> su </w:t>
      </w:r>
      <w:r w:rsidR="008431C8">
        <w:t xml:space="preserve">investigación de Tesis </w:t>
      </w:r>
      <w:r w:rsidR="008431C8">
        <w:lastRenderedPageBreak/>
        <w:t>Doctoral. Estos seminarios son</w:t>
      </w:r>
      <w:r w:rsidRPr="00911274">
        <w:t xml:space="preserve"> desarrollados por Doctores de diferentes disciplinas</w:t>
      </w:r>
      <w:r w:rsidR="008431C8">
        <w:t>.</w:t>
      </w:r>
      <w:r w:rsidRPr="00A066B0">
        <w:t xml:space="preserve"> </w:t>
      </w:r>
      <w:r w:rsidR="008431C8">
        <w:t>La organización de estos seminarios y como parte de la flexibilidad curricular se hace d</w:t>
      </w:r>
      <w:r w:rsidR="00AB1BA4" w:rsidRPr="00A066B0">
        <w:t>e común acuerdo con los estudiantes</w:t>
      </w:r>
      <w:r w:rsidR="008431C8">
        <w:t xml:space="preserve"> y con el respectivo Director o Directora de tesis</w:t>
      </w:r>
      <w:r w:rsidR="00AB1BA4">
        <w:t>,</w:t>
      </w:r>
      <w:r w:rsidR="00AB1BA4" w:rsidRPr="00A066B0">
        <w:t xml:space="preserve"> </w:t>
      </w:r>
      <w:r w:rsidR="008431C8">
        <w:t>ya</w:t>
      </w:r>
      <w:r w:rsidR="00AB1BA4" w:rsidRPr="00A066B0">
        <w:t xml:space="preserve"> que</w:t>
      </w:r>
      <w:r w:rsidR="008431C8">
        <w:t xml:space="preserve"> estos seminarios se organizan como complemento de acuerdo a</w:t>
      </w:r>
      <w:r w:rsidR="00AB1BA4" w:rsidRPr="00A066B0">
        <w:t xml:space="preserve"> las necesidades e intereses que tienen </w:t>
      </w:r>
      <w:r w:rsidR="008431C8">
        <w:t>para</w:t>
      </w:r>
      <w:r w:rsidR="00AB1BA4" w:rsidRPr="00A066B0">
        <w:t xml:space="preserve"> la cualificación de la investig</w:t>
      </w:r>
      <w:r w:rsidR="005E1D06">
        <w:t>ación d</w:t>
      </w:r>
      <w:r w:rsidR="00AB1BA4">
        <w:t xml:space="preserve">octoral fundamentalmente. </w:t>
      </w:r>
    </w:p>
    <w:p w14:paraId="39E1F87C" w14:textId="77777777" w:rsidR="009F4BC4" w:rsidRDefault="005E1D06" w:rsidP="009F4BC4">
      <w:pPr>
        <w:spacing w:line="360" w:lineRule="auto"/>
        <w:ind w:firstLine="567"/>
      </w:pPr>
      <w:r>
        <w:t xml:space="preserve">Como parte de la formación de los estudiantes teniendo en cuenta el plan de estudios, cada uno debe realizar una pasantía de carácter internacional en universidades extranjeras. </w:t>
      </w:r>
      <w:r w:rsidR="000D7CD8" w:rsidRPr="000D7CD8">
        <w:t xml:space="preserve">En los últimos cinco años 16 estudiantes han realizado </w:t>
      </w:r>
      <w:r>
        <w:t xml:space="preserve">estas </w:t>
      </w:r>
      <w:r w:rsidR="000D7CD8" w:rsidRPr="000D7CD8">
        <w:t>pasantías</w:t>
      </w:r>
      <w:r>
        <w:t>, unos</w:t>
      </w:r>
      <w:r w:rsidR="000D7CD8" w:rsidRPr="000D7CD8">
        <w:t xml:space="preserve"> en forma presencial</w:t>
      </w:r>
      <w:r>
        <w:t>, y dadas las condiciones generadas por la pandemia</w:t>
      </w:r>
      <w:r w:rsidR="00B24D46">
        <w:t xml:space="preserve"> del Covid-19 en forma </w:t>
      </w:r>
      <w:r w:rsidR="000D7CD8" w:rsidRPr="000D7CD8">
        <w:t>virtual</w:t>
      </w:r>
      <w:r w:rsidR="00B24D46" w:rsidRPr="009F4BC4">
        <w:t>.</w:t>
      </w:r>
      <w:r w:rsidR="00490201" w:rsidRPr="009F4BC4">
        <w:t xml:space="preserve"> </w:t>
      </w:r>
      <w:r w:rsidR="009F4BC4">
        <w:t>(Anexo No.34</w:t>
      </w:r>
      <w:r w:rsidR="00E75705" w:rsidRPr="009F4BC4">
        <w:t>)</w:t>
      </w:r>
      <w:r w:rsidR="00AB1BA4" w:rsidRPr="009F4BC4">
        <w:t>.</w:t>
      </w:r>
      <w:r w:rsidR="00AB1BA4">
        <w:t xml:space="preserve"> C</w:t>
      </w:r>
      <w:r w:rsidR="000D7CD8" w:rsidRPr="000D7CD8">
        <w:t xml:space="preserve">ada una </w:t>
      </w:r>
      <w:r w:rsidR="00B24D46">
        <w:t>de las pasantías ha contado con su respectivo Tutor I</w:t>
      </w:r>
      <w:r w:rsidR="000D7CD8" w:rsidRPr="000D7CD8">
        <w:t xml:space="preserve">nternacional, </w:t>
      </w:r>
      <w:r w:rsidR="00B24D46">
        <w:t>quien es un docente e investigador cuyos estudios y producción son en el campo de la tesis.</w:t>
      </w:r>
    </w:p>
    <w:p w14:paraId="45CFBA0D" w14:textId="59695659" w:rsidR="00A066B0" w:rsidRDefault="00BE1C1A" w:rsidP="009F4BC4">
      <w:pPr>
        <w:spacing w:line="360" w:lineRule="auto"/>
        <w:ind w:firstLine="567"/>
      </w:pPr>
      <w:r>
        <w:t>Hasta el momento las pasantías han sido realizadas en Un</w:t>
      </w:r>
      <w:r w:rsidRPr="009F4BC4">
        <w:t>iversidades de países de habla hispana, España, México, Chile, Ecuador, Costa Rica y Cuba.</w:t>
      </w:r>
      <w:r w:rsidR="00B24D46">
        <w:t xml:space="preserve"> </w:t>
      </w:r>
      <w:r>
        <w:t>S</w:t>
      </w:r>
      <w:r w:rsidR="000D7CD8" w:rsidRPr="000D7CD8">
        <w:t xml:space="preserve">e </w:t>
      </w:r>
      <w:r w:rsidR="00A066B0" w:rsidRPr="009F4BC4">
        <w:t>está</w:t>
      </w:r>
      <w:r w:rsidR="00130CAB" w:rsidRPr="009F4BC4">
        <w:t xml:space="preserve"> (Anexo No.</w:t>
      </w:r>
      <w:r w:rsidR="00B33BBE">
        <w:t>35</w:t>
      </w:r>
      <w:r w:rsidR="00130CAB" w:rsidRPr="009F4BC4">
        <w:t>)</w:t>
      </w:r>
      <w:r w:rsidRPr="009F4BC4">
        <w:t>, como</w:t>
      </w:r>
      <w:r>
        <w:t xml:space="preserve"> Plan de Mejora</w:t>
      </w:r>
      <w:r w:rsidR="000D7CD8" w:rsidRPr="000D7CD8">
        <w:t xml:space="preserve"> en el fortalecimiento de relaciones académicas con</w:t>
      </w:r>
      <w:r>
        <w:t xml:space="preserve"> universidades de Estados Unidos y Brasil</w:t>
      </w:r>
      <w:r w:rsidR="000D7CD8" w:rsidRPr="000D7CD8">
        <w:t xml:space="preserve">. Esta relación </w:t>
      </w:r>
      <w:r>
        <w:t xml:space="preserve">implica las firmas de convenios y una organización que promueva </w:t>
      </w:r>
      <w:r w:rsidR="000D7CD8" w:rsidRPr="000D7CD8">
        <w:t xml:space="preserve">la movilidad en doble vía, tanto para estudiantes como para docentes, </w:t>
      </w:r>
      <w:r w:rsidR="00A066B0" w:rsidRPr="000D7CD8">
        <w:t>así</w:t>
      </w:r>
      <w:r w:rsidR="000D7CD8" w:rsidRPr="000D7CD8">
        <w:t xml:space="preserve"> como </w:t>
      </w:r>
      <w:r>
        <w:t xml:space="preserve">el desarrollo de </w:t>
      </w:r>
      <w:r w:rsidR="000D7CD8" w:rsidRPr="000D7CD8">
        <w:t>proyectos de investigación conjuntos.</w:t>
      </w:r>
    </w:p>
    <w:p w14:paraId="04371EB7" w14:textId="08559F8F" w:rsidR="007D015E" w:rsidRDefault="007D015E" w:rsidP="00871DE9">
      <w:pPr>
        <w:rPr>
          <w:b/>
          <w:bCs/>
        </w:rPr>
      </w:pPr>
      <w:r w:rsidRPr="004B1F67">
        <w:rPr>
          <w:b/>
          <w:bCs/>
        </w:rPr>
        <w:t>Caracterí</w:t>
      </w:r>
      <w:r w:rsidR="00714193">
        <w:rPr>
          <w:b/>
          <w:bCs/>
        </w:rPr>
        <w:t>stica 20. Interdisciplinariedad</w:t>
      </w:r>
    </w:p>
    <w:p w14:paraId="5C6F80DC" w14:textId="62DBB71B" w:rsidR="00EF4143" w:rsidRPr="001C2CA0" w:rsidRDefault="00234C12" w:rsidP="009F4BC4">
      <w:pPr>
        <w:spacing w:line="360" w:lineRule="auto"/>
        <w:ind w:firstLine="567"/>
      </w:pPr>
      <w:r w:rsidRPr="001C2CA0">
        <w:t>En e</w:t>
      </w:r>
      <w:r w:rsidR="008360B8" w:rsidRPr="001C2CA0">
        <w:t>l</w:t>
      </w:r>
      <w:r w:rsidRPr="001C2CA0">
        <w:t xml:space="preserve"> CA</w:t>
      </w:r>
      <w:r w:rsidR="00EF4143" w:rsidRPr="001C2CA0">
        <w:t>DE</w:t>
      </w:r>
      <w:r w:rsidR="008360B8" w:rsidRPr="001C2CA0">
        <w:t xml:space="preserve"> Nariño hay una línea de formación doctoral, que ya se enuncio, y </w:t>
      </w:r>
      <w:r w:rsidR="00EF4143" w:rsidRPr="001C2CA0">
        <w:t xml:space="preserve">hay tres </w:t>
      </w:r>
      <w:proofErr w:type="spellStart"/>
      <w:r w:rsidR="00EF4143" w:rsidRPr="001C2CA0">
        <w:t>sublíneas</w:t>
      </w:r>
      <w:proofErr w:type="spellEnd"/>
      <w:r w:rsidR="001C2CA0" w:rsidRPr="001C2CA0">
        <w:t>, pedagogía, historia de la educación y currículo,</w:t>
      </w:r>
      <w:r w:rsidR="00EF4143" w:rsidRPr="001C2CA0">
        <w:t xml:space="preserve"> </w:t>
      </w:r>
      <w:r w:rsidRPr="001C2CA0">
        <w:t>que tienen que ver con los seminarios y con la</w:t>
      </w:r>
      <w:r w:rsidR="001C2CA0">
        <w:t>s</w:t>
      </w:r>
      <w:r w:rsidR="00EF4143" w:rsidRPr="001C2CA0">
        <w:t xml:space="preserve"> respectiva</w:t>
      </w:r>
      <w:r w:rsidR="008360B8" w:rsidRPr="001C2CA0">
        <w:t>s tesis doctorales</w:t>
      </w:r>
      <w:r w:rsidR="00EF4143" w:rsidRPr="001C2CA0">
        <w:t>.</w:t>
      </w:r>
      <w:r w:rsidRPr="001C2CA0">
        <w:t xml:space="preserve"> </w:t>
      </w:r>
      <w:r w:rsidR="00EF4143" w:rsidRPr="001C2CA0">
        <w:t>A</w:t>
      </w:r>
      <w:r w:rsidRPr="001C2CA0">
        <w:t xml:space="preserve">l existir tres </w:t>
      </w:r>
      <w:proofErr w:type="spellStart"/>
      <w:r w:rsidRPr="001C2CA0">
        <w:t>sublíneas</w:t>
      </w:r>
      <w:proofErr w:type="spellEnd"/>
      <w:r w:rsidRPr="001C2CA0">
        <w:t xml:space="preserve"> los problemas que se tratan</w:t>
      </w:r>
      <w:r w:rsidR="00EF4143" w:rsidRPr="001C2CA0">
        <w:t xml:space="preserve"> en las investigaciones de las tesis doctorales,</w:t>
      </w:r>
      <w:r w:rsidRPr="001C2CA0">
        <w:t xml:space="preserve"> ya de por sí</w:t>
      </w:r>
      <w:r w:rsidR="00EF4143" w:rsidRPr="001C2CA0">
        <w:t>,</w:t>
      </w:r>
      <w:r w:rsidRPr="001C2CA0">
        <w:t xml:space="preserve"> se enfocan desde un punto de vista interdisciplinario. </w:t>
      </w:r>
    </w:p>
    <w:p w14:paraId="40D2A522" w14:textId="21BAC1B8" w:rsidR="00731094" w:rsidRDefault="00731094" w:rsidP="009F4BC4">
      <w:pPr>
        <w:spacing w:after="0" w:line="360" w:lineRule="auto"/>
        <w:ind w:firstLine="567"/>
        <w:rPr>
          <w:lang w:eastAsia="es-ES"/>
        </w:rPr>
      </w:pPr>
      <w:r w:rsidRPr="001C2CA0">
        <w:t xml:space="preserve">El Plan de Estudios definido en el Proyecto Educativo del Programa, así como en el Documento Maestro de Renovación de Registro Calificado, y las actividades que de él se derivan, reflejan la existencia de estrategias de interdisciplinariedad en el Doctorado, en cada uno de los componentes que lo integran: </w:t>
      </w:r>
      <w:r w:rsidRPr="001C2CA0">
        <w:rPr>
          <w:i/>
          <w:lang w:eastAsia="es-ES"/>
        </w:rPr>
        <w:t>Saber pedagógico</w:t>
      </w:r>
      <w:r w:rsidRPr="001C2CA0">
        <w:rPr>
          <w:lang w:eastAsia="es-ES"/>
        </w:rPr>
        <w:t xml:space="preserve">, </w:t>
      </w:r>
      <w:r w:rsidRPr="001C2CA0">
        <w:rPr>
          <w:i/>
          <w:lang w:eastAsia="es-ES"/>
        </w:rPr>
        <w:t>Investigación y producción</w:t>
      </w:r>
      <w:r w:rsidRPr="001C2CA0">
        <w:rPr>
          <w:lang w:eastAsia="es-ES"/>
        </w:rPr>
        <w:t xml:space="preserve"> y </w:t>
      </w:r>
      <w:r w:rsidRPr="001C2CA0">
        <w:rPr>
          <w:i/>
          <w:lang w:eastAsia="es-ES"/>
        </w:rPr>
        <w:t>Profundización disciplinar</w:t>
      </w:r>
      <w:r w:rsidRPr="001C2CA0">
        <w:rPr>
          <w:lang w:eastAsia="es-ES"/>
        </w:rPr>
        <w:t>, tal como se muestra en la siguiente tabla:</w:t>
      </w:r>
      <w:r>
        <w:rPr>
          <w:lang w:eastAsia="es-ES"/>
        </w:rPr>
        <w:t xml:space="preserve"> </w:t>
      </w:r>
    </w:p>
    <w:p w14:paraId="43A28057" w14:textId="5BA902C1" w:rsidR="002E557A" w:rsidRPr="009F4BC4" w:rsidRDefault="00731094" w:rsidP="008242E1">
      <w:pPr>
        <w:pStyle w:val="Descripcin"/>
        <w:keepNext/>
        <w:rPr>
          <w:sz w:val="20"/>
        </w:rPr>
      </w:pPr>
      <w:bookmarkStart w:id="84" w:name="_Toc87520554"/>
      <w:r w:rsidRPr="009F4BC4">
        <w:rPr>
          <w:sz w:val="20"/>
        </w:rPr>
        <w:lastRenderedPageBreak/>
        <w:t xml:space="preserve">Tabla </w:t>
      </w:r>
      <w:r w:rsidR="00191AD3" w:rsidRPr="009F4BC4">
        <w:rPr>
          <w:sz w:val="20"/>
        </w:rPr>
        <w:fldChar w:fldCharType="begin"/>
      </w:r>
      <w:r w:rsidR="00191AD3" w:rsidRPr="009F4BC4">
        <w:rPr>
          <w:sz w:val="20"/>
        </w:rPr>
        <w:instrText xml:space="preserve"> SEQ Tabla \* ARABIC </w:instrText>
      </w:r>
      <w:r w:rsidR="00191AD3" w:rsidRPr="009F4BC4">
        <w:rPr>
          <w:sz w:val="20"/>
        </w:rPr>
        <w:fldChar w:fldCharType="separate"/>
      </w:r>
      <w:r w:rsidR="00130CAB" w:rsidRPr="009F4BC4">
        <w:rPr>
          <w:noProof/>
          <w:sz w:val="20"/>
        </w:rPr>
        <w:t>9</w:t>
      </w:r>
      <w:r w:rsidR="00191AD3" w:rsidRPr="009F4BC4">
        <w:rPr>
          <w:noProof/>
          <w:sz w:val="20"/>
        </w:rPr>
        <w:fldChar w:fldCharType="end"/>
      </w:r>
      <w:r w:rsidRPr="009F4BC4">
        <w:rPr>
          <w:sz w:val="20"/>
        </w:rPr>
        <w:t xml:space="preserve"> Estructura del Plan de Estudios del Doctorado en Ciencias de </w:t>
      </w:r>
      <w:r w:rsidR="004259D6" w:rsidRPr="009F4BC4">
        <w:rPr>
          <w:sz w:val="20"/>
        </w:rPr>
        <w:t>la Educación</w:t>
      </w:r>
      <w:bookmarkEnd w:id="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3"/>
        <w:gridCol w:w="1795"/>
        <w:gridCol w:w="3333"/>
        <w:gridCol w:w="1517"/>
      </w:tblGrid>
      <w:tr w:rsidR="00731094" w:rsidRPr="001C2CA0" w14:paraId="470A2D60" w14:textId="77777777" w:rsidTr="004259D6">
        <w:trPr>
          <w:trHeight w:val="381"/>
          <w:tblHeader/>
        </w:trPr>
        <w:tc>
          <w:tcPr>
            <w:tcW w:w="0" w:type="auto"/>
            <w:vMerge w:val="restart"/>
            <w:tcBorders>
              <w:right w:val="single" w:sz="4" w:space="0" w:color="auto"/>
            </w:tcBorders>
            <w:shd w:val="clear" w:color="auto" w:fill="B4C6E7"/>
            <w:vAlign w:val="center"/>
          </w:tcPr>
          <w:p w14:paraId="29D8CFEC" w14:textId="77777777" w:rsidR="00731094" w:rsidRPr="001C2CA0" w:rsidRDefault="00731094" w:rsidP="004259D6">
            <w:pPr>
              <w:spacing w:after="0"/>
              <w:jc w:val="center"/>
              <w:rPr>
                <w:b/>
                <w:sz w:val="20"/>
                <w:szCs w:val="20"/>
              </w:rPr>
            </w:pPr>
            <w:bookmarkStart w:id="85" w:name="_Hlk42677237"/>
            <w:r w:rsidRPr="001C2CA0">
              <w:rPr>
                <w:b/>
                <w:sz w:val="20"/>
                <w:szCs w:val="20"/>
              </w:rPr>
              <w:t>COMPONENTES /</w:t>
            </w:r>
          </w:p>
          <w:p w14:paraId="7DAD6088" w14:textId="77777777" w:rsidR="00731094" w:rsidRPr="001C2CA0" w:rsidRDefault="00731094" w:rsidP="004259D6">
            <w:pPr>
              <w:spacing w:after="0"/>
              <w:jc w:val="center"/>
              <w:rPr>
                <w:b/>
                <w:sz w:val="20"/>
                <w:szCs w:val="20"/>
              </w:rPr>
            </w:pPr>
            <w:r w:rsidRPr="001C2CA0">
              <w:rPr>
                <w:b/>
                <w:sz w:val="20"/>
                <w:szCs w:val="20"/>
              </w:rPr>
              <w:t>PORCENTAJES</w:t>
            </w:r>
          </w:p>
        </w:tc>
        <w:tc>
          <w:tcPr>
            <w:tcW w:w="0" w:type="auto"/>
            <w:gridSpan w:val="2"/>
            <w:tcBorders>
              <w:top w:val="single" w:sz="4" w:space="0" w:color="auto"/>
              <w:left w:val="single" w:sz="4" w:space="0" w:color="auto"/>
              <w:bottom w:val="nil"/>
              <w:right w:val="single" w:sz="4" w:space="0" w:color="auto"/>
            </w:tcBorders>
            <w:shd w:val="clear" w:color="auto" w:fill="B4C6E7"/>
            <w:vAlign w:val="center"/>
          </w:tcPr>
          <w:p w14:paraId="7F5D2C66" w14:textId="77777777" w:rsidR="00731094" w:rsidRPr="001C2CA0" w:rsidRDefault="00731094" w:rsidP="004259D6">
            <w:pPr>
              <w:spacing w:after="0"/>
              <w:jc w:val="center"/>
              <w:rPr>
                <w:b/>
                <w:sz w:val="20"/>
                <w:szCs w:val="20"/>
              </w:rPr>
            </w:pPr>
            <w:r w:rsidRPr="001C2CA0">
              <w:rPr>
                <w:b/>
                <w:sz w:val="20"/>
                <w:szCs w:val="20"/>
              </w:rPr>
              <w:t>ACTIVIDADES ACADÉMICAS</w:t>
            </w:r>
          </w:p>
        </w:tc>
        <w:tc>
          <w:tcPr>
            <w:tcW w:w="0" w:type="auto"/>
            <w:vMerge w:val="restart"/>
            <w:tcBorders>
              <w:left w:val="single" w:sz="4" w:space="0" w:color="auto"/>
            </w:tcBorders>
            <w:shd w:val="clear" w:color="auto" w:fill="B4C6E7"/>
            <w:vAlign w:val="center"/>
          </w:tcPr>
          <w:p w14:paraId="347D53F2" w14:textId="77777777" w:rsidR="00731094" w:rsidRPr="001C2CA0" w:rsidRDefault="00731094" w:rsidP="004259D6">
            <w:pPr>
              <w:spacing w:after="0"/>
              <w:jc w:val="center"/>
              <w:rPr>
                <w:b/>
                <w:sz w:val="20"/>
                <w:szCs w:val="20"/>
              </w:rPr>
            </w:pPr>
            <w:r w:rsidRPr="001C2CA0">
              <w:rPr>
                <w:b/>
                <w:sz w:val="20"/>
                <w:szCs w:val="20"/>
              </w:rPr>
              <w:t>TOTAL CRÉDITOS</w:t>
            </w:r>
          </w:p>
        </w:tc>
      </w:tr>
      <w:tr w:rsidR="00731094" w:rsidRPr="001C2CA0" w14:paraId="1A2E36C4" w14:textId="77777777" w:rsidTr="004259D6">
        <w:trPr>
          <w:tblHeader/>
        </w:trPr>
        <w:tc>
          <w:tcPr>
            <w:tcW w:w="0" w:type="auto"/>
            <w:vMerge/>
            <w:shd w:val="clear" w:color="auto" w:fill="auto"/>
            <w:vAlign w:val="center"/>
          </w:tcPr>
          <w:p w14:paraId="6C7B9A22" w14:textId="77777777" w:rsidR="00731094" w:rsidRPr="001C2CA0" w:rsidRDefault="00731094" w:rsidP="004259D6">
            <w:pPr>
              <w:spacing w:after="0"/>
              <w:rPr>
                <w:b/>
                <w:sz w:val="20"/>
                <w:szCs w:val="20"/>
              </w:rPr>
            </w:pPr>
          </w:p>
        </w:tc>
        <w:tc>
          <w:tcPr>
            <w:tcW w:w="0" w:type="auto"/>
            <w:tcBorders>
              <w:right w:val="single" w:sz="4" w:space="0" w:color="auto"/>
            </w:tcBorders>
            <w:shd w:val="clear" w:color="auto" w:fill="auto"/>
            <w:vAlign w:val="center"/>
          </w:tcPr>
          <w:p w14:paraId="5CD4F785" w14:textId="77777777" w:rsidR="00731094" w:rsidRPr="001C2CA0" w:rsidRDefault="00731094" w:rsidP="004259D6">
            <w:pPr>
              <w:spacing w:after="0"/>
              <w:jc w:val="center"/>
              <w:rPr>
                <w:b/>
                <w:sz w:val="20"/>
                <w:szCs w:val="20"/>
              </w:rPr>
            </w:pPr>
            <w:r w:rsidRPr="001C2CA0">
              <w:rPr>
                <w:b/>
                <w:sz w:val="20"/>
                <w:szCs w:val="20"/>
              </w:rPr>
              <w:t>OBLIGATORIOS</w:t>
            </w:r>
          </w:p>
        </w:tc>
        <w:tc>
          <w:tcPr>
            <w:tcW w:w="0" w:type="auto"/>
            <w:tcBorders>
              <w:top w:val="nil"/>
              <w:left w:val="single" w:sz="4" w:space="0" w:color="auto"/>
              <w:bottom w:val="single" w:sz="4" w:space="0" w:color="auto"/>
              <w:right w:val="single" w:sz="4" w:space="0" w:color="auto"/>
            </w:tcBorders>
            <w:shd w:val="clear" w:color="auto" w:fill="B4C6E7"/>
            <w:vAlign w:val="center"/>
          </w:tcPr>
          <w:p w14:paraId="71289C2E" w14:textId="77777777" w:rsidR="00731094" w:rsidRPr="001C2CA0" w:rsidRDefault="00731094" w:rsidP="004259D6">
            <w:pPr>
              <w:spacing w:after="0"/>
              <w:rPr>
                <w:b/>
                <w:sz w:val="20"/>
                <w:szCs w:val="20"/>
              </w:rPr>
            </w:pPr>
          </w:p>
        </w:tc>
        <w:tc>
          <w:tcPr>
            <w:tcW w:w="0" w:type="auto"/>
            <w:vMerge/>
            <w:tcBorders>
              <w:left w:val="single" w:sz="4" w:space="0" w:color="auto"/>
            </w:tcBorders>
            <w:shd w:val="clear" w:color="auto" w:fill="auto"/>
            <w:vAlign w:val="center"/>
          </w:tcPr>
          <w:p w14:paraId="3DFC7C02" w14:textId="77777777" w:rsidR="00731094" w:rsidRPr="001C2CA0" w:rsidRDefault="00731094" w:rsidP="004259D6">
            <w:pPr>
              <w:spacing w:after="0"/>
              <w:rPr>
                <w:b/>
                <w:sz w:val="20"/>
                <w:szCs w:val="20"/>
              </w:rPr>
            </w:pPr>
          </w:p>
        </w:tc>
      </w:tr>
      <w:tr w:rsidR="00731094" w:rsidRPr="001C2CA0" w14:paraId="34E3BD84" w14:textId="77777777" w:rsidTr="004259D6">
        <w:tc>
          <w:tcPr>
            <w:tcW w:w="0" w:type="auto"/>
            <w:vMerge w:val="restart"/>
            <w:shd w:val="clear" w:color="auto" w:fill="auto"/>
            <w:vAlign w:val="center"/>
          </w:tcPr>
          <w:p w14:paraId="79F7AF1A" w14:textId="77777777" w:rsidR="00731094" w:rsidRPr="001C2CA0" w:rsidRDefault="00731094" w:rsidP="004259D6">
            <w:pPr>
              <w:spacing w:after="0"/>
              <w:jc w:val="center"/>
              <w:rPr>
                <w:sz w:val="20"/>
                <w:szCs w:val="20"/>
              </w:rPr>
            </w:pPr>
            <w:r w:rsidRPr="001C2CA0">
              <w:rPr>
                <w:sz w:val="20"/>
                <w:szCs w:val="20"/>
              </w:rPr>
              <w:t>Saber pedagógico</w:t>
            </w:r>
          </w:p>
          <w:p w14:paraId="2E05779A" w14:textId="77777777" w:rsidR="00731094" w:rsidRPr="001C2CA0" w:rsidRDefault="00731094" w:rsidP="004259D6">
            <w:pPr>
              <w:spacing w:after="0"/>
              <w:jc w:val="center"/>
              <w:rPr>
                <w:sz w:val="20"/>
                <w:szCs w:val="20"/>
              </w:rPr>
            </w:pPr>
            <w:r w:rsidRPr="001C2CA0">
              <w:rPr>
                <w:sz w:val="20"/>
                <w:szCs w:val="20"/>
              </w:rPr>
              <w:t>(15%)</w:t>
            </w:r>
          </w:p>
        </w:tc>
        <w:tc>
          <w:tcPr>
            <w:tcW w:w="0" w:type="auto"/>
            <w:vMerge w:val="restart"/>
            <w:shd w:val="clear" w:color="auto" w:fill="auto"/>
            <w:vAlign w:val="center"/>
          </w:tcPr>
          <w:p w14:paraId="22CA0BDD" w14:textId="77777777" w:rsidR="00731094" w:rsidRPr="001C2CA0" w:rsidRDefault="00731094" w:rsidP="004259D6">
            <w:pPr>
              <w:spacing w:after="0"/>
              <w:jc w:val="center"/>
              <w:rPr>
                <w:sz w:val="20"/>
                <w:szCs w:val="20"/>
              </w:rPr>
            </w:pPr>
            <w:r w:rsidRPr="001C2CA0">
              <w:rPr>
                <w:sz w:val="20"/>
                <w:szCs w:val="20"/>
              </w:rPr>
              <w:t>12</w:t>
            </w:r>
          </w:p>
          <w:p w14:paraId="3C35EA9D" w14:textId="77777777" w:rsidR="00731094" w:rsidRPr="001C2CA0" w:rsidRDefault="00731094" w:rsidP="004259D6">
            <w:pPr>
              <w:spacing w:after="0"/>
              <w:jc w:val="center"/>
              <w:rPr>
                <w:sz w:val="20"/>
                <w:szCs w:val="20"/>
              </w:rPr>
            </w:pPr>
            <w:r w:rsidRPr="001C2CA0">
              <w:rPr>
                <w:sz w:val="20"/>
                <w:szCs w:val="20"/>
              </w:rPr>
              <w:t>(4 Homologables)</w:t>
            </w:r>
          </w:p>
        </w:tc>
        <w:tc>
          <w:tcPr>
            <w:tcW w:w="0" w:type="auto"/>
            <w:tcBorders>
              <w:top w:val="single" w:sz="4" w:space="0" w:color="auto"/>
            </w:tcBorders>
            <w:shd w:val="clear" w:color="auto" w:fill="auto"/>
            <w:vAlign w:val="center"/>
          </w:tcPr>
          <w:p w14:paraId="7B764DE4" w14:textId="77777777" w:rsidR="00731094" w:rsidRPr="001C2CA0" w:rsidRDefault="00731094" w:rsidP="00731094">
            <w:pPr>
              <w:numPr>
                <w:ilvl w:val="0"/>
                <w:numId w:val="29"/>
              </w:numPr>
              <w:spacing w:before="0" w:after="0"/>
              <w:ind w:left="360"/>
              <w:contextualSpacing/>
              <w:jc w:val="left"/>
              <w:rPr>
                <w:sz w:val="20"/>
                <w:szCs w:val="20"/>
              </w:rPr>
            </w:pPr>
            <w:r w:rsidRPr="001C2CA0">
              <w:rPr>
                <w:sz w:val="20"/>
                <w:szCs w:val="20"/>
              </w:rPr>
              <w:t>Docencia e investigación en maestría</w:t>
            </w:r>
          </w:p>
        </w:tc>
        <w:tc>
          <w:tcPr>
            <w:tcW w:w="0" w:type="auto"/>
            <w:shd w:val="clear" w:color="auto" w:fill="auto"/>
            <w:vAlign w:val="center"/>
          </w:tcPr>
          <w:p w14:paraId="04972143" w14:textId="77777777" w:rsidR="00731094" w:rsidRPr="001C2CA0" w:rsidRDefault="00731094" w:rsidP="004259D6">
            <w:pPr>
              <w:spacing w:after="0"/>
              <w:jc w:val="center"/>
              <w:rPr>
                <w:sz w:val="20"/>
                <w:szCs w:val="20"/>
              </w:rPr>
            </w:pPr>
            <w:r w:rsidRPr="001C2CA0">
              <w:rPr>
                <w:sz w:val="20"/>
                <w:szCs w:val="20"/>
              </w:rPr>
              <w:t>4</w:t>
            </w:r>
          </w:p>
        </w:tc>
      </w:tr>
      <w:tr w:rsidR="00731094" w:rsidRPr="001C2CA0" w14:paraId="4AD0CD20" w14:textId="77777777" w:rsidTr="004259D6">
        <w:tc>
          <w:tcPr>
            <w:tcW w:w="0" w:type="auto"/>
            <w:vMerge/>
            <w:shd w:val="clear" w:color="auto" w:fill="auto"/>
            <w:vAlign w:val="center"/>
          </w:tcPr>
          <w:p w14:paraId="1FEA30F2" w14:textId="77777777" w:rsidR="00731094" w:rsidRPr="001C2CA0" w:rsidRDefault="00731094" w:rsidP="004259D6">
            <w:pPr>
              <w:spacing w:after="0"/>
              <w:jc w:val="center"/>
              <w:rPr>
                <w:sz w:val="20"/>
                <w:szCs w:val="20"/>
              </w:rPr>
            </w:pPr>
          </w:p>
        </w:tc>
        <w:tc>
          <w:tcPr>
            <w:tcW w:w="0" w:type="auto"/>
            <w:vMerge/>
            <w:shd w:val="clear" w:color="auto" w:fill="auto"/>
            <w:vAlign w:val="center"/>
          </w:tcPr>
          <w:p w14:paraId="76646C08" w14:textId="77777777" w:rsidR="00731094" w:rsidRPr="001C2CA0" w:rsidRDefault="00731094" w:rsidP="004259D6">
            <w:pPr>
              <w:spacing w:after="0"/>
              <w:jc w:val="center"/>
              <w:rPr>
                <w:sz w:val="20"/>
                <w:szCs w:val="20"/>
              </w:rPr>
            </w:pPr>
          </w:p>
        </w:tc>
        <w:tc>
          <w:tcPr>
            <w:tcW w:w="0" w:type="auto"/>
            <w:shd w:val="clear" w:color="auto" w:fill="auto"/>
            <w:vAlign w:val="center"/>
          </w:tcPr>
          <w:p w14:paraId="059170FC" w14:textId="77777777" w:rsidR="00731094" w:rsidRPr="001C2CA0" w:rsidRDefault="00731094" w:rsidP="00731094">
            <w:pPr>
              <w:numPr>
                <w:ilvl w:val="0"/>
                <w:numId w:val="29"/>
              </w:numPr>
              <w:spacing w:before="0" w:after="0"/>
              <w:ind w:left="360"/>
              <w:contextualSpacing/>
              <w:jc w:val="left"/>
              <w:rPr>
                <w:sz w:val="20"/>
                <w:szCs w:val="20"/>
              </w:rPr>
            </w:pPr>
            <w:r w:rsidRPr="001C2CA0">
              <w:rPr>
                <w:sz w:val="20"/>
                <w:szCs w:val="20"/>
              </w:rPr>
              <w:t>Actualización y profundización en el campo investigativo y pedagógico</w:t>
            </w:r>
          </w:p>
        </w:tc>
        <w:tc>
          <w:tcPr>
            <w:tcW w:w="0" w:type="auto"/>
            <w:shd w:val="clear" w:color="auto" w:fill="auto"/>
            <w:vAlign w:val="center"/>
          </w:tcPr>
          <w:p w14:paraId="37A8339D" w14:textId="77777777" w:rsidR="00731094" w:rsidRPr="001C2CA0" w:rsidRDefault="00731094" w:rsidP="004259D6">
            <w:pPr>
              <w:spacing w:after="0"/>
              <w:jc w:val="center"/>
              <w:rPr>
                <w:sz w:val="20"/>
                <w:szCs w:val="20"/>
              </w:rPr>
            </w:pPr>
            <w:r w:rsidRPr="001C2CA0">
              <w:rPr>
                <w:sz w:val="20"/>
                <w:szCs w:val="20"/>
              </w:rPr>
              <w:t>8</w:t>
            </w:r>
          </w:p>
        </w:tc>
      </w:tr>
      <w:tr w:rsidR="00731094" w:rsidRPr="001C2CA0" w14:paraId="0EAFD1C9" w14:textId="77777777" w:rsidTr="004259D6">
        <w:tc>
          <w:tcPr>
            <w:tcW w:w="0" w:type="auto"/>
            <w:vMerge w:val="restart"/>
            <w:shd w:val="clear" w:color="auto" w:fill="auto"/>
            <w:vAlign w:val="center"/>
          </w:tcPr>
          <w:p w14:paraId="475A1C37" w14:textId="77777777" w:rsidR="00731094" w:rsidRPr="001C2CA0" w:rsidRDefault="00731094" w:rsidP="004259D6">
            <w:pPr>
              <w:spacing w:after="0"/>
              <w:jc w:val="center"/>
              <w:rPr>
                <w:sz w:val="20"/>
                <w:szCs w:val="20"/>
              </w:rPr>
            </w:pPr>
            <w:r w:rsidRPr="001C2CA0">
              <w:rPr>
                <w:sz w:val="20"/>
                <w:szCs w:val="20"/>
              </w:rPr>
              <w:t>Investigación y Producción (65%)</w:t>
            </w:r>
          </w:p>
        </w:tc>
        <w:tc>
          <w:tcPr>
            <w:tcW w:w="0" w:type="auto"/>
            <w:vMerge w:val="restart"/>
            <w:shd w:val="clear" w:color="auto" w:fill="auto"/>
            <w:vAlign w:val="center"/>
          </w:tcPr>
          <w:p w14:paraId="66F950C8" w14:textId="77777777" w:rsidR="00731094" w:rsidRPr="001C2CA0" w:rsidRDefault="00731094" w:rsidP="004259D6">
            <w:pPr>
              <w:spacing w:after="0"/>
              <w:jc w:val="center"/>
              <w:rPr>
                <w:sz w:val="20"/>
                <w:szCs w:val="20"/>
              </w:rPr>
            </w:pPr>
            <w:r w:rsidRPr="001C2CA0">
              <w:rPr>
                <w:sz w:val="20"/>
                <w:szCs w:val="20"/>
              </w:rPr>
              <w:t>52</w:t>
            </w:r>
          </w:p>
        </w:tc>
        <w:tc>
          <w:tcPr>
            <w:tcW w:w="0" w:type="auto"/>
            <w:shd w:val="clear" w:color="auto" w:fill="auto"/>
            <w:vAlign w:val="center"/>
          </w:tcPr>
          <w:p w14:paraId="059CEA97" w14:textId="77777777" w:rsidR="00731094" w:rsidRPr="001C2CA0" w:rsidRDefault="00731094" w:rsidP="00731094">
            <w:pPr>
              <w:numPr>
                <w:ilvl w:val="0"/>
                <w:numId w:val="29"/>
              </w:numPr>
              <w:spacing w:before="0" w:after="0"/>
              <w:ind w:left="360"/>
              <w:contextualSpacing/>
              <w:jc w:val="left"/>
              <w:rPr>
                <w:sz w:val="20"/>
                <w:szCs w:val="20"/>
              </w:rPr>
            </w:pPr>
            <w:r w:rsidRPr="001C2CA0">
              <w:rPr>
                <w:sz w:val="20"/>
                <w:szCs w:val="20"/>
              </w:rPr>
              <w:t>Producción Académica</w:t>
            </w:r>
          </w:p>
        </w:tc>
        <w:tc>
          <w:tcPr>
            <w:tcW w:w="0" w:type="auto"/>
            <w:shd w:val="clear" w:color="auto" w:fill="auto"/>
            <w:vAlign w:val="center"/>
          </w:tcPr>
          <w:p w14:paraId="6FE065D7" w14:textId="77777777" w:rsidR="00731094" w:rsidRPr="001C2CA0" w:rsidRDefault="00731094" w:rsidP="004259D6">
            <w:pPr>
              <w:spacing w:after="0"/>
              <w:jc w:val="center"/>
              <w:rPr>
                <w:sz w:val="20"/>
                <w:szCs w:val="20"/>
              </w:rPr>
            </w:pPr>
            <w:r w:rsidRPr="001C2CA0">
              <w:rPr>
                <w:sz w:val="20"/>
                <w:szCs w:val="20"/>
              </w:rPr>
              <w:t>8</w:t>
            </w:r>
          </w:p>
        </w:tc>
      </w:tr>
      <w:tr w:rsidR="00731094" w:rsidRPr="001C2CA0" w14:paraId="0171BE0B" w14:textId="77777777" w:rsidTr="004259D6">
        <w:tc>
          <w:tcPr>
            <w:tcW w:w="0" w:type="auto"/>
            <w:vMerge/>
            <w:shd w:val="clear" w:color="auto" w:fill="auto"/>
            <w:vAlign w:val="center"/>
          </w:tcPr>
          <w:p w14:paraId="0A0FB60F" w14:textId="77777777" w:rsidR="00731094" w:rsidRPr="001C2CA0" w:rsidRDefault="00731094" w:rsidP="004259D6">
            <w:pPr>
              <w:spacing w:after="0"/>
              <w:jc w:val="center"/>
              <w:rPr>
                <w:sz w:val="20"/>
                <w:szCs w:val="20"/>
              </w:rPr>
            </w:pPr>
          </w:p>
        </w:tc>
        <w:tc>
          <w:tcPr>
            <w:tcW w:w="0" w:type="auto"/>
            <w:vMerge/>
            <w:shd w:val="clear" w:color="auto" w:fill="auto"/>
            <w:vAlign w:val="center"/>
          </w:tcPr>
          <w:p w14:paraId="17C80D1B" w14:textId="77777777" w:rsidR="00731094" w:rsidRPr="001C2CA0" w:rsidRDefault="00731094" w:rsidP="004259D6">
            <w:pPr>
              <w:spacing w:after="0"/>
              <w:jc w:val="center"/>
              <w:rPr>
                <w:sz w:val="20"/>
                <w:szCs w:val="20"/>
              </w:rPr>
            </w:pPr>
          </w:p>
        </w:tc>
        <w:tc>
          <w:tcPr>
            <w:tcW w:w="0" w:type="auto"/>
            <w:shd w:val="clear" w:color="auto" w:fill="auto"/>
            <w:vAlign w:val="center"/>
          </w:tcPr>
          <w:p w14:paraId="70AB8C5D" w14:textId="77777777" w:rsidR="00731094" w:rsidRPr="001C2CA0" w:rsidRDefault="00731094" w:rsidP="00731094">
            <w:pPr>
              <w:numPr>
                <w:ilvl w:val="0"/>
                <w:numId w:val="29"/>
              </w:numPr>
              <w:spacing w:before="0" w:after="0"/>
              <w:ind w:left="360"/>
              <w:contextualSpacing/>
              <w:jc w:val="left"/>
              <w:rPr>
                <w:sz w:val="20"/>
                <w:szCs w:val="20"/>
              </w:rPr>
            </w:pPr>
            <w:r w:rsidRPr="001C2CA0">
              <w:rPr>
                <w:sz w:val="20"/>
                <w:szCs w:val="20"/>
              </w:rPr>
              <w:t>Seminario de tesis</w:t>
            </w:r>
          </w:p>
        </w:tc>
        <w:tc>
          <w:tcPr>
            <w:tcW w:w="0" w:type="auto"/>
            <w:shd w:val="clear" w:color="auto" w:fill="auto"/>
            <w:vAlign w:val="center"/>
          </w:tcPr>
          <w:p w14:paraId="0034B789" w14:textId="77777777" w:rsidR="00731094" w:rsidRPr="001C2CA0" w:rsidRDefault="00731094" w:rsidP="004259D6">
            <w:pPr>
              <w:spacing w:after="0"/>
              <w:jc w:val="center"/>
              <w:rPr>
                <w:sz w:val="20"/>
                <w:szCs w:val="20"/>
                <w:highlight w:val="yellow"/>
              </w:rPr>
            </w:pPr>
            <w:r w:rsidRPr="001C2CA0">
              <w:rPr>
                <w:sz w:val="20"/>
                <w:szCs w:val="20"/>
              </w:rPr>
              <w:t>16</w:t>
            </w:r>
          </w:p>
        </w:tc>
      </w:tr>
      <w:tr w:rsidR="00731094" w:rsidRPr="001C2CA0" w14:paraId="55C70F17" w14:textId="77777777" w:rsidTr="004259D6">
        <w:tc>
          <w:tcPr>
            <w:tcW w:w="0" w:type="auto"/>
            <w:vMerge/>
            <w:shd w:val="clear" w:color="auto" w:fill="auto"/>
            <w:vAlign w:val="center"/>
          </w:tcPr>
          <w:p w14:paraId="0394531D" w14:textId="77777777" w:rsidR="00731094" w:rsidRPr="001C2CA0" w:rsidRDefault="00731094" w:rsidP="004259D6">
            <w:pPr>
              <w:spacing w:after="0"/>
              <w:jc w:val="center"/>
              <w:rPr>
                <w:sz w:val="20"/>
                <w:szCs w:val="20"/>
              </w:rPr>
            </w:pPr>
          </w:p>
        </w:tc>
        <w:tc>
          <w:tcPr>
            <w:tcW w:w="0" w:type="auto"/>
            <w:vMerge/>
            <w:shd w:val="clear" w:color="auto" w:fill="auto"/>
            <w:vAlign w:val="center"/>
          </w:tcPr>
          <w:p w14:paraId="6C453A57" w14:textId="77777777" w:rsidR="00731094" w:rsidRPr="001C2CA0" w:rsidRDefault="00731094" w:rsidP="004259D6">
            <w:pPr>
              <w:spacing w:after="0"/>
              <w:jc w:val="center"/>
              <w:rPr>
                <w:sz w:val="20"/>
                <w:szCs w:val="20"/>
              </w:rPr>
            </w:pPr>
          </w:p>
        </w:tc>
        <w:tc>
          <w:tcPr>
            <w:tcW w:w="0" w:type="auto"/>
            <w:shd w:val="clear" w:color="auto" w:fill="auto"/>
            <w:vAlign w:val="center"/>
          </w:tcPr>
          <w:p w14:paraId="36DC009C" w14:textId="77777777" w:rsidR="00731094" w:rsidRPr="001C2CA0" w:rsidRDefault="00731094" w:rsidP="00731094">
            <w:pPr>
              <w:numPr>
                <w:ilvl w:val="0"/>
                <w:numId w:val="29"/>
              </w:numPr>
              <w:spacing w:before="0" w:after="0"/>
              <w:ind w:left="360"/>
              <w:contextualSpacing/>
              <w:jc w:val="left"/>
              <w:rPr>
                <w:sz w:val="20"/>
                <w:szCs w:val="20"/>
              </w:rPr>
            </w:pPr>
            <w:r w:rsidRPr="001C2CA0">
              <w:rPr>
                <w:sz w:val="20"/>
                <w:szCs w:val="20"/>
              </w:rPr>
              <w:t>Tutoría y/o dirección de tesis</w:t>
            </w:r>
          </w:p>
        </w:tc>
        <w:tc>
          <w:tcPr>
            <w:tcW w:w="0" w:type="auto"/>
            <w:shd w:val="clear" w:color="auto" w:fill="auto"/>
            <w:vAlign w:val="center"/>
          </w:tcPr>
          <w:p w14:paraId="311034D1" w14:textId="77777777" w:rsidR="00731094" w:rsidRPr="001C2CA0" w:rsidRDefault="00731094" w:rsidP="004259D6">
            <w:pPr>
              <w:spacing w:after="0"/>
              <w:jc w:val="center"/>
              <w:rPr>
                <w:sz w:val="20"/>
                <w:szCs w:val="20"/>
              </w:rPr>
            </w:pPr>
            <w:r w:rsidRPr="001C2CA0">
              <w:rPr>
                <w:sz w:val="20"/>
                <w:szCs w:val="20"/>
              </w:rPr>
              <w:t>12</w:t>
            </w:r>
          </w:p>
        </w:tc>
      </w:tr>
      <w:tr w:rsidR="00731094" w:rsidRPr="001C2CA0" w14:paraId="65D9234C" w14:textId="77777777" w:rsidTr="004259D6">
        <w:tc>
          <w:tcPr>
            <w:tcW w:w="0" w:type="auto"/>
            <w:vMerge/>
            <w:shd w:val="clear" w:color="auto" w:fill="auto"/>
            <w:vAlign w:val="center"/>
          </w:tcPr>
          <w:p w14:paraId="509AC50A" w14:textId="77777777" w:rsidR="00731094" w:rsidRPr="001C2CA0" w:rsidRDefault="00731094" w:rsidP="004259D6">
            <w:pPr>
              <w:spacing w:after="0"/>
              <w:jc w:val="center"/>
              <w:rPr>
                <w:sz w:val="20"/>
                <w:szCs w:val="20"/>
              </w:rPr>
            </w:pPr>
          </w:p>
        </w:tc>
        <w:tc>
          <w:tcPr>
            <w:tcW w:w="0" w:type="auto"/>
            <w:vMerge/>
            <w:shd w:val="clear" w:color="auto" w:fill="auto"/>
            <w:vAlign w:val="center"/>
          </w:tcPr>
          <w:p w14:paraId="5C85E8BF" w14:textId="77777777" w:rsidR="00731094" w:rsidRPr="001C2CA0" w:rsidRDefault="00731094" w:rsidP="004259D6">
            <w:pPr>
              <w:spacing w:after="0"/>
              <w:jc w:val="center"/>
              <w:rPr>
                <w:sz w:val="20"/>
                <w:szCs w:val="20"/>
              </w:rPr>
            </w:pPr>
          </w:p>
        </w:tc>
        <w:tc>
          <w:tcPr>
            <w:tcW w:w="0" w:type="auto"/>
            <w:shd w:val="clear" w:color="auto" w:fill="auto"/>
            <w:vAlign w:val="center"/>
          </w:tcPr>
          <w:p w14:paraId="183ED89B" w14:textId="77777777" w:rsidR="00731094" w:rsidRPr="001C2CA0" w:rsidRDefault="00731094" w:rsidP="00731094">
            <w:pPr>
              <w:numPr>
                <w:ilvl w:val="0"/>
                <w:numId w:val="29"/>
              </w:numPr>
              <w:spacing w:before="0" w:after="0"/>
              <w:ind w:left="360"/>
              <w:contextualSpacing/>
              <w:jc w:val="left"/>
              <w:rPr>
                <w:sz w:val="20"/>
                <w:szCs w:val="20"/>
              </w:rPr>
            </w:pPr>
            <w:r w:rsidRPr="001C2CA0">
              <w:rPr>
                <w:sz w:val="20"/>
                <w:szCs w:val="20"/>
              </w:rPr>
              <w:t>Participación en la comunidad académica nacional e internacional</w:t>
            </w:r>
          </w:p>
        </w:tc>
        <w:tc>
          <w:tcPr>
            <w:tcW w:w="0" w:type="auto"/>
            <w:shd w:val="clear" w:color="auto" w:fill="auto"/>
            <w:vAlign w:val="center"/>
          </w:tcPr>
          <w:p w14:paraId="3E087765" w14:textId="77777777" w:rsidR="00731094" w:rsidRPr="001C2CA0" w:rsidRDefault="00731094" w:rsidP="004259D6">
            <w:pPr>
              <w:spacing w:after="0"/>
              <w:jc w:val="center"/>
              <w:rPr>
                <w:sz w:val="20"/>
                <w:szCs w:val="20"/>
              </w:rPr>
            </w:pPr>
            <w:r w:rsidRPr="001C2CA0">
              <w:rPr>
                <w:sz w:val="20"/>
                <w:szCs w:val="20"/>
              </w:rPr>
              <w:t xml:space="preserve">4  </w:t>
            </w:r>
          </w:p>
        </w:tc>
      </w:tr>
      <w:tr w:rsidR="00731094" w:rsidRPr="001C2CA0" w14:paraId="16D76CEB" w14:textId="77777777" w:rsidTr="004259D6">
        <w:tc>
          <w:tcPr>
            <w:tcW w:w="0" w:type="auto"/>
            <w:vMerge/>
            <w:shd w:val="clear" w:color="auto" w:fill="auto"/>
            <w:vAlign w:val="center"/>
          </w:tcPr>
          <w:p w14:paraId="562C10FF" w14:textId="77777777" w:rsidR="00731094" w:rsidRPr="001C2CA0" w:rsidRDefault="00731094" w:rsidP="004259D6">
            <w:pPr>
              <w:spacing w:after="0"/>
              <w:jc w:val="center"/>
              <w:rPr>
                <w:sz w:val="20"/>
                <w:szCs w:val="20"/>
              </w:rPr>
            </w:pPr>
          </w:p>
        </w:tc>
        <w:tc>
          <w:tcPr>
            <w:tcW w:w="0" w:type="auto"/>
            <w:vMerge/>
            <w:shd w:val="clear" w:color="auto" w:fill="auto"/>
            <w:vAlign w:val="center"/>
          </w:tcPr>
          <w:p w14:paraId="7394E02C" w14:textId="77777777" w:rsidR="00731094" w:rsidRPr="001C2CA0" w:rsidRDefault="00731094" w:rsidP="004259D6">
            <w:pPr>
              <w:spacing w:after="0"/>
              <w:jc w:val="center"/>
              <w:rPr>
                <w:sz w:val="20"/>
                <w:szCs w:val="20"/>
              </w:rPr>
            </w:pPr>
          </w:p>
        </w:tc>
        <w:tc>
          <w:tcPr>
            <w:tcW w:w="0" w:type="auto"/>
            <w:shd w:val="clear" w:color="auto" w:fill="auto"/>
            <w:vAlign w:val="center"/>
          </w:tcPr>
          <w:p w14:paraId="3168FA83" w14:textId="77777777" w:rsidR="00731094" w:rsidRPr="001C2CA0" w:rsidRDefault="00731094" w:rsidP="00731094">
            <w:pPr>
              <w:numPr>
                <w:ilvl w:val="0"/>
                <w:numId w:val="29"/>
              </w:numPr>
              <w:spacing w:before="0" w:after="0"/>
              <w:ind w:left="360"/>
              <w:contextualSpacing/>
              <w:jc w:val="left"/>
              <w:rPr>
                <w:sz w:val="20"/>
                <w:szCs w:val="20"/>
              </w:rPr>
            </w:pPr>
            <w:r w:rsidRPr="001C2CA0">
              <w:rPr>
                <w:sz w:val="20"/>
                <w:szCs w:val="20"/>
              </w:rPr>
              <w:t>Pasantía nacional (opcional) e internacional</w:t>
            </w:r>
          </w:p>
        </w:tc>
        <w:tc>
          <w:tcPr>
            <w:tcW w:w="0" w:type="auto"/>
            <w:shd w:val="clear" w:color="auto" w:fill="auto"/>
            <w:vAlign w:val="center"/>
          </w:tcPr>
          <w:p w14:paraId="235F3741" w14:textId="77777777" w:rsidR="00731094" w:rsidRPr="001C2CA0" w:rsidRDefault="00731094" w:rsidP="004259D6">
            <w:pPr>
              <w:spacing w:after="0"/>
              <w:jc w:val="center"/>
              <w:rPr>
                <w:sz w:val="20"/>
                <w:szCs w:val="20"/>
              </w:rPr>
            </w:pPr>
            <w:r w:rsidRPr="001C2CA0">
              <w:rPr>
                <w:sz w:val="20"/>
                <w:szCs w:val="20"/>
              </w:rPr>
              <w:t>10</w:t>
            </w:r>
          </w:p>
        </w:tc>
      </w:tr>
      <w:tr w:rsidR="00731094" w:rsidRPr="001C2CA0" w14:paraId="2132CA45" w14:textId="77777777" w:rsidTr="004259D6">
        <w:tc>
          <w:tcPr>
            <w:tcW w:w="0" w:type="auto"/>
            <w:vMerge/>
            <w:shd w:val="clear" w:color="auto" w:fill="auto"/>
            <w:vAlign w:val="center"/>
          </w:tcPr>
          <w:p w14:paraId="617A1E9A" w14:textId="77777777" w:rsidR="00731094" w:rsidRPr="001C2CA0" w:rsidRDefault="00731094" w:rsidP="004259D6">
            <w:pPr>
              <w:spacing w:after="0"/>
              <w:jc w:val="center"/>
              <w:rPr>
                <w:sz w:val="20"/>
                <w:szCs w:val="20"/>
              </w:rPr>
            </w:pPr>
          </w:p>
        </w:tc>
        <w:tc>
          <w:tcPr>
            <w:tcW w:w="0" w:type="auto"/>
            <w:vMerge/>
            <w:shd w:val="clear" w:color="auto" w:fill="auto"/>
            <w:vAlign w:val="center"/>
          </w:tcPr>
          <w:p w14:paraId="24F4F2BB" w14:textId="77777777" w:rsidR="00731094" w:rsidRPr="001C2CA0" w:rsidRDefault="00731094" w:rsidP="004259D6">
            <w:pPr>
              <w:spacing w:after="0"/>
              <w:jc w:val="center"/>
              <w:rPr>
                <w:sz w:val="20"/>
                <w:szCs w:val="20"/>
              </w:rPr>
            </w:pPr>
          </w:p>
        </w:tc>
        <w:tc>
          <w:tcPr>
            <w:tcW w:w="0" w:type="auto"/>
            <w:shd w:val="clear" w:color="auto" w:fill="auto"/>
            <w:vAlign w:val="center"/>
          </w:tcPr>
          <w:p w14:paraId="6410C247" w14:textId="77777777" w:rsidR="00731094" w:rsidRPr="001C2CA0" w:rsidRDefault="00731094" w:rsidP="00731094">
            <w:pPr>
              <w:numPr>
                <w:ilvl w:val="0"/>
                <w:numId w:val="29"/>
              </w:numPr>
              <w:spacing w:before="0" w:after="0"/>
              <w:ind w:left="360"/>
              <w:contextualSpacing/>
              <w:jc w:val="left"/>
              <w:rPr>
                <w:sz w:val="20"/>
                <w:szCs w:val="20"/>
              </w:rPr>
            </w:pPr>
            <w:r w:rsidRPr="001C2CA0">
              <w:rPr>
                <w:sz w:val="20"/>
                <w:szCs w:val="20"/>
              </w:rPr>
              <w:t>Coordinación de grupo, línea y/o semillero de investigación</w:t>
            </w:r>
          </w:p>
        </w:tc>
        <w:tc>
          <w:tcPr>
            <w:tcW w:w="0" w:type="auto"/>
            <w:shd w:val="clear" w:color="auto" w:fill="auto"/>
            <w:vAlign w:val="center"/>
          </w:tcPr>
          <w:p w14:paraId="71FA0F88" w14:textId="77777777" w:rsidR="00731094" w:rsidRPr="001C2CA0" w:rsidRDefault="00731094" w:rsidP="004259D6">
            <w:pPr>
              <w:spacing w:after="0"/>
              <w:jc w:val="center"/>
              <w:rPr>
                <w:sz w:val="20"/>
                <w:szCs w:val="20"/>
              </w:rPr>
            </w:pPr>
            <w:r w:rsidRPr="001C2CA0">
              <w:rPr>
                <w:sz w:val="20"/>
                <w:szCs w:val="20"/>
              </w:rPr>
              <w:t>2</w:t>
            </w:r>
          </w:p>
        </w:tc>
      </w:tr>
      <w:tr w:rsidR="00731094" w:rsidRPr="001C2CA0" w14:paraId="0B161FB6" w14:textId="77777777" w:rsidTr="004259D6">
        <w:tc>
          <w:tcPr>
            <w:tcW w:w="0" w:type="auto"/>
            <w:shd w:val="clear" w:color="auto" w:fill="auto"/>
            <w:vAlign w:val="center"/>
          </w:tcPr>
          <w:p w14:paraId="34868844" w14:textId="77777777" w:rsidR="00731094" w:rsidRPr="001C2CA0" w:rsidRDefault="00731094" w:rsidP="004259D6">
            <w:pPr>
              <w:spacing w:after="0"/>
              <w:jc w:val="center"/>
              <w:rPr>
                <w:sz w:val="20"/>
                <w:szCs w:val="20"/>
              </w:rPr>
            </w:pPr>
            <w:r w:rsidRPr="001C2CA0">
              <w:rPr>
                <w:sz w:val="20"/>
                <w:szCs w:val="20"/>
              </w:rPr>
              <w:t>Profundización Disciplinar (20%)</w:t>
            </w:r>
          </w:p>
        </w:tc>
        <w:tc>
          <w:tcPr>
            <w:tcW w:w="0" w:type="auto"/>
            <w:shd w:val="clear" w:color="auto" w:fill="auto"/>
            <w:vAlign w:val="center"/>
          </w:tcPr>
          <w:p w14:paraId="28267252" w14:textId="77777777" w:rsidR="00731094" w:rsidRPr="001C2CA0" w:rsidRDefault="00731094" w:rsidP="004259D6">
            <w:pPr>
              <w:spacing w:after="0"/>
              <w:jc w:val="center"/>
              <w:rPr>
                <w:sz w:val="20"/>
                <w:szCs w:val="20"/>
              </w:rPr>
            </w:pPr>
            <w:r w:rsidRPr="001C2CA0">
              <w:rPr>
                <w:sz w:val="20"/>
                <w:szCs w:val="20"/>
              </w:rPr>
              <w:t>16</w:t>
            </w:r>
          </w:p>
        </w:tc>
        <w:tc>
          <w:tcPr>
            <w:tcW w:w="0" w:type="auto"/>
            <w:shd w:val="clear" w:color="auto" w:fill="auto"/>
            <w:vAlign w:val="center"/>
          </w:tcPr>
          <w:p w14:paraId="65FC708E" w14:textId="77777777" w:rsidR="00731094" w:rsidRPr="001C2CA0" w:rsidRDefault="00731094" w:rsidP="00731094">
            <w:pPr>
              <w:numPr>
                <w:ilvl w:val="0"/>
                <w:numId w:val="29"/>
              </w:numPr>
              <w:spacing w:before="0" w:after="0"/>
              <w:ind w:left="360"/>
              <w:contextualSpacing/>
              <w:jc w:val="left"/>
              <w:rPr>
                <w:sz w:val="20"/>
                <w:szCs w:val="20"/>
              </w:rPr>
            </w:pPr>
            <w:r w:rsidRPr="001C2CA0">
              <w:rPr>
                <w:sz w:val="20"/>
                <w:szCs w:val="20"/>
              </w:rPr>
              <w:t>Seminarios de profundización disciplinar</w:t>
            </w:r>
          </w:p>
        </w:tc>
        <w:tc>
          <w:tcPr>
            <w:tcW w:w="0" w:type="auto"/>
            <w:shd w:val="clear" w:color="auto" w:fill="auto"/>
            <w:vAlign w:val="center"/>
          </w:tcPr>
          <w:p w14:paraId="2076DD57" w14:textId="77777777" w:rsidR="00731094" w:rsidRPr="001C2CA0" w:rsidRDefault="00731094" w:rsidP="004259D6">
            <w:pPr>
              <w:spacing w:after="0"/>
              <w:jc w:val="center"/>
              <w:rPr>
                <w:sz w:val="20"/>
                <w:szCs w:val="20"/>
              </w:rPr>
            </w:pPr>
            <w:r w:rsidRPr="001C2CA0">
              <w:rPr>
                <w:sz w:val="20"/>
                <w:szCs w:val="20"/>
              </w:rPr>
              <w:t>16</w:t>
            </w:r>
          </w:p>
        </w:tc>
      </w:tr>
      <w:tr w:rsidR="00731094" w:rsidRPr="001C2CA0" w14:paraId="6B60CE56" w14:textId="77777777" w:rsidTr="004259D6">
        <w:tc>
          <w:tcPr>
            <w:tcW w:w="0" w:type="auto"/>
            <w:shd w:val="clear" w:color="auto" w:fill="auto"/>
            <w:vAlign w:val="center"/>
          </w:tcPr>
          <w:p w14:paraId="6ACB3912" w14:textId="77777777" w:rsidR="00731094" w:rsidRPr="001C2CA0" w:rsidRDefault="00731094" w:rsidP="004259D6">
            <w:pPr>
              <w:spacing w:after="0"/>
              <w:jc w:val="center"/>
              <w:rPr>
                <w:sz w:val="20"/>
                <w:szCs w:val="20"/>
              </w:rPr>
            </w:pPr>
            <w:r w:rsidRPr="001C2CA0">
              <w:rPr>
                <w:sz w:val="20"/>
                <w:szCs w:val="20"/>
              </w:rPr>
              <w:t>Total créditos</w:t>
            </w:r>
          </w:p>
        </w:tc>
        <w:tc>
          <w:tcPr>
            <w:tcW w:w="0" w:type="auto"/>
            <w:shd w:val="clear" w:color="auto" w:fill="auto"/>
            <w:vAlign w:val="center"/>
          </w:tcPr>
          <w:p w14:paraId="11594AF9" w14:textId="77777777" w:rsidR="00731094" w:rsidRPr="001C2CA0" w:rsidRDefault="00731094" w:rsidP="004259D6">
            <w:pPr>
              <w:spacing w:after="0"/>
              <w:jc w:val="center"/>
              <w:rPr>
                <w:sz w:val="20"/>
                <w:szCs w:val="20"/>
              </w:rPr>
            </w:pPr>
            <w:r w:rsidRPr="001C2CA0">
              <w:rPr>
                <w:sz w:val="20"/>
                <w:szCs w:val="20"/>
              </w:rPr>
              <w:t>80</w:t>
            </w:r>
          </w:p>
        </w:tc>
        <w:tc>
          <w:tcPr>
            <w:tcW w:w="0" w:type="auto"/>
            <w:shd w:val="clear" w:color="auto" w:fill="auto"/>
            <w:vAlign w:val="center"/>
          </w:tcPr>
          <w:p w14:paraId="299DE76F" w14:textId="77777777" w:rsidR="00731094" w:rsidRPr="001C2CA0" w:rsidRDefault="00731094" w:rsidP="004259D6">
            <w:pPr>
              <w:spacing w:after="0"/>
              <w:rPr>
                <w:sz w:val="20"/>
                <w:szCs w:val="20"/>
              </w:rPr>
            </w:pPr>
          </w:p>
        </w:tc>
        <w:tc>
          <w:tcPr>
            <w:tcW w:w="0" w:type="auto"/>
            <w:shd w:val="clear" w:color="auto" w:fill="auto"/>
            <w:vAlign w:val="center"/>
          </w:tcPr>
          <w:p w14:paraId="29C450E9" w14:textId="77777777" w:rsidR="00731094" w:rsidRPr="001C2CA0" w:rsidRDefault="00731094" w:rsidP="004259D6">
            <w:pPr>
              <w:spacing w:after="0"/>
              <w:jc w:val="center"/>
              <w:rPr>
                <w:sz w:val="20"/>
                <w:szCs w:val="20"/>
              </w:rPr>
            </w:pPr>
            <w:r w:rsidRPr="001C2CA0">
              <w:rPr>
                <w:sz w:val="20"/>
                <w:szCs w:val="20"/>
              </w:rPr>
              <w:t>80</w:t>
            </w:r>
          </w:p>
        </w:tc>
      </w:tr>
    </w:tbl>
    <w:bookmarkEnd w:id="85"/>
    <w:p w14:paraId="65C28156" w14:textId="7736FA3C" w:rsidR="007167B0" w:rsidRDefault="005D51CE" w:rsidP="007167B0">
      <w:pPr>
        <w:pStyle w:val="PARRAFO"/>
        <w:spacing w:after="0" w:line="240" w:lineRule="auto"/>
        <w:rPr>
          <w:rFonts w:ascii="Times New Roman" w:hAnsi="Times New Roman"/>
          <w:sz w:val="20"/>
          <w:lang w:eastAsia="es-ES"/>
        </w:rPr>
      </w:pPr>
      <w:r w:rsidRPr="005D51CE">
        <w:rPr>
          <w:rFonts w:ascii="Times New Roman" w:hAnsi="Times New Roman"/>
          <w:sz w:val="20"/>
        </w:rPr>
        <w:t xml:space="preserve">Fuente: </w:t>
      </w:r>
      <w:r w:rsidRPr="005D51CE">
        <w:rPr>
          <w:rFonts w:ascii="Times New Roman" w:hAnsi="Times New Roman"/>
          <w:sz w:val="20"/>
          <w:lang w:eastAsia="es-ES"/>
        </w:rPr>
        <w:t>Proyecto Educativo del Programa (2021)</w:t>
      </w:r>
    </w:p>
    <w:p w14:paraId="38BBA87F" w14:textId="733EDC4D" w:rsidR="001C2CA0" w:rsidRPr="001C2CA0" w:rsidRDefault="007167B0" w:rsidP="00E470FC">
      <w:pPr>
        <w:pStyle w:val="PARRAFO"/>
        <w:spacing w:after="0"/>
        <w:ind w:firstLine="567"/>
        <w:rPr>
          <w:rFonts w:ascii="Times New Roman" w:hAnsi="Times New Roman"/>
          <w:lang w:eastAsia="es-ES"/>
        </w:rPr>
      </w:pPr>
      <w:r>
        <w:rPr>
          <w:rFonts w:ascii="Times New Roman" w:hAnsi="Times New Roman"/>
          <w:lang w:eastAsia="es-ES"/>
        </w:rPr>
        <w:t xml:space="preserve">Los seminarios </w:t>
      </w:r>
      <w:r w:rsidR="001C2CA0" w:rsidRPr="001C2CA0">
        <w:rPr>
          <w:rFonts w:ascii="Times New Roman" w:hAnsi="Times New Roman"/>
          <w:lang w:eastAsia="es-ES"/>
        </w:rPr>
        <w:t>correspondiente</w:t>
      </w:r>
      <w:r>
        <w:rPr>
          <w:rFonts w:ascii="Times New Roman" w:hAnsi="Times New Roman"/>
          <w:lang w:eastAsia="es-ES"/>
        </w:rPr>
        <w:t>s</w:t>
      </w:r>
      <w:r w:rsidR="001C2CA0" w:rsidRPr="001C2CA0">
        <w:rPr>
          <w:rFonts w:ascii="Times New Roman" w:hAnsi="Times New Roman"/>
          <w:lang w:eastAsia="es-ES"/>
        </w:rPr>
        <w:t xml:space="preserve"> al componente del Saber pedagógico y al componente de Profundización Disciplinar </w:t>
      </w:r>
      <w:r>
        <w:rPr>
          <w:rFonts w:ascii="Times New Roman" w:hAnsi="Times New Roman"/>
          <w:lang w:eastAsia="es-ES"/>
        </w:rPr>
        <w:t>son específicos de cada universidad y corresponden a la línea de formación doctoral que desarrolla cada CADE.</w:t>
      </w:r>
    </w:p>
    <w:p w14:paraId="52493BD6" w14:textId="7BEA23FC" w:rsidR="005D51CE" w:rsidRPr="00D37C04" w:rsidRDefault="005D51CE" w:rsidP="00E470FC">
      <w:pPr>
        <w:spacing w:after="0" w:line="360" w:lineRule="auto"/>
        <w:ind w:firstLine="567"/>
        <w:rPr>
          <w:lang w:eastAsia="es-ES"/>
        </w:rPr>
      </w:pPr>
      <w:bookmarkStart w:id="86" w:name="_Hlk80177979"/>
      <w:r w:rsidRPr="00D37C04">
        <w:rPr>
          <w:lang w:eastAsia="es-ES"/>
        </w:rPr>
        <w:t>Los estudiantes del doctorado ingresan y tienen 5 años para terminar su formación doctoral con derecho a un año de prórroga</w:t>
      </w:r>
      <w:r w:rsidR="00B4165F">
        <w:rPr>
          <w:lang w:eastAsia="es-ES"/>
        </w:rPr>
        <w:t xml:space="preserve">, previa sustentación de su necesidad y con el visto bueno del Director o Directora de Tesis, según el </w:t>
      </w:r>
      <w:r w:rsidRPr="00D37C04">
        <w:rPr>
          <w:lang w:eastAsia="es-ES"/>
        </w:rPr>
        <w:t>Reglamento Estudiantil R</w:t>
      </w:r>
      <w:r w:rsidR="001C2CA0" w:rsidRPr="00D37C04">
        <w:rPr>
          <w:lang w:eastAsia="es-ES"/>
        </w:rPr>
        <w:t>udecolombia</w:t>
      </w:r>
      <w:r w:rsidR="00B4165F">
        <w:rPr>
          <w:lang w:eastAsia="es-ES"/>
        </w:rPr>
        <w:t>, Acuerdo No.01 de</w:t>
      </w:r>
      <w:r w:rsidRPr="00D37C04">
        <w:rPr>
          <w:lang w:eastAsia="es-ES"/>
        </w:rPr>
        <w:t xml:space="preserve"> 2016.</w:t>
      </w:r>
      <w:r>
        <w:rPr>
          <w:lang w:eastAsia="es-ES"/>
        </w:rPr>
        <w:t xml:space="preserve"> </w:t>
      </w:r>
      <w:r w:rsidRPr="00D37C04">
        <w:rPr>
          <w:lang w:eastAsia="es-ES"/>
        </w:rPr>
        <w:t xml:space="preserve">En los dos primeros años se organizan los cursos para que puedan cubrir la totalidad de los créditos correspondientes a los seminarios. </w:t>
      </w:r>
      <w:r w:rsidR="00B715C3">
        <w:rPr>
          <w:lang w:eastAsia="es-ES"/>
        </w:rPr>
        <w:t xml:space="preserve">Al </w:t>
      </w:r>
      <w:r w:rsidRPr="005069A5">
        <w:rPr>
          <w:lang w:eastAsia="es-ES"/>
        </w:rPr>
        <w:t>inici</w:t>
      </w:r>
      <w:r w:rsidR="00B715C3">
        <w:rPr>
          <w:lang w:eastAsia="es-ES"/>
        </w:rPr>
        <w:t xml:space="preserve">ar estudios </w:t>
      </w:r>
      <w:r w:rsidRPr="005069A5">
        <w:rPr>
          <w:lang w:eastAsia="es-ES"/>
        </w:rPr>
        <w:t>se</w:t>
      </w:r>
      <w:r>
        <w:rPr>
          <w:lang w:eastAsia="es-ES"/>
        </w:rPr>
        <w:t xml:space="preserve"> les </w:t>
      </w:r>
      <w:r w:rsidRPr="00D37C04">
        <w:rPr>
          <w:lang w:eastAsia="es-ES"/>
        </w:rPr>
        <w:t xml:space="preserve">ofrece apoyo y soporte conceptual y metodológico </w:t>
      </w:r>
      <w:r w:rsidR="00B715C3">
        <w:rPr>
          <w:lang w:eastAsia="es-ES"/>
        </w:rPr>
        <w:t>para</w:t>
      </w:r>
      <w:r w:rsidRPr="00D37C04">
        <w:rPr>
          <w:lang w:eastAsia="es-ES"/>
        </w:rPr>
        <w:t xml:space="preserve"> la dirección de su trabajo de grado </w:t>
      </w:r>
      <w:r w:rsidR="00B715C3">
        <w:rPr>
          <w:lang w:eastAsia="es-ES"/>
        </w:rPr>
        <w:t>con la designación de un</w:t>
      </w:r>
      <w:r w:rsidRPr="00D37C04">
        <w:rPr>
          <w:lang w:eastAsia="es-ES"/>
        </w:rPr>
        <w:t xml:space="preserve"> doctor investigador que funge como</w:t>
      </w:r>
      <w:r>
        <w:rPr>
          <w:lang w:eastAsia="es-ES"/>
        </w:rPr>
        <w:t xml:space="preserve"> director de la Tesis Doctoral</w:t>
      </w:r>
      <w:r w:rsidR="00B715C3">
        <w:rPr>
          <w:lang w:eastAsia="es-ES"/>
        </w:rPr>
        <w:t xml:space="preserve"> y</w:t>
      </w:r>
      <w:r>
        <w:rPr>
          <w:lang w:eastAsia="es-ES"/>
        </w:rPr>
        <w:t xml:space="preserve"> e</w:t>
      </w:r>
      <w:r w:rsidR="00B715C3">
        <w:rPr>
          <w:lang w:eastAsia="es-ES"/>
        </w:rPr>
        <w:t>s</w:t>
      </w:r>
      <w:r>
        <w:rPr>
          <w:lang w:eastAsia="es-ES"/>
        </w:rPr>
        <w:t xml:space="preserve"> integrante de un grupo de investigación.</w:t>
      </w:r>
    </w:p>
    <w:p w14:paraId="5E895376" w14:textId="77777777" w:rsidR="005D51CE" w:rsidRPr="00167D85" w:rsidRDefault="005D51CE" w:rsidP="00E470FC">
      <w:pPr>
        <w:spacing w:after="0" w:line="360" w:lineRule="auto"/>
        <w:ind w:firstLine="567"/>
        <w:rPr>
          <w:lang w:eastAsia="es-ES"/>
        </w:rPr>
      </w:pPr>
      <w:r w:rsidRPr="00D37C04">
        <w:rPr>
          <w:lang w:eastAsia="es-ES"/>
        </w:rPr>
        <w:t xml:space="preserve">Con el acompañamiento del </w:t>
      </w:r>
      <w:r w:rsidRPr="0055310C">
        <w:rPr>
          <w:lang w:eastAsia="es-ES"/>
        </w:rPr>
        <w:t xml:space="preserve">director de Tesis, el doctorando debe diseñar su ruta académica, la cual debe ajustarse, por lo menos cada semestre, </w:t>
      </w:r>
      <w:r w:rsidRPr="005069A5">
        <w:rPr>
          <w:lang w:eastAsia="es-ES"/>
        </w:rPr>
        <w:t>atendiendo a las necesidades del programa con base en la producción e investigación del estudiante de doctorado. Es</w:t>
      </w:r>
      <w:r w:rsidRPr="0055310C">
        <w:rPr>
          <w:lang w:eastAsia="es-ES"/>
        </w:rPr>
        <w:t xml:space="preserve"> por ello por lo que el mayor porcentaje</w:t>
      </w:r>
      <w:r w:rsidRPr="00D37C04">
        <w:rPr>
          <w:lang w:eastAsia="es-ES"/>
        </w:rPr>
        <w:t xml:space="preserve"> de créditos lo tiene el </w:t>
      </w:r>
      <w:r w:rsidRPr="00167D85">
        <w:rPr>
          <w:lang w:eastAsia="es-ES"/>
        </w:rPr>
        <w:t xml:space="preserve">componente de investigación y </w:t>
      </w:r>
      <w:r w:rsidRPr="00167D85">
        <w:rPr>
          <w:lang w:eastAsia="es-ES"/>
        </w:rPr>
        <w:lastRenderedPageBreak/>
        <w:t>producción, que articula actividades de aprender haciendo en conjunto con otros, para lograr la formación de un doctor con las competencias más altas en investigación, capaz de avanzar en el conocimiento y darle valor agregado para la solución de problemas educativos, sociales y económicos.</w:t>
      </w:r>
      <w:bookmarkEnd w:id="86"/>
    </w:p>
    <w:p w14:paraId="7A8E79E9" w14:textId="3A363319" w:rsidR="00FE7EE0" w:rsidRPr="004259D6" w:rsidRDefault="005D51CE" w:rsidP="00E470FC">
      <w:pPr>
        <w:spacing w:after="0" w:line="360" w:lineRule="auto"/>
        <w:ind w:firstLine="567"/>
        <w:rPr>
          <w:lang w:eastAsia="es-ES"/>
        </w:rPr>
      </w:pPr>
      <w:r w:rsidRPr="00167D85">
        <w:rPr>
          <w:lang w:eastAsia="es-ES"/>
        </w:rPr>
        <w:t xml:space="preserve">Las evidencias de los mecanismos, criterios y resultados de la implementación de la interdisciplinariedad en el Doctorado están dadas por las 357 tesis doctorales que se han producido desde diferentes ámbitos de las Ciencias de la Educación, soportadas en las trayectorias de 15 líneas de formación doctoral que, a su vez, se alimentan de más de 70 grupos de investigación ubicados en las más altas categorías del </w:t>
      </w:r>
      <w:proofErr w:type="spellStart"/>
      <w:r w:rsidRPr="00167D85">
        <w:rPr>
          <w:lang w:eastAsia="es-ES"/>
        </w:rPr>
        <w:t>Minciencias</w:t>
      </w:r>
      <w:proofErr w:type="spellEnd"/>
      <w:r w:rsidRPr="00167D85">
        <w:rPr>
          <w:lang w:eastAsia="es-ES"/>
        </w:rPr>
        <w:t xml:space="preserve"> que soportan la oferta del Programa y que le dotan de una alta calidad en la producción de conocimiento científico socialmente relevante y pertinente.</w:t>
      </w:r>
      <w:r>
        <w:rPr>
          <w:lang w:eastAsia="es-ES"/>
        </w:rPr>
        <w:t xml:space="preserve"> </w:t>
      </w:r>
    </w:p>
    <w:p w14:paraId="24DDF49D" w14:textId="0F34EBDE" w:rsidR="00386DC3" w:rsidRDefault="007D015E" w:rsidP="00386DC3">
      <w:pPr>
        <w:rPr>
          <w:color w:val="FF0000"/>
        </w:rPr>
      </w:pPr>
      <w:r w:rsidRPr="004B1F67">
        <w:rPr>
          <w:b/>
          <w:bCs/>
        </w:rPr>
        <w:t>Característica 21. Estrategias pedagógicas</w:t>
      </w:r>
    </w:p>
    <w:p w14:paraId="179CB931" w14:textId="79394376" w:rsidR="004259D6" w:rsidRPr="004259D6" w:rsidRDefault="004259D6" w:rsidP="00E470FC">
      <w:pPr>
        <w:spacing w:line="360" w:lineRule="auto"/>
        <w:ind w:firstLine="567"/>
        <w:rPr>
          <w:lang w:eastAsia="es-ES"/>
        </w:rPr>
      </w:pPr>
      <w:r>
        <w:rPr>
          <w:lang w:eastAsia="es-ES"/>
        </w:rPr>
        <w:t>El Doctorado en Ciencias de la Educación demuestra coherencia entre las estrategias pedagógicas utilizadas, el nivel de formación y la modalidad del programa académico. Las estrategias pedagógicas son diseñadas de acuerdo con los resultados de aprendizaje previstos y atendiendo a los aportes de la investigación pedagógica y de los procesos de actualización de los profesores.</w:t>
      </w:r>
    </w:p>
    <w:p w14:paraId="718C02EC" w14:textId="77777777" w:rsidR="004259D6" w:rsidRPr="004259D6" w:rsidRDefault="004259D6" w:rsidP="00E470FC">
      <w:pPr>
        <w:spacing w:after="0" w:line="360" w:lineRule="auto"/>
        <w:ind w:firstLine="567"/>
        <w:rPr>
          <w:lang w:eastAsia="es-ES"/>
        </w:rPr>
      </w:pPr>
      <w:r>
        <w:rPr>
          <w:lang w:eastAsia="es-ES"/>
        </w:rPr>
        <w:t>El Proyecto Educativo del Programa contiene todos los lineamientos que hacen posible la concreción del Perfil de Formación del Doctor en Ciencias de la Educación, a partir del desarrollo de habilidades propias de este nivel educativo.</w:t>
      </w:r>
    </w:p>
    <w:p w14:paraId="23591AA3" w14:textId="77777777" w:rsidR="004259D6" w:rsidRPr="004259D6" w:rsidRDefault="004259D6" w:rsidP="004259D6">
      <w:pPr>
        <w:spacing w:after="0" w:line="360" w:lineRule="auto"/>
        <w:rPr>
          <w:b/>
          <w:lang w:eastAsia="es-ES"/>
        </w:rPr>
      </w:pPr>
      <w:r w:rsidRPr="004259D6">
        <w:rPr>
          <w:b/>
          <w:lang w:eastAsia="es-ES"/>
        </w:rPr>
        <w:t>El perfil de formación:</w:t>
      </w:r>
    </w:p>
    <w:p w14:paraId="2C5F9F48" w14:textId="77777777" w:rsidR="004259D6" w:rsidRPr="004259D6" w:rsidRDefault="004259D6" w:rsidP="00E470FC">
      <w:pPr>
        <w:pStyle w:val="PARRAFO"/>
        <w:spacing w:after="0"/>
        <w:ind w:firstLine="567"/>
        <w:rPr>
          <w:rFonts w:ascii="Times New Roman" w:eastAsia="Calibri" w:hAnsi="Times New Roman"/>
          <w:color w:val="auto"/>
          <w:lang w:val="es-ES_tradnl" w:eastAsia="es-ES"/>
        </w:rPr>
      </w:pPr>
      <w:r w:rsidRPr="004259D6">
        <w:rPr>
          <w:rFonts w:ascii="Times New Roman" w:eastAsia="Calibri" w:hAnsi="Times New Roman"/>
          <w:color w:val="auto"/>
          <w:lang w:val="es-ES_tradnl" w:eastAsia="es-ES"/>
        </w:rPr>
        <w:t>“</w:t>
      </w:r>
      <w:bookmarkStart w:id="87" w:name="_Hlk80177887"/>
      <w:r w:rsidRPr="004259D6">
        <w:rPr>
          <w:rFonts w:ascii="Times New Roman" w:eastAsia="Calibri" w:hAnsi="Times New Roman"/>
          <w:color w:val="auto"/>
          <w:lang w:val="es-ES_tradnl" w:eastAsia="es-ES"/>
        </w:rPr>
        <w:t xml:space="preserve">El Doctor o Doctora en Ciencias de la Educación será un investigador o investigadora del más alto nivel, con autonomía intelectual, que asume una postura crítica, solidaria, y con un claro compromiso social. Su formación en el programa le brindará las herramientas suficientes para un evidente  dominio conceptual y metodológico en el área  de  Ciencias de la Educación con fortalezas en lo profesional y científico;  concebirá, diseñará y ejecutará una investigación con solvencia, asociada  al nivel de formación doctoral, en el ámbito de la inter y </w:t>
      </w:r>
      <w:proofErr w:type="spellStart"/>
      <w:r w:rsidRPr="004259D6">
        <w:rPr>
          <w:rFonts w:ascii="Times New Roman" w:eastAsia="Calibri" w:hAnsi="Times New Roman"/>
          <w:color w:val="auto"/>
          <w:lang w:val="es-ES_tradnl" w:eastAsia="es-ES"/>
        </w:rPr>
        <w:t>transdisciplinariedad</w:t>
      </w:r>
      <w:proofErr w:type="spellEnd"/>
      <w:r w:rsidRPr="004259D6">
        <w:rPr>
          <w:rFonts w:ascii="Times New Roman" w:eastAsia="Calibri" w:hAnsi="Times New Roman"/>
          <w:color w:val="auto"/>
          <w:lang w:val="es-ES_tradnl" w:eastAsia="es-ES"/>
        </w:rPr>
        <w:t xml:space="preserve">, y con responsabilidad  académica y ética; en consecuencia, será socialmente responsable a través de la identificación de problemas, el diseño de procesos de investigación pertinentes y la intervención en transformaciones en el campo educativo y </w:t>
      </w:r>
      <w:r w:rsidRPr="004259D6">
        <w:rPr>
          <w:rFonts w:ascii="Times New Roman" w:eastAsia="Calibri" w:hAnsi="Times New Roman"/>
          <w:color w:val="auto"/>
          <w:lang w:val="es-ES_tradnl" w:eastAsia="es-ES"/>
        </w:rPr>
        <w:lastRenderedPageBreak/>
        <w:t xml:space="preserve">social, que conduzcan al mejoramiento de la calidad de vida de las personas de su entorno;  realizará y orientará procesos académicos e investigativos enmarcados en la Educación Superior, la pedagogía, el currículo, la didáctica, la evaluación y la gestión; respetará las diferentes concepciones científicas, la diversidad de pensamiento, la </w:t>
      </w:r>
      <w:proofErr w:type="spellStart"/>
      <w:r w:rsidRPr="004259D6">
        <w:rPr>
          <w:rFonts w:ascii="Times New Roman" w:eastAsia="Calibri" w:hAnsi="Times New Roman"/>
          <w:color w:val="auto"/>
          <w:lang w:val="es-ES_tradnl" w:eastAsia="es-ES"/>
        </w:rPr>
        <w:t>multi</w:t>
      </w:r>
      <w:proofErr w:type="spellEnd"/>
      <w:r w:rsidRPr="004259D6">
        <w:rPr>
          <w:rFonts w:ascii="Times New Roman" w:eastAsia="Calibri" w:hAnsi="Times New Roman"/>
          <w:color w:val="auto"/>
          <w:lang w:val="es-ES_tradnl" w:eastAsia="es-ES"/>
        </w:rPr>
        <w:t xml:space="preserve"> e interculturalidad; pondrá a prueba diferentes discursos y prácticas pedagógicas; elaborará propuestas de innovación curricular, de procesos de enseñanza-aprendizaje que, a su vez, incluyan métodos, medios y la evaluación propia. Así mismo, aportará al campo de las Ciencias de la Educación basado en la constante interacción con la comunidad académica nacional e internacional; y generará teoría desde un pensamiento y análisis crítico e interdisciplinario</w:t>
      </w:r>
      <w:bookmarkEnd w:id="87"/>
      <w:r w:rsidRPr="004259D6">
        <w:rPr>
          <w:rFonts w:ascii="Times New Roman" w:eastAsia="Calibri" w:hAnsi="Times New Roman"/>
          <w:color w:val="auto"/>
          <w:lang w:val="es-ES_tradnl" w:eastAsia="es-ES"/>
        </w:rPr>
        <w:t>” (PEP, 2021).</w:t>
      </w:r>
    </w:p>
    <w:p w14:paraId="6B6E4C3E" w14:textId="789BC325" w:rsidR="004259D6" w:rsidRPr="004259D6" w:rsidRDefault="004259D6" w:rsidP="00E470FC">
      <w:pPr>
        <w:pStyle w:val="PARRAFO"/>
        <w:spacing w:after="0"/>
        <w:ind w:firstLine="567"/>
        <w:rPr>
          <w:rFonts w:ascii="Times New Roman" w:eastAsia="Calibri" w:hAnsi="Times New Roman"/>
          <w:color w:val="auto"/>
          <w:lang w:val="es-ES_tradnl" w:eastAsia="es-ES"/>
        </w:rPr>
      </w:pPr>
      <w:r w:rsidRPr="004259D6">
        <w:rPr>
          <w:rFonts w:ascii="Times New Roman" w:eastAsia="Calibri" w:hAnsi="Times New Roman"/>
          <w:color w:val="auto"/>
          <w:lang w:val="es-ES_tradnl" w:eastAsia="es-ES"/>
        </w:rPr>
        <w:t xml:space="preserve">Cada una de las actividades desplegadas en los distintos componentes del Plan de Formación </w:t>
      </w:r>
      <w:r w:rsidR="00B33BBE" w:rsidRPr="004259D6">
        <w:rPr>
          <w:rFonts w:ascii="Times New Roman" w:eastAsia="Calibri" w:hAnsi="Times New Roman"/>
          <w:color w:val="auto"/>
          <w:lang w:val="es-ES_tradnl" w:eastAsia="es-ES"/>
        </w:rPr>
        <w:t>está</w:t>
      </w:r>
      <w:r w:rsidRPr="004259D6">
        <w:rPr>
          <w:rFonts w:ascii="Times New Roman" w:eastAsia="Calibri" w:hAnsi="Times New Roman"/>
          <w:color w:val="auto"/>
          <w:lang w:val="es-ES_tradnl" w:eastAsia="es-ES"/>
        </w:rPr>
        <w:t xml:space="preserve"> pensadas para materializar el Perfil de Formación (“Reto Formativo” en el PEP).</w:t>
      </w:r>
    </w:p>
    <w:p w14:paraId="2484DC39" w14:textId="77777777" w:rsidR="004259D6" w:rsidRDefault="004259D6" w:rsidP="00E470FC">
      <w:pPr>
        <w:spacing w:after="0" w:line="360" w:lineRule="auto"/>
        <w:ind w:firstLine="567"/>
        <w:rPr>
          <w:rFonts w:eastAsia="Droid Sans Fallback"/>
          <w:lang w:eastAsia="es-ES"/>
        </w:rPr>
      </w:pPr>
      <w:r w:rsidRPr="00167D85">
        <w:rPr>
          <w:lang w:eastAsia="es-ES"/>
        </w:rPr>
        <w:t>La ruta académica</w:t>
      </w:r>
      <w:r>
        <w:rPr>
          <w:lang w:eastAsia="es-ES"/>
        </w:rPr>
        <w:t xml:space="preserve"> es el registro de planeación y seguimiento que recoge acuerdos, decisiones y cronogramas, a partir de la articulación entre los lineamientos pedagógicos, las actividades académicas y el acompañamiento del director durante la formación doctoral.</w:t>
      </w:r>
    </w:p>
    <w:p w14:paraId="3280A436" w14:textId="2C77630E" w:rsidR="00676313" w:rsidRDefault="004259D6" w:rsidP="00E470FC">
      <w:pPr>
        <w:spacing w:after="0" w:line="360" w:lineRule="auto"/>
        <w:ind w:firstLine="567"/>
        <w:rPr>
          <w:lang w:eastAsia="es-ES"/>
        </w:rPr>
      </w:pPr>
      <w:r>
        <w:rPr>
          <w:lang w:eastAsia="es-ES"/>
        </w:rPr>
        <w:t>En esta ruta, el director y el estudiante reconocen logros y limitaciones con retorno al proceso formativo. Este sistema-</w:t>
      </w:r>
      <w:r>
        <w:t>instrumento</w:t>
      </w:r>
      <w:r>
        <w:rPr>
          <w:lang w:eastAsia="es-ES"/>
        </w:rPr>
        <w:t xml:space="preserve"> facilita el desarrollo de las asesorías y en especial el proceso de evaluación de la formación y el desarrollo de competencias del estudiante; al igual que se fomenta la investigación y la producción científica de artículos para revistas arbitradas, indexadas, que establezcan relaciones y conexiones entre la docencia, la investigación y la divulgación (Ve</w:t>
      </w:r>
      <w:r w:rsidR="00EF1F65">
        <w:rPr>
          <w:lang w:eastAsia="es-ES"/>
        </w:rPr>
        <w:t>r: “Ruta académica” en el PEP).</w:t>
      </w:r>
    </w:p>
    <w:p w14:paraId="0C286E62" w14:textId="681B3A5A" w:rsidR="00676313" w:rsidRDefault="00EF1F65" w:rsidP="004259D6">
      <w:pPr>
        <w:spacing w:line="360" w:lineRule="auto"/>
        <w:rPr>
          <w:lang w:eastAsia="es-ES"/>
        </w:rPr>
      </w:pPr>
      <w:r>
        <w:rPr>
          <w:noProof/>
          <w:lang w:val="es-CO" w:eastAsia="es-CO"/>
        </w:rPr>
        <mc:AlternateContent>
          <mc:Choice Requires="wps">
            <w:drawing>
              <wp:anchor distT="0" distB="0" distL="114300" distR="114300" simplePos="0" relativeHeight="251729408" behindDoc="0" locked="0" layoutInCell="1" allowOverlap="1" wp14:anchorId="140D454F" wp14:editId="609C850E">
                <wp:simplePos x="0" y="0"/>
                <wp:positionH relativeFrom="column">
                  <wp:posOffset>580390</wp:posOffset>
                </wp:positionH>
                <wp:positionV relativeFrom="paragraph">
                  <wp:posOffset>279400</wp:posOffset>
                </wp:positionV>
                <wp:extent cx="4781550" cy="457200"/>
                <wp:effectExtent l="0" t="0" r="0" b="0"/>
                <wp:wrapSquare wrapText="bothSides"/>
                <wp:docPr id="32" name="Cuadro de texto 32"/>
                <wp:cNvGraphicFramePr/>
                <a:graphic xmlns:a="http://schemas.openxmlformats.org/drawingml/2006/main">
                  <a:graphicData uri="http://schemas.microsoft.com/office/word/2010/wordprocessingShape">
                    <wps:wsp>
                      <wps:cNvSpPr txBox="1"/>
                      <wps:spPr>
                        <a:xfrm>
                          <a:off x="0" y="0"/>
                          <a:ext cx="4781550" cy="457200"/>
                        </a:xfrm>
                        <a:prstGeom prst="rect">
                          <a:avLst/>
                        </a:prstGeom>
                        <a:solidFill>
                          <a:prstClr val="white"/>
                        </a:solidFill>
                        <a:ln>
                          <a:noFill/>
                        </a:ln>
                        <a:effectLst/>
                      </wps:spPr>
                      <wps:txbx>
                        <w:txbxContent>
                          <w:p w14:paraId="0180DF45" w14:textId="0B0C89C0" w:rsidR="00791280" w:rsidRPr="00E470FC" w:rsidRDefault="00791280" w:rsidP="00EF1F65">
                            <w:pPr>
                              <w:pStyle w:val="Descripcin"/>
                              <w:rPr>
                                <w:noProof/>
                                <w:sz w:val="20"/>
                              </w:rPr>
                            </w:pPr>
                            <w:bookmarkStart w:id="88" w:name="_Toc87520595"/>
                            <w:r w:rsidRPr="00E470FC">
                              <w:rPr>
                                <w:sz w:val="20"/>
                              </w:rPr>
                              <w:t xml:space="preserve">Gráfica </w:t>
                            </w:r>
                            <w:r w:rsidRPr="00E470FC">
                              <w:rPr>
                                <w:noProof/>
                                <w:sz w:val="20"/>
                              </w:rPr>
                              <w:fldChar w:fldCharType="begin"/>
                            </w:r>
                            <w:r w:rsidRPr="00E470FC">
                              <w:rPr>
                                <w:noProof/>
                                <w:sz w:val="20"/>
                              </w:rPr>
                              <w:instrText xml:space="preserve"> SEQ Gráfica \* ARABIC </w:instrText>
                            </w:r>
                            <w:r w:rsidRPr="00E470FC">
                              <w:rPr>
                                <w:noProof/>
                                <w:sz w:val="20"/>
                              </w:rPr>
                              <w:fldChar w:fldCharType="separate"/>
                            </w:r>
                            <w:r w:rsidRPr="00E470FC">
                              <w:rPr>
                                <w:noProof/>
                                <w:sz w:val="20"/>
                              </w:rPr>
                              <w:t>14</w:t>
                            </w:r>
                            <w:r w:rsidRPr="00E470FC">
                              <w:rPr>
                                <w:noProof/>
                                <w:sz w:val="20"/>
                              </w:rPr>
                              <w:fldChar w:fldCharType="end"/>
                            </w:r>
                            <w:r w:rsidRPr="00E470FC">
                              <w:rPr>
                                <w:sz w:val="20"/>
                              </w:rPr>
                              <w:t xml:space="preserve"> Apreciación de Estudiantes y Profesores sobre los sistemas de aprendizaje que desarrolla o implementa el Programa académico</w:t>
                            </w:r>
                            <w:bookmarkEnd w:id="88"/>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140D454F" id="Cuadro de texto 32" o:spid="_x0000_s1039" type="#_x0000_t202" style="position:absolute;left:0;text-align:left;margin-left:45.7pt;margin-top:22pt;width:376.5pt;height:36pt;z-index:251729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" stroked="f">
                <v:textbox inset="0,0,0,0">
                  <w:txbxContent>
                    <w:p w14:paraId="0180DF45" w14:textId="0B0C89C0" w:rsidR="00791280" w:rsidRPr="00E470FC" w:rsidRDefault="00791280" w:rsidP="00EF1F65">
                      <w:pPr>
                        <w:pStyle w:val="Descripcin"/>
                        <w:rPr>
                          <w:noProof/>
                          <w:sz w:val="20"/>
                        </w:rPr>
                      </w:pPr>
                      <w:bookmarkStart w:id="103" w:name="_Toc87520595"/>
                      <w:r w:rsidRPr="00E470FC">
                        <w:rPr>
                          <w:sz w:val="20"/>
                        </w:rPr>
                        <w:t xml:space="preserve">Gráfica </w:t>
                      </w:r>
                      <w:r w:rsidRPr="00E470FC">
                        <w:rPr>
                          <w:noProof/>
                          <w:sz w:val="20"/>
                        </w:rPr>
                        <w:fldChar w:fldCharType="begin"/>
                      </w:r>
                      <w:r w:rsidRPr="00E470FC">
                        <w:rPr>
                          <w:noProof/>
                          <w:sz w:val="20"/>
                        </w:rPr>
                        <w:instrText xml:space="preserve"> SEQ Gráfica \* ARABIC </w:instrText>
                      </w:r>
                      <w:r w:rsidRPr="00E470FC">
                        <w:rPr>
                          <w:noProof/>
                          <w:sz w:val="20"/>
                        </w:rPr>
                        <w:fldChar w:fldCharType="separate"/>
                      </w:r>
                      <w:r w:rsidRPr="00E470FC">
                        <w:rPr>
                          <w:noProof/>
                          <w:sz w:val="20"/>
                        </w:rPr>
                        <w:t>14</w:t>
                      </w:r>
                      <w:r w:rsidRPr="00E470FC">
                        <w:rPr>
                          <w:noProof/>
                          <w:sz w:val="20"/>
                        </w:rPr>
                        <w:fldChar w:fldCharType="end"/>
                      </w:r>
                      <w:r w:rsidRPr="00E470FC">
                        <w:rPr>
                          <w:sz w:val="20"/>
                        </w:rPr>
                        <w:t xml:space="preserve"> Apreciación de Estudiantes y Profesores sobre los sistemas de aprendizaje que desarrolla o implementa el Programa académico</w:t>
                      </w:r>
                      <w:bookmarkEnd w:id="103"/>
                    </w:p>
                  </w:txbxContent>
                </v:textbox>
                <w10:wrap type="square"/>
              </v:shape>
            </w:pict>
          </mc:Fallback>
        </mc:AlternateContent>
      </w:r>
    </w:p>
    <w:p w14:paraId="7B2F4294" w14:textId="4A964404" w:rsidR="00BE0D48" w:rsidRDefault="00E470FC" w:rsidP="004259D6">
      <w:pPr>
        <w:spacing w:line="360" w:lineRule="auto"/>
        <w:rPr>
          <w:lang w:eastAsia="es-ES"/>
        </w:rPr>
      </w:pPr>
      <w:r>
        <w:rPr>
          <w:noProof/>
          <w:lang w:val="es-CO" w:eastAsia="es-CO"/>
        </w:rPr>
        <w:lastRenderedPageBreak/>
        <w:drawing>
          <wp:anchor distT="0" distB="0" distL="114300" distR="114300" simplePos="0" relativeHeight="251727360" behindDoc="0" locked="0" layoutInCell="1" allowOverlap="1" wp14:anchorId="458A466E" wp14:editId="11BAE78A">
            <wp:simplePos x="0" y="0"/>
            <wp:positionH relativeFrom="column">
              <wp:posOffset>504190</wp:posOffset>
            </wp:positionH>
            <wp:positionV relativeFrom="paragraph">
              <wp:posOffset>336550</wp:posOffset>
            </wp:positionV>
            <wp:extent cx="4781671" cy="2906278"/>
            <wp:effectExtent l="0" t="0" r="0" b="8890"/>
            <wp:wrapSquare wrapText="bothSides"/>
            <wp:docPr id="30" name="Gráfico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14:sizeRelH relativeFrom="page">
              <wp14:pctWidth>0</wp14:pctWidth>
            </wp14:sizeRelH>
            <wp14:sizeRelV relativeFrom="page">
              <wp14:pctHeight>0</wp14:pctHeight>
            </wp14:sizeRelV>
          </wp:anchor>
        </w:drawing>
      </w:r>
    </w:p>
    <w:p w14:paraId="5F1A342E" w14:textId="7DF567A6" w:rsidR="00BE0D48" w:rsidRDefault="00BE0D48" w:rsidP="004259D6">
      <w:pPr>
        <w:spacing w:line="360" w:lineRule="auto"/>
        <w:rPr>
          <w:lang w:eastAsia="es-ES"/>
        </w:rPr>
      </w:pPr>
    </w:p>
    <w:p w14:paraId="0B50B1D7" w14:textId="6826282D" w:rsidR="00BE0D48" w:rsidRDefault="00BE0D48" w:rsidP="004259D6">
      <w:pPr>
        <w:spacing w:line="360" w:lineRule="auto"/>
        <w:rPr>
          <w:lang w:eastAsia="es-ES"/>
        </w:rPr>
      </w:pPr>
    </w:p>
    <w:p w14:paraId="31C33283" w14:textId="576B36B5" w:rsidR="00BE0D48" w:rsidRPr="004259D6" w:rsidRDefault="00BE0D48" w:rsidP="004259D6">
      <w:pPr>
        <w:spacing w:line="360" w:lineRule="auto"/>
        <w:rPr>
          <w:lang w:eastAsia="es-ES"/>
        </w:rPr>
      </w:pPr>
    </w:p>
    <w:p w14:paraId="293C3218" w14:textId="77777777" w:rsidR="004259D6" w:rsidRDefault="004259D6" w:rsidP="009D5EE3">
      <w:pPr>
        <w:rPr>
          <w:color w:val="FF0000"/>
        </w:rPr>
      </w:pPr>
    </w:p>
    <w:p w14:paraId="055A81F6" w14:textId="4CB0FA74" w:rsidR="004259D6" w:rsidRDefault="004259D6" w:rsidP="009D5EE3">
      <w:pPr>
        <w:rPr>
          <w:color w:val="FF0000"/>
        </w:rPr>
      </w:pPr>
    </w:p>
    <w:p w14:paraId="7C387987" w14:textId="2F638F1B" w:rsidR="004259D6" w:rsidRDefault="004259D6" w:rsidP="009D5EE3">
      <w:pPr>
        <w:rPr>
          <w:color w:val="FF0000"/>
        </w:rPr>
      </w:pPr>
    </w:p>
    <w:p w14:paraId="1D9B34F8" w14:textId="77777777" w:rsidR="004259D6" w:rsidRDefault="004259D6" w:rsidP="009D5EE3">
      <w:pPr>
        <w:rPr>
          <w:color w:val="FF0000"/>
        </w:rPr>
      </w:pPr>
    </w:p>
    <w:p w14:paraId="664BCA8F" w14:textId="77777777" w:rsidR="004259D6" w:rsidRDefault="004259D6" w:rsidP="009D5EE3">
      <w:pPr>
        <w:rPr>
          <w:color w:val="FF0000"/>
        </w:rPr>
      </w:pPr>
    </w:p>
    <w:p w14:paraId="4A5163E9" w14:textId="77777777" w:rsidR="00E470FC" w:rsidRDefault="00E470FC" w:rsidP="009D5EE3">
      <w:pPr>
        <w:rPr>
          <w:sz w:val="20"/>
        </w:rPr>
      </w:pPr>
      <w:r>
        <w:rPr>
          <w:sz w:val="20"/>
        </w:rPr>
        <w:t xml:space="preserve">       </w:t>
      </w:r>
    </w:p>
    <w:p w14:paraId="6127835A" w14:textId="77777777" w:rsidR="00E470FC" w:rsidRDefault="00E470FC" w:rsidP="009D5EE3">
      <w:pPr>
        <w:rPr>
          <w:sz w:val="20"/>
        </w:rPr>
      </w:pPr>
    </w:p>
    <w:p w14:paraId="43E709B5" w14:textId="77777777" w:rsidR="00E470FC" w:rsidRDefault="00E470FC" w:rsidP="009D5EE3">
      <w:pPr>
        <w:rPr>
          <w:sz w:val="20"/>
        </w:rPr>
      </w:pPr>
    </w:p>
    <w:p w14:paraId="539335E8" w14:textId="0125B955" w:rsidR="00EF1F65" w:rsidRPr="00EF1F65" w:rsidRDefault="00E470FC" w:rsidP="009D5EE3">
      <w:pPr>
        <w:rPr>
          <w:sz w:val="20"/>
        </w:rPr>
      </w:pPr>
      <w:r>
        <w:rPr>
          <w:sz w:val="20"/>
        </w:rPr>
        <w:t xml:space="preserve">                </w:t>
      </w:r>
      <w:r w:rsidR="00EF1F65" w:rsidRPr="00EF1F65">
        <w:rPr>
          <w:sz w:val="20"/>
        </w:rPr>
        <w:t xml:space="preserve">Fuente: Encuestas de percepción, CADE-Nariño </w:t>
      </w:r>
    </w:p>
    <w:p w14:paraId="1B1BF0BE" w14:textId="77777777" w:rsidR="00BD25A8" w:rsidRDefault="00167D85" w:rsidP="00E470FC">
      <w:pPr>
        <w:spacing w:line="360" w:lineRule="auto"/>
        <w:ind w:firstLine="567"/>
      </w:pPr>
      <w:r>
        <w:t>En el</w:t>
      </w:r>
      <w:r w:rsidR="00EF1F65" w:rsidRPr="00EF1F65">
        <w:t xml:space="preserve"> Doctorado la mayor evidencia </w:t>
      </w:r>
      <w:r w:rsidR="00BD25A8">
        <w:t>de la</w:t>
      </w:r>
      <w:r w:rsidR="00EF1F65" w:rsidRPr="00EF1F65">
        <w:t xml:space="preserve"> formación integral</w:t>
      </w:r>
      <w:r w:rsidR="00BD25A8">
        <w:t xml:space="preserve"> de los estudiantes</w:t>
      </w:r>
      <w:r w:rsidR="00EF1F65" w:rsidRPr="00EF1F65">
        <w:t xml:space="preserve"> se expresa en</w:t>
      </w:r>
      <w:r w:rsidR="00BD25A8">
        <w:t xml:space="preserve"> el proceso de</w:t>
      </w:r>
      <w:r w:rsidR="00EF1F65" w:rsidRPr="00EF1F65">
        <w:t xml:space="preserve"> construcción y posterior Defensa de la Tesis Doctoral. Esta formación se lleva a cabo en el transc</w:t>
      </w:r>
      <w:r w:rsidR="00BD25A8">
        <w:t>urso del desarrollo de todo el Plan de E</w:t>
      </w:r>
      <w:r w:rsidR="00EF1F65" w:rsidRPr="00EF1F65">
        <w:t xml:space="preserve">studios que </w:t>
      </w:r>
      <w:r w:rsidR="00BD25A8">
        <w:t xml:space="preserve">conforman </w:t>
      </w:r>
      <w:r w:rsidR="00EF1F65" w:rsidRPr="00EF1F65">
        <w:t xml:space="preserve">la parte de </w:t>
      </w:r>
      <w:r w:rsidR="00BD25A8">
        <w:t>saberes y disciplinas</w:t>
      </w:r>
      <w:r w:rsidR="00EF1F65" w:rsidRPr="00EF1F65">
        <w:t xml:space="preserve"> </w:t>
      </w:r>
      <w:r w:rsidR="00BD25A8">
        <w:t xml:space="preserve">y </w:t>
      </w:r>
      <w:r w:rsidR="00EF1F65" w:rsidRPr="00EF1F65">
        <w:t xml:space="preserve">también de </w:t>
      </w:r>
      <w:r w:rsidR="00BD25A8">
        <w:t xml:space="preserve">las </w:t>
      </w:r>
      <w:r w:rsidR="00EF1F65" w:rsidRPr="00EF1F65">
        <w:t xml:space="preserve">habilidades </w:t>
      </w:r>
      <w:r w:rsidR="00BD25A8">
        <w:t xml:space="preserve">necesarias para </w:t>
      </w:r>
      <w:r w:rsidR="00EF1F65" w:rsidRPr="00EF1F65">
        <w:t>la investigación</w:t>
      </w:r>
      <w:r w:rsidR="00BD25A8">
        <w:t>.</w:t>
      </w:r>
      <w:r w:rsidR="00EF1F65" w:rsidRPr="00EF1F65">
        <w:t xml:space="preserve"> </w:t>
      </w:r>
      <w:r w:rsidR="00BD25A8">
        <w:t>E</w:t>
      </w:r>
      <w:r w:rsidR="00EF1F65" w:rsidRPr="00EF1F65">
        <w:t>n este proceso de construcción de la investigación</w:t>
      </w:r>
      <w:r w:rsidR="00BD25A8">
        <w:t xml:space="preserve"> doctoral</w:t>
      </w:r>
      <w:r w:rsidR="00EF1F65" w:rsidRPr="00EF1F65">
        <w:t xml:space="preserve"> se incrementa</w:t>
      </w:r>
      <w:r w:rsidR="00BD25A8">
        <w:t>n y/o fortalecen</w:t>
      </w:r>
      <w:r w:rsidR="00EF1F65" w:rsidRPr="00EF1F65">
        <w:t xml:space="preserve"> aspectos relacionados con </w:t>
      </w:r>
      <w:r w:rsidR="00BD25A8">
        <w:t>la</w:t>
      </w:r>
      <w:r w:rsidR="00EF1F65" w:rsidRPr="00EF1F65">
        <w:t xml:space="preserve"> capacidad </w:t>
      </w:r>
      <w:r w:rsidR="00BD25A8">
        <w:t xml:space="preserve">para tomar </w:t>
      </w:r>
      <w:r w:rsidR="00EF1F65" w:rsidRPr="00EF1F65">
        <w:t>decisiones,</w:t>
      </w:r>
      <w:r w:rsidR="00BD25A8">
        <w:t xml:space="preserve"> la</w:t>
      </w:r>
      <w:r w:rsidR="00EF1F65" w:rsidRPr="00EF1F65">
        <w:t xml:space="preserve"> observación, e</w:t>
      </w:r>
      <w:r w:rsidR="00BD25A8">
        <w:t>l</w:t>
      </w:r>
      <w:r w:rsidR="00EF1F65" w:rsidRPr="00EF1F65">
        <w:t xml:space="preserve"> análisis entre otros </w:t>
      </w:r>
      <w:r w:rsidR="00BD25A8">
        <w:t>así como el crecimiento y fortalecimiento de</w:t>
      </w:r>
      <w:r w:rsidR="00EF1F65" w:rsidRPr="00EF1F65">
        <w:t xml:space="preserve"> la autonomía personal. </w:t>
      </w:r>
    </w:p>
    <w:p w14:paraId="46896AA1" w14:textId="24DBAFE5" w:rsidR="00FE7EE0" w:rsidRPr="00EF1F65" w:rsidRDefault="00EF1F65" w:rsidP="00E470FC">
      <w:pPr>
        <w:spacing w:line="360" w:lineRule="auto"/>
        <w:ind w:firstLine="567"/>
      </w:pPr>
      <w:r w:rsidRPr="00EF1F65">
        <w:t xml:space="preserve">La apreciación </w:t>
      </w:r>
      <w:r w:rsidR="00BD25A8">
        <w:t xml:space="preserve">que expresan </w:t>
      </w:r>
      <w:r w:rsidRPr="00EF1F65">
        <w:t>los estudiantes</w:t>
      </w:r>
      <w:r w:rsidR="00BD25A8">
        <w:t xml:space="preserve"> en la encuesta</w:t>
      </w:r>
      <w:r w:rsidR="003634EF">
        <w:t>, respecto a los sistemas de aprendizaje que se implementan en el Doctorado,</w:t>
      </w:r>
      <w:r w:rsidRPr="00EF1F65">
        <w:t xml:space="preserve"> es</w:t>
      </w:r>
      <w:r w:rsidR="003634EF">
        <w:t xml:space="preserve"> la</w:t>
      </w:r>
      <w:r w:rsidRPr="00EF1F65">
        <w:t xml:space="preserve"> de</w:t>
      </w:r>
      <w:r w:rsidR="003634EF">
        <w:t xml:space="preserve"> estar de Acuerdo para </w:t>
      </w:r>
      <w:r w:rsidRPr="00EF1F65">
        <w:t xml:space="preserve">un 90% y </w:t>
      </w:r>
      <w:r w:rsidR="003634EF">
        <w:t>los profesores el 92% están de A</w:t>
      </w:r>
      <w:r w:rsidRPr="00EF1F65">
        <w:t>cuerdo y en desacuerdo 3% de estudiantes y 8% por parte de los profesores que no saben no responden.</w:t>
      </w:r>
    </w:p>
    <w:p w14:paraId="73F4BE3C" w14:textId="2CB035E3" w:rsidR="00B24CFD" w:rsidRPr="00E470FC" w:rsidRDefault="007D015E" w:rsidP="00E61292">
      <w:pPr>
        <w:rPr>
          <w:b/>
          <w:bCs/>
        </w:rPr>
      </w:pPr>
      <w:bookmarkStart w:id="89" w:name="_Hlk69466426"/>
      <w:r w:rsidRPr="004B1F67">
        <w:rPr>
          <w:b/>
          <w:bCs/>
        </w:rPr>
        <w:t>Característica 22. Siste</w:t>
      </w:r>
      <w:r w:rsidR="008F3AD8">
        <w:rPr>
          <w:b/>
          <w:bCs/>
        </w:rPr>
        <w:t>ma de evaluación de estudiantes</w:t>
      </w:r>
    </w:p>
    <w:p w14:paraId="3116DA0F" w14:textId="2859DED9" w:rsidR="00E61292" w:rsidRPr="003634EF" w:rsidRDefault="00E61292" w:rsidP="00E470FC">
      <w:pPr>
        <w:spacing w:line="360" w:lineRule="auto"/>
        <w:ind w:firstLine="567"/>
        <w:rPr>
          <w:rFonts w:eastAsia="Droid Sans Fallback"/>
        </w:rPr>
      </w:pPr>
      <w:r>
        <w:t xml:space="preserve">El Doctorado en Ciencias de la Educación </w:t>
      </w:r>
      <w:r w:rsidR="003634EF">
        <w:t xml:space="preserve">implementa </w:t>
      </w:r>
      <w:r>
        <w:t xml:space="preserve">un sistema de evaluación </w:t>
      </w:r>
      <w:proofErr w:type="gramStart"/>
      <w:r w:rsidR="003634EF">
        <w:t xml:space="preserve">a los </w:t>
      </w:r>
      <w:r>
        <w:t>estudiantes basado</w:t>
      </w:r>
      <w:proofErr w:type="gramEnd"/>
      <w:r>
        <w:t xml:space="preserve"> en políticas y normas claras, universales y transparentes. Dicho sistema debe valorar periódicamente, o de manera formativa y permanente, el logro de los resultados de aprendizaje, de las actitudes, de los conocimientos, de las capacidades y de las habilidades adquiridas, según los aspectos curriculares, y debe ser aplicado de acuerdo con el nivel de </w:t>
      </w:r>
      <w:r>
        <w:lastRenderedPageBreak/>
        <w:t xml:space="preserve">formación y la modalidad. Los sistemas de evaluación integran la innovación para generar transformaciones profundas en el aprendizaje y acogen dinámicas en referencia a cambios en </w:t>
      </w:r>
      <w:r w:rsidRPr="003634EF">
        <w:t>el conocimiento.</w:t>
      </w:r>
    </w:p>
    <w:p w14:paraId="5A91F14F" w14:textId="77777777" w:rsidR="001812E3" w:rsidRDefault="003634EF" w:rsidP="001812E3">
      <w:pPr>
        <w:spacing w:line="360" w:lineRule="auto"/>
        <w:ind w:firstLine="567"/>
      </w:pPr>
      <w:r>
        <w:t>El resultado del avance de los estudiantes, cuando se trata de un programa doctoral como el nuestro, se evidencia fundamentalmente con la elaboración y durante la presentación del Examen de S</w:t>
      </w:r>
      <w:r w:rsidR="00E61292" w:rsidRPr="003634EF">
        <w:t>uficiencia</w:t>
      </w:r>
      <w:r>
        <w:t xml:space="preserve"> Investigativa; así mismo ocurre con</w:t>
      </w:r>
      <w:r w:rsidR="00E61292" w:rsidRPr="003634EF">
        <w:t xml:space="preserve"> </w:t>
      </w:r>
      <w:r>
        <w:t>la d</w:t>
      </w:r>
      <w:r w:rsidR="00E61292" w:rsidRPr="003634EF">
        <w:t>efensa</w:t>
      </w:r>
      <w:r>
        <w:t xml:space="preserve"> que hacen</w:t>
      </w:r>
      <w:r w:rsidR="00E61292" w:rsidRPr="003634EF">
        <w:t xml:space="preserve"> de </w:t>
      </w:r>
      <w:r>
        <w:t xml:space="preserve">su </w:t>
      </w:r>
      <w:r w:rsidR="00E61292" w:rsidRPr="003634EF">
        <w:t>Tesis Doctoral.</w:t>
      </w:r>
      <w:r>
        <w:t xml:space="preserve"> Las dos son procesos ante jurados desconocidos y que son profesionales altamente calificados en el tema de la investigación. En el CADE-Nariño y durante el período 2016-2020</w:t>
      </w:r>
      <w:r w:rsidR="00E61292" w:rsidRPr="003634EF">
        <w:t xml:space="preserve"> </w:t>
      </w:r>
      <w:r w:rsidR="00E61292" w:rsidRPr="001812E3">
        <w:t xml:space="preserve">cinco Tesis </w:t>
      </w:r>
      <w:r w:rsidR="00695041" w:rsidRPr="001812E3">
        <w:t xml:space="preserve">han sido evaluadas como </w:t>
      </w:r>
      <w:r w:rsidR="00E61292" w:rsidRPr="001812E3">
        <w:t>Laureadas</w:t>
      </w:r>
      <w:r w:rsidR="00695041" w:rsidRPr="001812E3">
        <w:t xml:space="preserve"> por su calidad y rigor científico.</w:t>
      </w:r>
      <w:r w:rsidR="001812E3">
        <w:t xml:space="preserve"> </w:t>
      </w:r>
      <w:r w:rsidR="00E61292" w:rsidRPr="001812E3">
        <w:t>(</w:t>
      </w:r>
      <w:r w:rsidR="001812E3">
        <w:t>Anexo No.7</w:t>
      </w:r>
      <w:r w:rsidR="00E61292" w:rsidRPr="001812E3">
        <w:t>)</w:t>
      </w:r>
    </w:p>
    <w:p w14:paraId="587B43A8" w14:textId="77777777" w:rsidR="001812E3" w:rsidRDefault="00E61292" w:rsidP="001812E3">
      <w:pPr>
        <w:spacing w:line="360" w:lineRule="auto"/>
        <w:ind w:firstLine="567"/>
      </w:pPr>
      <w:r w:rsidRPr="003634EF">
        <w:rPr>
          <w:lang w:eastAsia="es-ES_tradnl"/>
        </w:rPr>
        <w:t>El Reglamento Estudiantil del Doctorado en Ciencias de la Educación que ofrece la Red de Universidades Estatales de Colombia en cada una</w:t>
      </w:r>
      <w:r>
        <w:rPr>
          <w:lang w:eastAsia="es-ES_tradnl"/>
        </w:rPr>
        <w:t xml:space="preserve"> de las universidades fue adoptado por el Consejo de Rectores de la Red, mediante Acuerdo 001 del 1° de abril de 2016. A través de la Circular 006 de 2016 fue remitido a los Directores Académicos con el propósito de ser dado a conocer a los integrantes de los CADE, estudiantes, profesores, administrativos, y graduados, garantizando con ello su publicidad ante toda la comunidad académica del programa y de la Red. Así mismo, se encuentra publicado en la página web de R</w:t>
      </w:r>
      <w:r w:rsidR="00D07F71">
        <w:rPr>
          <w:lang w:eastAsia="es-ES_tradnl"/>
        </w:rPr>
        <w:t>udecolombia</w:t>
      </w:r>
      <w:r>
        <w:rPr>
          <w:lang w:eastAsia="es-ES_tradnl"/>
        </w:rPr>
        <w:t xml:space="preserve">. </w:t>
      </w:r>
    </w:p>
    <w:p w14:paraId="2B2899E2" w14:textId="13888108" w:rsidR="00E61292" w:rsidRPr="001812E3" w:rsidRDefault="00E61292" w:rsidP="001812E3">
      <w:pPr>
        <w:spacing w:line="360" w:lineRule="auto"/>
        <w:ind w:firstLine="567"/>
      </w:pPr>
      <w:r>
        <w:rPr>
          <w:lang w:eastAsia="es-ES_tradnl"/>
        </w:rPr>
        <w:t xml:space="preserve">El Reglamento Estudiantil define el proceso de selección y admisión, la naturaleza de los estudiantes, el trámite de matrícula, los derechos y los deberes, el régimen académico, la evaluación académica, el examen de suficiencia investigativa, las pasantías, los requisitos para la candidatura doctoral, lo relativo a la tesis doctoral, los requisitos de grado y las sanciones académicas y disciplinarias. </w:t>
      </w:r>
    </w:p>
    <w:p w14:paraId="7360B4DB" w14:textId="0CFCD147" w:rsidR="00E61292" w:rsidRDefault="007C1DD2" w:rsidP="00FE7EE0">
      <w:pPr>
        <w:rPr>
          <w:color w:val="FF0000"/>
        </w:rPr>
      </w:pPr>
      <w:r>
        <w:rPr>
          <w:noProof/>
          <w:lang w:val="es-CO" w:eastAsia="es-CO"/>
        </w:rPr>
        <mc:AlternateContent>
          <mc:Choice Requires="wps">
            <w:drawing>
              <wp:anchor distT="0" distB="0" distL="114300" distR="114300" simplePos="0" relativeHeight="251732480" behindDoc="0" locked="0" layoutInCell="1" allowOverlap="1" wp14:anchorId="77ADE49F" wp14:editId="2F4933C2">
                <wp:simplePos x="0" y="0"/>
                <wp:positionH relativeFrom="column">
                  <wp:posOffset>742315</wp:posOffset>
                </wp:positionH>
                <wp:positionV relativeFrom="paragraph">
                  <wp:posOffset>0</wp:posOffset>
                </wp:positionV>
                <wp:extent cx="4170045" cy="457200"/>
                <wp:effectExtent l="0" t="0" r="1905" b="0"/>
                <wp:wrapSquare wrapText="bothSides"/>
                <wp:docPr id="34" name="Cuadro de texto 34"/>
                <wp:cNvGraphicFramePr/>
                <a:graphic xmlns:a="http://schemas.openxmlformats.org/drawingml/2006/main">
                  <a:graphicData uri="http://schemas.microsoft.com/office/word/2010/wordprocessingShape">
                    <wps:wsp>
                      <wps:cNvSpPr txBox="1"/>
                      <wps:spPr>
                        <a:xfrm>
                          <a:off x="0" y="0"/>
                          <a:ext cx="4170045" cy="457200"/>
                        </a:xfrm>
                        <a:prstGeom prst="rect">
                          <a:avLst/>
                        </a:prstGeom>
                        <a:solidFill>
                          <a:prstClr val="white"/>
                        </a:solidFill>
                        <a:ln>
                          <a:noFill/>
                        </a:ln>
                        <a:effectLst/>
                      </wps:spPr>
                      <wps:txbx>
                        <w:txbxContent>
                          <w:p w14:paraId="17FEAEBD" w14:textId="5CA2CCEE" w:rsidR="00791280" w:rsidRPr="001812E3" w:rsidRDefault="00791280" w:rsidP="007C1DD2">
                            <w:pPr>
                              <w:pStyle w:val="Descripcin"/>
                              <w:rPr>
                                <w:noProof/>
                                <w:sz w:val="20"/>
                              </w:rPr>
                            </w:pPr>
                            <w:bookmarkStart w:id="90" w:name="_Toc87520596"/>
                            <w:r w:rsidRPr="001812E3">
                              <w:rPr>
                                <w:sz w:val="20"/>
                              </w:rPr>
                              <w:t xml:space="preserve">Gráfica </w:t>
                            </w:r>
                            <w:r w:rsidRPr="001812E3">
                              <w:rPr>
                                <w:noProof/>
                                <w:sz w:val="20"/>
                              </w:rPr>
                              <w:fldChar w:fldCharType="begin"/>
                            </w:r>
                            <w:r w:rsidRPr="001812E3">
                              <w:rPr>
                                <w:noProof/>
                                <w:sz w:val="20"/>
                              </w:rPr>
                              <w:instrText xml:space="preserve"> SEQ Gráfica \* ARABIC </w:instrText>
                            </w:r>
                            <w:r w:rsidRPr="001812E3">
                              <w:rPr>
                                <w:noProof/>
                                <w:sz w:val="20"/>
                              </w:rPr>
                              <w:fldChar w:fldCharType="separate"/>
                            </w:r>
                            <w:r w:rsidRPr="001812E3">
                              <w:rPr>
                                <w:noProof/>
                                <w:sz w:val="20"/>
                              </w:rPr>
                              <w:t>15</w:t>
                            </w:r>
                            <w:r w:rsidRPr="001812E3">
                              <w:rPr>
                                <w:noProof/>
                                <w:sz w:val="20"/>
                              </w:rPr>
                              <w:fldChar w:fldCharType="end"/>
                            </w:r>
                            <w:r w:rsidRPr="001812E3">
                              <w:rPr>
                                <w:sz w:val="20"/>
                              </w:rPr>
                              <w:t xml:space="preserve"> Apreciación de estudiantes y profesores sobre los sistemas de evaluación que desarrolla o implementa el programa académico</w:t>
                            </w:r>
                            <w:bookmarkEnd w:id="90"/>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77ADE49F" id="Cuadro de texto 34" o:spid="_x0000_s1040" type="#_x0000_t202" style="position:absolute;left:0;text-align:left;margin-left:58.45pt;margin-top:0;width:328.35pt;height:36pt;z-index:251732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" stroked="f">
                <v:textbox inset="0,0,0,0">
                  <w:txbxContent>
                    <w:p w14:paraId="17FEAEBD" w14:textId="5CA2CCEE" w:rsidR="00791280" w:rsidRPr="001812E3" w:rsidRDefault="00791280" w:rsidP="007C1DD2">
                      <w:pPr>
                        <w:pStyle w:val="Descripcin"/>
                        <w:rPr>
                          <w:noProof/>
                          <w:sz w:val="20"/>
                        </w:rPr>
                      </w:pPr>
                      <w:bookmarkStart w:id="106" w:name="_Toc87520596"/>
                      <w:r w:rsidRPr="001812E3">
                        <w:rPr>
                          <w:sz w:val="20"/>
                        </w:rPr>
                        <w:t xml:space="preserve">Gráfica </w:t>
                      </w:r>
                      <w:r w:rsidRPr="001812E3">
                        <w:rPr>
                          <w:noProof/>
                          <w:sz w:val="20"/>
                        </w:rPr>
                        <w:fldChar w:fldCharType="begin"/>
                      </w:r>
                      <w:r w:rsidRPr="001812E3">
                        <w:rPr>
                          <w:noProof/>
                          <w:sz w:val="20"/>
                        </w:rPr>
                        <w:instrText xml:space="preserve"> SEQ Gráfica \* ARABIC </w:instrText>
                      </w:r>
                      <w:r w:rsidRPr="001812E3">
                        <w:rPr>
                          <w:noProof/>
                          <w:sz w:val="20"/>
                        </w:rPr>
                        <w:fldChar w:fldCharType="separate"/>
                      </w:r>
                      <w:r w:rsidRPr="001812E3">
                        <w:rPr>
                          <w:noProof/>
                          <w:sz w:val="20"/>
                        </w:rPr>
                        <w:t>15</w:t>
                      </w:r>
                      <w:r w:rsidRPr="001812E3">
                        <w:rPr>
                          <w:noProof/>
                          <w:sz w:val="20"/>
                        </w:rPr>
                        <w:fldChar w:fldCharType="end"/>
                      </w:r>
                      <w:r w:rsidRPr="001812E3">
                        <w:rPr>
                          <w:sz w:val="20"/>
                        </w:rPr>
                        <w:t xml:space="preserve"> Apreciación de estudiantes y profesores sobre los sistemas de evaluación que desarrolla o implementa el programa académico</w:t>
                      </w:r>
                      <w:bookmarkEnd w:id="106"/>
                    </w:p>
                  </w:txbxContent>
                </v:textbox>
                <w10:wrap type="square"/>
              </v:shape>
            </w:pict>
          </mc:Fallback>
        </mc:AlternateContent>
      </w:r>
    </w:p>
    <w:p w14:paraId="4FA43B68" w14:textId="59F536EE" w:rsidR="00E61292" w:rsidRDefault="007C1DD2" w:rsidP="00FE7EE0">
      <w:pPr>
        <w:rPr>
          <w:color w:val="FF0000"/>
        </w:rPr>
      </w:pPr>
      <w:r>
        <w:rPr>
          <w:noProof/>
          <w:lang w:val="es-CO" w:eastAsia="es-CO"/>
        </w:rPr>
        <w:lastRenderedPageBreak/>
        <w:drawing>
          <wp:anchor distT="0" distB="0" distL="114300" distR="114300" simplePos="0" relativeHeight="251730432" behindDoc="0" locked="0" layoutInCell="1" allowOverlap="1" wp14:anchorId="14E23623" wp14:editId="6B6FEAFF">
            <wp:simplePos x="0" y="0"/>
            <wp:positionH relativeFrom="column">
              <wp:posOffset>742315</wp:posOffset>
            </wp:positionH>
            <wp:positionV relativeFrom="paragraph">
              <wp:posOffset>204676</wp:posOffset>
            </wp:positionV>
            <wp:extent cx="4170130" cy="2708255"/>
            <wp:effectExtent l="0" t="0" r="1905" b="16510"/>
            <wp:wrapSquare wrapText="bothSides"/>
            <wp:docPr id="33" name="Gráfico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14:sizeRelH relativeFrom="page">
              <wp14:pctWidth>0</wp14:pctWidth>
            </wp14:sizeRelH>
            <wp14:sizeRelV relativeFrom="page">
              <wp14:pctHeight>0</wp14:pctHeight>
            </wp14:sizeRelV>
          </wp:anchor>
        </w:drawing>
      </w:r>
    </w:p>
    <w:p w14:paraId="6A87E97C" w14:textId="77777777" w:rsidR="00E61292" w:rsidRDefault="00E61292" w:rsidP="00FE7EE0">
      <w:pPr>
        <w:rPr>
          <w:color w:val="FF0000"/>
        </w:rPr>
      </w:pPr>
    </w:p>
    <w:p w14:paraId="7B1518AE" w14:textId="77777777" w:rsidR="00E61292" w:rsidRDefault="00E61292" w:rsidP="00FE7EE0">
      <w:pPr>
        <w:rPr>
          <w:color w:val="FF0000"/>
        </w:rPr>
      </w:pPr>
    </w:p>
    <w:p w14:paraId="6AFAE1B4" w14:textId="77777777" w:rsidR="00EF1F65" w:rsidRDefault="00EF1F65" w:rsidP="00FE7EE0">
      <w:pPr>
        <w:rPr>
          <w:color w:val="FF0000"/>
        </w:rPr>
      </w:pPr>
    </w:p>
    <w:p w14:paraId="35B1AF1A" w14:textId="77777777" w:rsidR="00EF1F65" w:rsidRDefault="00EF1F65" w:rsidP="00FE7EE0">
      <w:pPr>
        <w:rPr>
          <w:color w:val="FF0000"/>
        </w:rPr>
      </w:pPr>
    </w:p>
    <w:p w14:paraId="7C9743E5" w14:textId="77777777" w:rsidR="00EF1F65" w:rsidRDefault="00EF1F65" w:rsidP="00FE7EE0">
      <w:pPr>
        <w:rPr>
          <w:color w:val="FF0000"/>
        </w:rPr>
      </w:pPr>
    </w:p>
    <w:p w14:paraId="5214A505" w14:textId="77777777" w:rsidR="00EF1F65" w:rsidRDefault="00EF1F65" w:rsidP="00FE7EE0">
      <w:pPr>
        <w:rPr>
          <w:color w:val="FF0000"/>
        </w:rPr>
      </w:pPr>
    </w:p>
    <w:p w14:paraId="7D0BA254" w14:textId="77777777" w:rsidR="00EF1F65" w:rsidRPr="009D5EE3" w:rsidRDefault="00EF1F65" w:rsidP="00FE7EE0">
      <w:pPr>
        <w:rPr>
          <w:color w:val="FF0000"/>
        </w:rPr>
      </w:pPr>
    </w:p>
    <w:p w14:paraId="420EC4FE" w14:textId="77777777" w:rsidR="00FE7EE0" w:rsidRDefault="00FE7EE0" w:rsidP="00871DE9">
      <w:pPr>
        <w:rPr>
          <w:b/>
          <w:bCs/>
        </w:rPr>
      </w:pPr>
    </w:p>
    <w:p w14:paraId="6FF3E6D4" w14:textId="77777777" w:rsidR="00E61292" w:rsidRDefault="00E61292" w:rsidP="00871DE9">
      <w:pPr>
        <w:rPr>
          <w:b/>
          <w:bCs/>
        </w:rPr>
      </w:pPr>
    </w:p>
    <w:p w14:paraId="18E19C8E" w14:textId="77777777" w:rsidR="00E61292" w:rsidRPr="007C1DD2" w:rsidRDefault="00E61292" w:rsidP="00871DE9">
      <w:pPr>
        <w:rPr>
          <w:bCs/>
          <w:sz w:val="20"/>
        </w:rPr>
      </w:pPr>
    </w:p>
    <w:p w14:paraId="27A8816A" w14:textId="77777777" w:rsidR="007C1DD2" w:rsidRDefault="007C1DD2" w:rsidP="00871DE9">
      <w:pPr>
        <w:rPr>
          <w:bCs/>
          <w:sz w:val="20"/>
        </w:rPr>
      </w:pPr>
      <w:r w:rsidRPr="007C1DD2">
        <w:rPr>
          <w:bCs/>
          <w:sz w:val="20"/>
        </w:rPr>
        <w:t xml:space="preserve">                    </w:t>
      </w:r>
    </w:p>
    <w:p w14:paraId="7E270BEC" w14:textId="451059D0" w:rsidR="00E61292" w:rsidRPr="006C5942" w:rsidRDefault="007C1DD2" w:rsidP="006C5942">
      <w:pPr>
        <w:rPr>
          <w:bCs/>
          <w:sz w:val="20"/>
        </w:rPr>
      </w:pPr>
      <w:r>
        <w:rPr>
          <w:bCs/>
          <w:sz w:val="20"/>
        </w:rPr>
        <w:t xml:space="preserve">                      </w:t>
      </w:r>
      <w:r w:rsidRPr="007C1DD2">
        <w:rPr>
          <w:bCs/>
          <w:sz w:val="20"/>
        </w:rPr>
        <w:t xml:space="preserve">Fuente: Encuestas de </w:t>
      </w:r>
      <w:r w:rsidR="006C5942">
        <w:rPr>
          <w:bCs/>
          <w:sz w:val="20"/>
        </w:rPr>
        <w:t>percepción, CADE-Nariño</w:t>
      </w:r>
    </w:p>
    <w:p w14:paraId="3D5D201C" w14:textId="6C42E4AD" w:rsidR="00E61292" w:rsidRPr="007C1DD2" w:rsidRDefault="007C1DD2" w:rsidP="001812E3">
      <w:pPr>
        <w:spacing w:line="360" w:lineRule="auto"/>
        <w:ind w:firstLine="567"/>
        <w:rPr>
          <w:bCs/>
        </w:rPr>
      </w:pPr>
      <w:r w:rsidRPr="007C1DD2">
        <w:rPr>
          <w:bCs/>
        </w:rPr>
        <w:t>Para el 64% está totalmente de acuerdo, más el 29% que están de acuerdo se tiene un total de 93% considerando los sistemas de evaluación apl</w:t>
      </w:r>
      <w:r>
        <w:rPr>
          <w:bCs/>
        </w:rPr>
        <w:t>icados por el programa doctoral</w:t>
      </w:r>
      <w:r w:rsidRPr="007C1DD2">
        <w:rPr>
          <w:bCs/>
        </w:rPr>
        <w:t xml:space="preserve"> como pertinentes. Por su parte los profesores consideran que el 50% está totalmente de acuerdo y el 50% de acuerdo en conjunto la totalidad de los profesores están de acuerdo con la forma de evaluación del Programa. La evaluación responde a criterios establecidos tanto en el Reglamento de estudiantes del Doctorado como en el Estatuto de postgrados de la Universidad de Nariño.</w:t>
      </w:r>
    </w:p>
    <w:bookmarkEnd w:id="89"/>
    <w:p w14:paraId="43A5C1BB" w14:textId="540E42B3" w:rsidR="007C1DD2" w:rsidRPr="001812E3" w:rsidRDefault="007D015E" w:rsidP="009D5EE3">
      <w:pPr>
        <w:rPr>
          <w:b/>
          <w:bCs/>
        </w:rPr>
      </w:pPr>
      <w:r w:rsidRPr="004B1F67">
        <w:rPr>
          <w:b/>
          <w:bCs/>
        </w:rPr>
        <w:t>Característica 23. Resultados de aprendizaje.</w:t>
      </w:r>
    </w:p>
    <w:p w14:paraId="38C84319" w14:textId="6E044A38" w:rsidR="007C1DD2" w:rsidRDefault="007C1DD2" w:rsidP="001812E3">
      <w:pPr>
        <w:spacing w:after="0" w:line="360" w:lineRule="auto"/>
        <w:ind w:firstLine="567"/>
        <w:rPr>
          <w:rFonts w:eastAsia="Droid Sans Fallback"/>
        </w:rPr>
      </w:pPr>
      <w:bookmarkStart w:id="91" w:name="_Hlk80178160"/>
      <w:r>
        <w:t>La concepción de Resultados de Aprendizaje que se privilegia en el Doctor</w:t>
      </w:r>
      <w:r w:rsidR="001812E3">
        <w:t>ado en Ciencias de la Educación</w:t>
      </w:r>
      <w:r>
        <w:t xml:space="preserve"> se enmarca en la relación existente entre la pedagogía, como Ciencia de la Educación</w:t>
      </w:r>
      <w:r w:rsidR="001812E3">
        <w:t>, desde la perspectiva alemana,</w:t>
      </w:r>
      <w:r>
        <w:t xml:space="preserve"> con las Ciencias de la Educación a partir</w:t>
      </w:r>
      <w:r w:rsidR="001812E3">
        <w:t xml:space="preserve"> de la postura francesa. Es así</w:t>
      </w:r>
      <w:r>
        <w:t xml:space="preserve"> como, los aprendizajes generados en el programa emergen y se ubican en esta relación, en el dialogo entre la pedagogía incluyendo el currículo, la</w:t>
      </w:r>
      <w:r w:rsidR="001812E3">
        <w:t xml:space="preserve"> didáctica y la evaluación</w:t>
      </w:r>
      <w:r>
        <w:t xml:space="preserve"> con las ciencias que, además de su objeto de estudio, abordan la educación como un fenómeno social, </w:t>
      </w:r>
      <w:r w:rsidR="001812E3">
        <w:t xml:space="preserve">político, cultural, histórico y </w:t>
      </w:r>
      <w:r>
        <w:t xml:space="preserve">de orden </w:t>
      </w:r>
      <w:r w:rsidR="001812E3">
        <w:t>administrativo,</w:t>
      </w:r>
      <w:r>
        <w:t xml:space="preserve"> entre otros.</w:t>
      </w:r>
    </w:p>
    <w:p w14:paraId="75C2DF0F" w14:textId="5FD66528" w:rsidR="007C1DD2" w:rsidRDefault="007C1DD2" w:rsidP="001812E3">
      <w:pPr>
        <w:spacing w:after="0" w:line="360" w:lineRule="auto"/>
        <w:ind w:firstLine="567"/>
        <w:rPr>
          <w:color w:val="00000A"/>
        </w:rPr>
      </w:pPr>
      <w:r>
        <w:t xml:space="preserve">Es así como, al campo del saber en el cual se ubica el programa, le subyace una construcción colectiva de conocimientos en el marco de la inter y la </w:t>
      </w:r>
      <w:proofErr w:type="spellStart"/>
      <w:r>
        <w:t>transdisciplinariedad</w:t>
      </w:r>
      <w:proofErr w:type="spellEnd"/>
      <w:r>
        <w:t xml:space="preserve">, que se afianza en el diálogo de saberes con base en la complejidad evidente del hecho </w:t>
      </w:r>
      <w:r>
        <w:lastRenderedPageBreak/>
        <w:t>educativo y de las problemáticas que permiten la conve</w:t>
      </w:r>
      <w:r w:rsidR="001812E3">
        <w:t>rgencia de factores de orden</w:t>
      </w:r>
      <w:r>
        <w:t xml:space="preserve"> social, político, cultural, administrativo y cognitivo, entre otros.</w:t>
      </w:r>
    </w:p>
    <w:p w14:paraId="4FF43F81" w14:textId="77777777" w:rsidR="007C1DD2" w:rsidRDefault="007C1DD2" w:rsidP="001812E3">
      <w:pPr>
        <w:spacing w:after="0" w:line="360" w:lineRule="auto"/>
        <w:ind w:firstLine="567"/>
      </w:pPr>
      <w:r>
        <w:t xml:space="preserve">Los Resultados de Aprendizaje, en el doctorado, tienen una connotación dual; es decir, con dos dimensiones generadas a partir de, en primera instancia, por la naturaleza del programa asociada al campo en el cual se ubica y a la estructura en red que soporta su ofrecimiento; así como, en segundo lugar, por el andamiaje académico-investigativo que permite su funcionamiento, a partir del trabajo de los grupos de investigación que se constituyen en soporte articulador y cohesionador  que permite consolidar la formación del doctor en el campo. </w:t>
      </w:r>
    </w:p>
    <w:p w14:paraId="683517D8" w14:textId="77777777" w:rsidR="007C1DD2" w:rsidRDefault="007C1DD2" w:rsidP="001812E3">
      <w:pPr>
        <w:spacing w:after="0" w:line="360" w:lineRule="auto"/>
        <w:ind w:firstLine="567"/>
      </w:pPr>
      <w:r>
        <w:t xml:space="preserve">Así, a partir de las reflexiones expuestas por Del Basto y Ovalle </w:t>
      </w:r>
      <w:r>
        <w:rPr>
          <w:rFonts w:eastAsia="Times New Roman"/>
          <w:shd w:val="clear" w:color="auto" w:fill="FFFFFF"/>
          <w:lang w:eastAsia="es-ES_tradnl"/>
        </w:rPr>
        <w:t>(2015),</w:t>
      </w:r>
      <w:r>
        <w:t xml:space="preserve"> el currículo se asume como un proyecto de formación</w:t>
      </w:r>
      <w:r>
        <w:rPr>
          <w:rStyle w:val="Refdenotaalpie"/>
          <w:rFonts w:cs="Arial"/>
          <w:color w:val="000000"/>
          <w:szCs w:val="24"/>
        </w:rPr>
        <w:footnoteReference w:id="6"/>
      </w:r>
      <w:r>
        <w:t xml:space="preserve">, no como un dispositivo para la selección y transmisión de contenidos. Es la expresión pluridimensional del proceso de formación que se lleva a cabo y que se constituye, siguiendo a </w:t>
      </w:r>
      <w:proofErr w:type="spellStart"/>
      <w:r>
        <w:t>Kemmis</w:t>
      </w:r>
      <w:proofErr w:type="spellEnd"/>
      <w:r>
        <w:t xml:space="preserve"> y </w:t>
      </w:r>
      <w:proofErr w:type="spellStart"/>
      <w:r>
        <w:t>Stenhouse</w:t>
      </w:r>
      <w:proofErr w:type="spellEnd"/>
      <w:r>
        <w:t>, en la más clara expresión del vínculo entre educación y sociedad y entre teoría y práctica (</w:t>
      </w:r>
      <w:proofErr w:type="spellStart"/>
      <w:r>
        <w:t>Kemmis</w:t>
      </w:r>
      <w:proofErr w:type="spellEnd"/>
      <w:r>
        <w:t>, 1993: 30, citado por Del Basto y Ovalle).</w:t>
      </w:r>
    </w:p>
    <w:p w14:paraId="57E0AD75" w14:textId="77777777" w:rsidR="007C1DD2" w:rsidRDefault="007C1DD2" w:rsidP="001812E3">
      <w:pPr>
        <w:spacing w:after="0" w:line="360" w:lineRule="auto"/>
        <w:ind w:firstLine="567"/>
      </w:pPr>
      <w:r>
        <w:t xml:space="preserve">A partir de lo planteado por </w:t>
      </w:r>
      <w:proofErr w:type="spellStart"/>
      <w:r>
        <w:t>Kemmis</w:t>
      </w:r>
      <w:proofErr w:type="spellEnd"/>
      <w:r>
        <w:t xml:space="preserve"> se hace posible la construcción de un tipo de sujeto y con él, de un proyecto de sociedad coherente con un expreso proyecto académico de formación ético-política, en el que se destaca la responsabilidad social del programa en torno a la construcción de pensamiento crítico y a la formación del sujeto moral y político, del sujeto de derecho, autónomo y comprometido con la transformación de la sociedad (</w:t>
      </w:r>
      <w:proofErr w:type="spellStart"/>
      <w:r>
        <w:t>Magendzo</w:t>
      </w:r>
      <w:proofErr w:type="spellEnd"/>
      <w:r>
        <w:t>, 1996: 63).</w:t>
      </w:r>
    </w:p>
    <w:p w14:paraId="616B423C" w14:textId="77777777" w:rsidR="007C1DD2" w:rsidRDefault="007C1DD2" w:rsidP="001812E3">
      <w:pPr>
        <w:spacing w:after="0" w:line="360" w:lineRule="auto"/>
        <w:ind w:firstLine="567"/>
      </w:pPr>
      <w:r>
        <w:t>Así mismo, el currículo como objeto de reflexión, se ubica en un contexto social y se constituye en una construcción cultural; por lo tanto, se encuentra atravesado por proyectos políticos, dinámicas económicas, discursos ideológicos, valores, costumbres y prácticas educativas con una clara connotación humana (</w:t>
      </w:r>
      <w:proofErr w:type="spellStart"/>
      <w:r>
        <w:t>Grundy</w:t>
      </w:r>
      <w:proofErr w:type="spellEnd"/>
      <w:r>
        <w:t xml:space="preserve">, 1998: 19), que hacen que la comprensión plena del currículo como puente tendido entre la escuela y su entorno, sólo sea posible desde una mirada compleja e interdisciplinaria como la que se aborda en el doctorado. </w:t>
      </w:r>
    </w:p>
    <w:p w14:paraId="6AD8E4BE" w14:textId="77777777" w:rsidR="007C1DD2" w:rsidRDefault="007C1DD2" w:rsidP="001812E3">
      <w:pPr>
        <w:spacing w:after="0" w:line="360" w:lineRule="auto"/>
        <w:ind w:firstLine="567"/>
      </w:pPr>
      <w:r>
        <w:lastRenderedPageBreak/>
        <w:t>En consecuencia, la visión de currículo para el programa doctoral es flexible, dinámica, accesible y, en consecuencia, se identifica con “una tentativa para comunicar los principios y rasgos esenciales de un propósito educativo, de forma tal que permanezca abierto a una discusión crítica y pueda ser trasladado efectivamente a la práctica” (</w:t>
      </w:r>
      <w:proofErr w:type="spellStart"/>
      <w:r>
        <w:t>Stenhouse</w:t>
      </w:r>
      <w:proofErr w:type="spellEnd"/>
      <w:r>
        <w:t>, 1998: 31, citado por Ovalle y Del Basto. 2015).</w:t>
      </w:r>
    </w:p>
    <w:p w14:paraId="1DCC2AE9" w14:textId="62526D38" w:rsidR="007C1DD2" w:rsidRDefault="007C1DD2" w:rsidP="001812E3">
      <w:pPr>
        <w:spacing w:after="0" w:line="360" w:lineRule="auto"/>
        <w:ind w:firstLine="567"/>
      </w:pPr>
      <w:r>
        <w:t xml:space="preserve">Se esperaría que, acorde con lo descrito, a una sociedad como la nuestra, </w:t>
      </w:r>
      <w:r w:rsidR="00714193">
        <w:t>con crisis</w:t>
      </w:r>
      <w:r>
        <w:t xml:space="preserve"> de diversa índole, le correspondan diseños y desarrollos curriculares orientados a la construcción de lo público y de la democracia con base en una destacada formación ética y política que posibilite cumplir con la responsabilidad social de las universidades y del programa.</w:t>
      </w:r>
    </w:p>
    <w:p w14:paraId="3C96F70D" w14:textId="77777777" w:rsidR="007C1DD2" w:rsidRDefault="007C1DD2" w:rsidP="001812E3">
      <w:pPr>
        <w:spacing w:after="0" w:line="360" w:lineRule="auto"/>
        <w:ind w:firstLine="567"/>
      </w:pPr>
      <w:r>
        <w:t xml:space="preserve">La mencionada responsabilidad  es inherente a la función social y a la esencia pública de la educación,  asociada a la construcción  de  conocimientos que renueven e iluminen el camino hacia, tal como lo establece la Ley 30 de 1992, “la investigación avanzada del saber”, que no se restringe a  saberes técnico-científicos, sino que desarrolla nuevos proyectos políticos, éticos  y culturales que permiten el tránsito hacia un orden social más justo, en el que se reivindique el sentido de la vida en sociedad como una práctica permanente de valores entre los que se destacan el altruismo, la solidaridad, la corresponsabilidad, el reconocimiento del otro, la tolerancia y la aceptación de las diferencias, con un claro propósito de  transformación de la civilidad moderna, tal como lo propone el maestro Guillermo Hoyos. Valores que, igualmente, soportan axiológicamente la estructura en red que permite el ofrecimiento del programa con una importante cobertura e impacto a nivel nacional y trascendencia a nivel internacional.  </w:t>
      </w:r>
    </w:p>
    <w:p w14:paraId="06906F5D" w14:textId="20376FB2" w:rsidR="007C1DD2" w:rsidRDefault="007C1DD2" w:rsidP="001812E3">
      <w:pPr>
        <w:spacing w:after="0" w:line="360" w:lineRule="auto"/>
        <w:ind w:firstLine="567"/>
      </w:pPr>
      <w:r>
        <w:t xml:space="preserve">Esta concepción de Currículo en el marco del doctorado promueve y destaca la evaluación desde una postura Cualitativa Naturalista representada por Robert </w:t>
      </w:r>
      <w:proofErr w:type="spellStart"/>
      <w:r>
        <w:t>Stake</w:t>
      </w:r>
      <w:proofErr w:type="spellEnd"/>
      <w:r>
        <w:t xml:space="preserve"> (Evaluación Responsiva que comprende tanto la descripción como el juicio); la Iluminativa de </w:t>
      </w:r>
      <w:proofErr w:type="spellStart"/>
      <w:r>
        <w:t>Parlett</w:t>
      </w:r>
      <w:proofErr w:type="spellEnd"/>
      <w:r>
        <w:t xml:space="preserve"> y Hamilton, los aportes de Michel </w:t>
      </w:r>
      <w:proofErr w:type="spellStart"/>
      <w:r>
        <w:t>Sciven</w:t>
      </w:r>
      <w:proofErr w:type="spellEnd"/>
      <w:r>
        <w:t>, en la medida en que se determina el mérito o valor para continu</w:t>
      </w:r>
      <w:r w:rsidR="001812E3">
        <w:t>ar los procesos; igualmente, se</w:t>
      </w:r>
      <w:r>
        <w:t xml:space="preserve"> tiene como base el paradigma fenomenológico sobre una base antropológica.</w:t>
      </w:r>
    </w:p>
    <w:p w14:paraId="6E0CFAC1" w14:textId="77777777" w:rsidR="007C1DD2" w:rsidRDefault="007C1DD2" w:rsidP="001812E3">
      <w:pPr>
        <w:spacing w:after="0" w:line="360" w:lineRule="auto"/>
        <w:ind w:firstLine="567"/>
      </w:pPr>
      <w:r>
        <w:t xml:space="preserve">Así mismo, en el doctorado se asume la evaluación como “juicios de expertos”, de “doctos” en el campo de las Ciencias de la Educación, que desempeñan un rol fundamental </w:t>
      </w:r>
      <w:r>
        <w:lastRenderedPageBreak/>
        <w:t xml:space="preserve">en la etapa de Suficiencia Investigativa y en la Defensa de las Tesis. Se insiste en un enfoque holístico, acorde a las confluencias que se concretan en el Plan de Estudios y a la naturaleza de las ciencias de la educación como campo de estudio y los  marcos teleológico y axiológico que sustentan  el programa. </w:t>
      </w:r>
    </w:p>
    <w:p w14:paraId="02FCB242" w14:textId="77777777" w:rsidR="007C1DD2" w:rsidRPr="00C57385" w:rsidRDefault="007C1DD2" w:rsidP="001812E3">
      <w:pPr>
        <w:pStyle w:val="PARRAFO"/>
        <w:spacing w:after="0"/>
        <w:ind w:firstLine="567"/>
        <w:rPr>
          <w:rFonts w:ascii="Times New Roman" w:eastAsia="Calibri" w:hAnsi="Times New Roman"/>
          <w:color w:val="auto"/>
          <w:lang w:val="es-ES_tradnl"/>
        </w:rPr>
      </w:pPr>
      <w:r w:rsidRPr="00C57385">
        <w:rPr>
          <w:rFonts w:ascii="Times New Roman" w:eastAsia="Calibri" w:hAnsi="Times New Roman"/>
          <w:color w:val="auto"/>
          <w:lang w:val="es-ES_tradnl"/>
        </w:rPr>
        <w:t xml:space="preserve">Se hace hincapié en la permanente relación del objeto de evaluación con el contexto; esto es, con una realidad múltiple, heterogénea, compleja y divergente que obliga a diversificar los propósitos de formación y con ello los resultados de aprendizajes,  que no son solo tangibles, medibles, unidireccionales; sino que, también, se generan Resultados de Aprendizajes varios en los  procesos y actividades académicas que responden tanto a la naturaleza de las ciencias de la educación, a la estructura de corresponsabilidad que identifica la Red, así como a la connotación investigativa del nivel doctoral, lo que  genera  impactos  de diversa índole y con variaciones en el tiempo (corto, mediano y largo plazo) e, indudablemente, al doctor formado en el programa. </w:t>
      </w:r>
    </w:p>
    <w:p w14:paraId="334F3012" w14:textId="77777777" w:rsidR="007C1DD2" w:rsidRPr="00C57385" w:rsidRDefault="007C1DD2" w:rsidP="001812E3">
      <w:pPr>
        <w:pStyle w:val="PARRAFO"/>
        <w:spacing w:after="0"/>
        <w:ind w:firstLine="567"/>
        <w:rPr>
          <w:rFonts w:ascii="Times New Roman" w:eastAsia="Calibri" w:hAnsi="Times New Roman"/>
          <w:color w:val="auto"/>
          <w:lang w:val="es-ES_tradnl"/>
        </w:rPr>
      </w:pPr>
      <w:r w:rsidRPr="00C57385">
        <w:rPr>
          <w:rFonts w:ascii="Times New Roman" w:eastAsia="Calibri" w:hAnsi="Times New Roman"/>
          <w:color w:val="auto"/>
          <w:lang w:val="es-ES_tradnl"/>
        </w:rPr>
        <w:t xml:space="preserve">Es pertinente anotar que también se han asumido, desde sus inicios, algunas características de la evaluación objetivista en cuanto al establecimiento de objetivos previamente definidos, competencias, escalas de valor para la evaluación y estrategias de diverso orden que permiten la retroalimentación y adecuada orientación de procesos en una sociedad con un alto grado de incertidumbre y con la responsabilidad social que conlleva la formación de un doctor en Ciencias de la Educación. </w:t>
      </w:r>
    </w:p>
    <w:p w14:paraId="7FF3EED1" w14:textId="77777777" w:rsidR="007C1DD2" w:rsidRPr="00C57385" w:rsidRDefault="007C1DD2" w:rsidP="001812E3">
      <w:pPr>
        <w:pStyle w:val="PARRAFO"/>
        <w:spacing w:after="0"/>
        <w:ind w:firstLine="567"/>
        <w:rPr>
          <w:rFonts w:ascii="Times New Roman" w:eastAsia="Calibri" w:hAnsi="Times New Roman"/>
          <w:color w:val="auto"/>
          <w:lang w:val="es-ES_tradnl"/>
        </w:rPr>
      </w:pPr>
      <w:r w:rsidRPr="00C57385">
        <w:rPr>
          <w:rFonts w:ascii="Times New Roman" w:eastAsia="Calibri" w:hAnsi="Times New Roman"/>
          <w:color w:val="auto"/>
          <w:lang w:val="es-ES_tradnl"/>
        </w:rPr>
        <w:t xml:space="preserve">La evaluación es coherente con las estrategias pedagógicas y con el sentido dado al currículo, en la medida que, de acuerdo con Santos Guerra (1993) es un proceso de diálogo, comprensión y mejora, una estrategia de mejoramiento, que se lleva a cabo durante todo el proceso (Evaluación formativa) y al concluir algunas etapas (Evaluación </w:t>
      </w:r>
      <w:proofErr w:type="spellStart"/>
      <w:r w:rsidRPr="00C57385">
        <w:rPr>
          <w:rFonts w:ascii="Times New Roman" w:eastAsia="Calibri" w:hAnsi="Times New Roman"/>
          <w:color w:val="auto"/>
          <w:lang w:val="es-ES_tradnl"/>
        </w:rPr>
        <w:t>sumativa</w:t>
      </w:r>
      <w:proofErr w:type="spellEnd"/>
      <w:r w:rsidRPr="00C57385">
        <w:rPr>
          <w:rFonts w:ascii="Times New Roman" w:eastAsia="Calibri" w:hAnsi="Times New Roman"/>
          <w:color w:val="auto"/>
          <w:lang w:val="es-ES_tradnl"/>
        </w:rPr>
        <w:t>); en consecuencia, los resultados de los aprendizajes se podrían orientar a:</w:t>
      </w:r>
    </w:p>
    <w:p w14:paraId="4C1DB552" w14:textId="77777777" w:rsidR="007C1DD2" w:rsidRPr="00C57385" w:rsidRDefault="007C1DD2" w:rsidP="00C57385">
      <w:pPr>
        <w:numPr>
          <w:ilvl w:val="0"/>
          <w:numId w:val="30"/>
        </w:numPr>
        <w:tabs>
          <w:tab w:val="left" w:pos="708"/>
        </w:tabs>
        <w:suppressAutoHyphens/>
        <w:spacing w:before="0" w:after="0" w:line="360" w:lineRule="auto"/>
      </w:pPr>
      <w:r w:rsidRPr="00C57385">
        <w:t>El doctorando</w:t>
      </w:r>
    </w:p>
    <w:p w14:paraId="2AC1EC1F" w14:textId="77777777" w:rsidR="007C1DD2" w:rsidRPr="00C57385" w:rsidRDefault="007C1DD2" w:rsidP="00C57385">
      <w:pPr>
        <w:numPr>
          <w:ilvl w:val="0"/>
          <w:numId w:val="30"/>
        </w:numPr>
        <w:tabs>
          <w:tab w:val="left" w:pos="708"/>
        </w:tabs>
        <w:suppressAutoHyphens/>
        <w:spacing w:before="0" w:after="0" w:line="360" w:lineRule="auto"/>
      </w:pPr>
      <w:r w:rsidRPr="00C57385">
        <w:t>El fortalecimiento de los grupos de investigación que apoyan el programa</w:t>
      </w:r>
    </w:p>
    <w:p w14:paraId="6C8C393A" w14:textId="77777777" w:rsidR="007C1DD2" w:rsidRPr="00C57385" w:rsidRDefault="007C1DD2" w:rsidP="00C57385">
      <w:pPr>
        <w:numPr>
          <w:ilvl w:val="0"/>
          <w:numId w:val="30"/>
        </w:numPr>
        <w:tabs>
          <w:tab w:val="left" w:pos="708"/>
        </w:tabs>
        <w:suppressAutoHyphens/>
        <w:spacing w:before="0" w:after="0" w:line="360" w:lineRule="auto"/>
      </w:pPr>
      <w:r w:rsidRPr="00C57385">
        <w:t>Los profesores</w:t>
      </w:r>
    </w:p>
    <w:p w14:paraId="5A7C4959" w14:textId="77777777" w:rsidR="007C1DD2" w:rsidRPr="00C57385" w:rsidRDefault="007C1DD2" w:rsidP="00C57385">
      <w:pPr>
        <w:numPr>
          <w:ilvl w:val="0"/>
          <w:numId w:val="30"/>
        </w:numPr>
        <w:tabs>
          <w:tab w:val="left" w:pos="708"/>
        </w:tabs>
        <w:suppressAutoHyphens/>
        <w:spacing w:before="0" w:after="0" w:line="360" w:lineRule="auto"/>
      </w:pPr>
      <w:r w:rsidRPr="00C57385">
        <w:t>Las Universidades – La Red</w:t>
      </w:r>
    </w:p>
    <w:p w14:paraId="6D16CF18" w14:textId="77777777" w:rsidR="007C1DD2" w:rsidRPr="00C57385" w:rsidRDefault="007C1DD2" w:rsidP="00C57385">
      <w:pPr>
        <w:spacing w:after="0" w:line="360" w:lineRule="auto"/>
      </w:pPr>
      <w:r w:rsidRPr="00C57385">
        <w:t>En diferentes etapas:</w:t>
      </w:r>
    </w:p>
    <w:p w14:paraId="1F13BDE9" w14:textId="77777777" w:rsidR="007C1DD2" w:rsidRPr="00C57385" w:rsidRDefault="007C1DD2" w:rsidP="00C57385">
      <w:pPr>
        <w:numPr>
          <w:ilvl w:val="0"/>
          <w:numId w:val="31"/>
        </w:numPr>
        <w:tabs>
          <w:tab w:val="left" w:pos="708"/>
        </w:tabs>
        <w:suppressAutoHyphens/>
        <w:spacing w:before="0" w:after="0" w:line="360" w:lineRule="auto"/>
      </w:pPr>
      <w:r w:rsidRPr="00C57385">
        <w:t>Seminarios y actividades académicas</w:t>
      </w:r>
    </w:p>
    <w:p w14:paraId="53696697" w14:textId="77777777" w:rsidR="007C1DD2" w:rsidRPr="00C57385" w:rsidRDefault="007C1DD2" w:rsidP="00C57385">
      <w:pPr>
        <w:numPr>
          <w:ilvl w:val="0"/>
          <w:numId w:val="31"/>
        </w:numPr>
        <w:tabs>
          <w:tab w:val="left" w:pos="708"/>
        </w:tabs>
        <w:suppressAutoHyphens/>
        <w:spacing w:before="0" w:after="0" w:line="360" w:lineRule="auto"/>
      </w:pPr>
      <w:r w:rsidRPr="00C57385">
        <w:lastRenderedPageBreak/>
        <w:t>Suficiencia</w:t>
      </w:r>
    </w:p>
    <w:p w14:paraId="0D918B9F" w14:textId="77777777" w:rsidR="007C1DD2" w:rsidRPr="00C57385" w:rsidRDefault="007C1DD2" w:rsidP="00C57385">
      <w:pPr>
        <w:numPr>
          <w:ilvl w:val="0"/>
          <w:numId w:val="31"/>
        </w:numPr>
        <w:tabs>
          <w:tab w:val="left" w:pos="708"/>
        </w:tabs>
        <w:suppressAutoHyphens/>
        <w:spacing w:before="0" w:after="0" w:line="360" w:lineRule="auto"/>
      </w:pPr>
      <w:r w:rsidRPr="00C57385">
        <w:t>Defensa de la Tesis</w:t>
      </w:r>
    </w:p>
    <w:p w14:paraId="23A6014B" w14:textId="77777777" w:rsidR="007C1DD2" w:rsidRPr="00C57385" w:rsidRDefault="007C1DD2" w:rsidP="00C57385">
      <w:pPr>
        <w:numPr>
          <w:ilvl w:val="0"/>
          <w:numId w:val="31"/>
        </w:numPr>
        <w:tabs>
          <w:tab w:val="left" w:pos="708"/>
        </w:tabs>
        <w:suppressAutoHyphens/>
        <w:spacing w:before="0" w:after="0" w:line="360" w:lineRule="auto"/>
      </w:pPr>
      <w:r w:rsidRPr="00C57385">
        <w:t>Pasantía</w:t>
      </w:r>
    </w:p>
    <w:p w14:paraId="328C6C5E" w14:textId="77777777" w:rsidR="007C1DD2" w:rsidRPr="00C57385" w:rsidRDefault="007C1DD2" w:rsidP="00C57385">
      <w:pPr>
        <w:numPr>
          <w:ilvl w:val="0"/>
          <w:numId w:val="31"/>
        </w:numPr>
        <w:tabs>
          <w:tab w:val="left" w:pos="708"/>
        </w:tabs>
        <w:suppressAutoHyphens/>
        <w:spacing w:before="0" w:after="0" w:line="360" w:lineRule="auto"/>
      </w:pPr>
      <w:r w:rsidRPr="00C57385">
        <w:t>Publicaciones</w:t>
      </w:r>
    </w:p>
    <w:p w14:paraId="50262EFC" w14:textId="77777777" w:rsidR="007C1DD2" w:rsidRPr="00C57385" w:rsidRDefault="007C1DD2" w:rsidP="00C57385">
      <w:pPr>
        <w:numPr>
          <w:ilvl w:val="0"/>
          <w:numId w:val="31"/>
        </w:numPr>
        <w:tabs>
          <w:tab w:val="left" w:pos="708"/>
        </w:tabs>
        <w:suppressAutoHyphens/>
        <w:spacing w:before="0" w:after="0" w:line="360" w:lineRule="auto"/>
      </w:pPr>
      <w:r w:rsidRPr="00C57385">
        <w:t>Eventos</w:t>
      </w:r>
    </w:p>
    <w:p w14:paraId="63E55568" w14:textId="77777777" w:rsidR="007C1DD2" w:rsidRPr="00C57385" w:rsidRDefault="007C1DD2" w:rsidP="00C57385">
      <w:pPr>
        <w:numPr>
          <w:ilvl w:val="0"/>
          <w:numId w:val="31"/>
        </w:numPr>
        <w:tabs>
          <w:tab w:val="left" w:pos="708"/>
        </w:tabs>
        <w:suppressAutoHyphens/>
        <w:spacing w:before="0" w:after="0" w:line="360" w:lineRule="auto"/>
      </w:pPr>
      <w:r w:rsidRPr="00C57385">
        <w:t>Impacto en el contexto.</w:t>
      </w:r>
    </w:p>
    <w:p w14:paraId="700A6B24" w14:textId="77777777" w:rsidR="007C1DD2" w:rsidRPr="00C57385" w:rsidRDefault="007C1DD2" w:rsidP="00C57385">
      <w:pPr>
        <w:numPr>
          <w:ilvl w:val="0"/>
          <w:numId w:val="31"/>
        </w:numPr>
        <w:tabs>
          <w:tab w:val="left" w:pos="708"/>
        </w:tabs>
        <w:suppressAutoHyphens/>
        <w:spacing w:before="0" w:after="0" w:line="360" w:lineRule="auto"/>
      </w:pPr>
      <w:r w:rsidRPr="00C57385">
        <w:t>En el campo de las Ciencias de la Educación</w:t>
      </w:r>
    </w:p>
    <w:p w14:paraId="5ABD47A7" w14:textId="77777777" w:rsidR="007C1DD2" w:rsidRPr="00C57385" w:rsidRDefault="007C1DD2" w:rsidP="001812E3">
      <w:pPr>
        <w:pStyle w:val="PARRAFO"/>
        <w:spacing w:after="0"/>
        <w:ind w:firstLine="567"/>
        <w:rPr>
          <w:rFonts w:ascii="Times New Roman" w:eastAsia="Calibri" w:hAnsi="Times New Roman"/>
          <w:color w:val="auto"/>
          <w:lang w:val="es-ES_tradnl"/>
        </w:rPr>
      </w:pPr>
      <w:r w:rsidRPr="00C57385">
        <w:rPr>
          <w:rFonts w:ascii="Times New Roman" w:eastAsia="Calibri" w:hAnsi="Times New Roman"/>
          <w:color w:val="auto"/>
          <w:lang w:val="es-ES_tradnl"/>
        </w:rPr>
        <w:t>En tal sentido, el Doctorado en Ciencias de la Educación declara los siguientes Resultados de Aprendizaje:</w:t>
      </w:r>
    </w:p>
    <w:p w14:paraId="2A72AA03" w14:textId="77777777" w:rsidR="007C1DD2" w:rsidRPr="00C57385" w:rsidRDefault="007C1DD2" w:rsidP="00C57385">
      <w:pPr>
        <w:pStyle w:val="Prrafodelista"/>
        <w:numPr>
          <w:ilvl w:val="0"/>
          <w:numId w:val="32"/>
        </w:numPr>
        <w:spacing w:before="0" w:after="0" w:line="360" w:lineRule="auto"/>
      </w:pPr>
      <w:r w:rsidRPr="00C57385">
        <w:t>Desarrollar investigaciones, en el campo de las ciencias de la educación, desde una perspectiva crítica y solidaria, a partir de las líneas de investigación declaradas por grupos reconocidos en las más altas categorías del SCIENTI.</w:t>
      </w:r>
    </w:p>
    <w:p w14:paraId="0BF0EE7D" w14:textId="77777777" w:rsidR="007C1DD2" w:rsidRPr="00C57385" w:rsidRDefault="007C1DD2" w:rsidP="00C57385">
      <w:pPr>
        <w:pStyle w:val="Prrafodelista"/>
        <w:numPr>
          <w:ilvl w:val="0"/>
          <w:numId w:val="32"/>
        </w:numPr>
        <w:spacing w:before="0" w:after="0" w:line="360" w:lineRule="auto"/>
      </w:pPr>
      <w:r w:rsidRPr="00C57385">
        <w:t>Generar productos derivados de investigaciones relacionadas con problemáticas educativas nacionales e internacionales, en articulación con grupos de investigación de Colombia y del extranjero.</w:t>
      </w:r>
    </w:p>
    <w:p w14:paraId="34F9EA22" w14:textId="77777777" w:rsidR="007C1DD2" w:rsidRPr="00C57385" w:rsidRDefault="007C1DD2" w:rsidP="00C57385">
      <w:pPr>
        <w:pStyle w:val="Prrafodelista"/>
        <w:numPr>
          <w:ilvl w:val="0"/>
          <w:numId w:val="32"/>
        </w:numPr>
        <w:spacing w:before="0" w:after="0" w:line="360" w:lineRule="auto"/>
      </w:pPr>
      <w:r w:rsidRPr="00C57385">
        <w:t>Proponer innovaciones a las políticas educativas en los contextos locales, regionales y nacionales, como resultado de procesos de investigación.</w:t>
      </w:r>
    </w:p>
    <w:p w14:paraId="7297E115" w14:textId="77777777" w:rsidR="007C1DD2" w:rsidRPr="00C57385" w:rsidRDefault="007C1DD2" w:rsidP="00C57385">
      <w:pPr>
        <w:pStyle w:val="Prrafodelista"/>
        <w:numPr>
          <w:ilvl w:val="0"/>
          <w:numId w:val="32"/>
        </w:numPr>
        <w:spacing w:before="0" w:after="0" w:line="360" w:lineRule="auto"/>
      </w:pPr>
      <w:r w:rsidRPr="00C57385">
        <w:t xml:space="preserve">Incorporar a los proyectos de investigación y sus productos un abordaje inter y </w:t>
      </w:r>
      <w:proofErr w:type="spellStart"/>
      <w:r w:rsidRPr="00C57385">
        <w:t>transdisciplinar</w:t>
      </w:r>
      <w:proofErr w:type="spellEnd"/>
      <w:r w:rsidRPr="00C57385">
        <w:t>, sobre la educación y su práctica como objeto de estudio, observando el pluralismo epistemológico y metodológico con base en los debates nacionales e internacionales.</w:t>
      </w:r>
    </w:p>
    <w:p w14:paraId="47A2CE73" w14:textId="77777777" w:rsidR="007C1DD2" w:rsidRPr="00C57385" w:rsidRDefault="007C1DD2" w:rsidP="00C57385">
      <w:pPr>
        <w:pStyle w:val="Prrafodelista"/>
        <w:numPr>
          <w:ilvl w:val="0"/>
          <w:numId w:val="32"/>
        </w:numPr>
        <w:spacing w:before="0" w:after="0" w:line="360" w:lineRule="auto"/>
      </w:pPr>
      <w:r w:rsidRPr="00C57385">
        <w:t>Teorizar en torno a los fundamentos ético-morales, políticos y culturales de las diferentes propuestas educativas, incluyendo la del Doctorado en Ciencias de la Educación de RUDECOLOMBIA.</w:t>
      </w:r>
    </w:p>
    <w:p w14:paraId="4BD6FA4D" w14:textId="77777777" w:rsidR="007C1DD2" w:rsidRPr="00C57385" w:rsidRDefault="007C1DD2" w:rsidP="00C57385">
      <w:pPr>
        <w:pStyle w:val="Prrafodelista"/>
        <w:numPr>
          <w:ilvl w:val="0"/>
          <w:numId w:val="32"/>
        </w:numPr>
        <w:spacing w:before="0" w:after="0" w:line="360" w:lineRule="auto"/>
      </w:pPr>
      <w:r w:rsidRPr="00C57385">
        <w:t xml:space="preserve">Participar, mediante el trabajo en red, en la construcción y/o fortalecimiento de escuelas de pensamiento, desde una perspectiva inter y </w:t>
      </w:r>
      <w:proofErr w:type="spellStart"/>
      <w:r w:rsidRPr="00C57385">
        <w:t>transdisciplinar</w:t>
      </w:r>
      <w:proofErr w:type="spellEnd"/>
      <w:r w:rsidRPr="00C57385">
        <w:t xml:space="preserve">, reconociendo la interculturalidad, la pluralidad de saberes, así como la necesidad de construir un conocimiento socialmente relevante y pertinente.  </w:t>
      </w:r>
    </w:p>
    <w:bookmarkEnd w:id="91"/>
    <w:p w14:paraId="2B1B6D1B" w14:textId="7ECB2FD1" w:rsidR="007C1DD2" w:rsidRPr="00C57385" w:rsidRDefault="007C1DD2" w:rsidP="00C57385">
      <w:pPr>
        <w:spacing w:after="0" w:line="360" w:lineRule="auto"/>
      </w:pPr>
      <w:r w:rsidRPr="00C57385">
        <w:t>(Ver: “Resultados de Aprendizaje” – PEP, 2021)</w:t>
      </w:r>
      <w:r w:rsidR="00C57385">
        <w:t xml:space="preserve">. </w:t>
      </w:r>
    </w:p>
    <w:p w14:paraId="231254BE" w14:textId="77777777" w:rsidR="004D4211" w:rsidRDefault="004D4211" w:rsidP="009D5EE3"/>
    <w:p w14:paraId="4CDB5892" w14:textId="043A9CEC" w:rsidR="00C33602" w:rsidRPr="004676E3" w:rsidRDefault="004676E3" w:rsidP="009D5EE3">
      <w:pPr>
        <w:rPr>
          <w:b/>
          <w:bCs/>
        </w:rPr>
      </w:pPr>
      <w:r>
        <w:rPr>
          <w:b/>
          <w:bCs/>
        </w:rPr>
        <w:lastRenderedPageBreak/>
        <w:t>Característica 24. Competencias</w:t>
      </w:r>
    </w:p>
    <w:p w14:paraId="15E1C803" w14:textId="0D1C9CA0" w:rsidR="00C33602" w:rsidRDefault="00BF50E8" w:rsidP="001812E3">
      <w:pPr>
        <w:spacing w:line="360" w:lineRule="auto"/>
        <w:ind w:firstLine="567"/>
      </w:pPr>
      <w:r>
        <w:t>El Doctorado en Ciencias de la Educación realiza una definición explícita de las competencias que pretende desarrollar en sus estudiantes y demuestra coherencia entre las competencias definidas y el nivel de formación, resultados de aprendizaje definidos y demás aspectos curriculares.</w:t>
      </w:r>
    </w:p>
    <w:p w14:paraId="70E666FB" w14:textId="242AE2B4" w:rsidR="00FE7EE0" w:rsidRPr="00BF50E8" w:rsidRDefault="00BF50E8" w:rsidP="001812E3">
      <w:pPr>
        <w:spacing w:line="360" w:lineRule="auto"/>
        <w:ind w:firstLine="567"/>
      </w:pPr>
      <w:r>
        <w:t>E</w:t>
      </w:r>
      <w:r w:rsidRPr="00BF50E8">
        <w:t>l Proyecto de Tesis y la Defensa de Tesis Doctoral, en estas dos actividades el estudiante puede demostrar públicamente su cap</w:t>
      </w:r>
      <w:r>
        <w:t xml:space="preserve">acidad de análisis, reflexión, </w:t>
      </w:r>
      <w:r w:rsidRPr="00BF50E8">
        <w:t>conocimiento teórico y metodológico de su propuesta investigativa, resultado de las estrategias implementadas en los seminarios y en la Dirección de Tesis. En el CADE no se han rechazado la presentación ni del Examen de Suficiencia ni el de Defensa de Tesis en el momento de hacerlos públicos ante jurados. Para el desarrollo de las competencias el programa implementa diversas estrategias recalcando aquellas que son importantes para fortalecer la autonomía, capacidad de observación, capacidad para diseño de investigación y en general las que fortalecen un perfil en términos de formación de investigadores.</w:t>
      </w:r>
    </w:p>
    <w:p w14:paraId="48281374" w14:textId="5DDE92AB" w:rsidR="009D5EE3" w:rsidRDefault="007D015E" w:rsidP="001812E3">
      <w:pPr>
        <w:spacing w:line="360" w:lineRule="auto"/>
        <w:rPr>
          <w:color w:val="FF0000"/>
        </w:rPr>
      </w:pPr>
      <w:r w:rsidRPr="004B1F67">
        <w:rPr>
          <w:b/>
          <w:bCs/>
        </w:rPr>
        <w:t>Característica 25. Evaluación y autorre</w:t>
      </w:r>
      <w:r w:rsidR="004676E3">
        <w:rPr>
          <w:b/>
          <w:bCs/>
        </w:rPr>
        <w:t>gulación del programa académico</w:t>
      </w:r>
    </w:p>
    <w:p w14:paraId="3CB57804" w14:textId="77777777" w:rsidR="007E741D" w:rsidRDefault="007E741D" w:rsidP="001812E3">
      <w:pPr>
        <w:spacing w:line="360" w:lineRule="auto"/>
        <w:ind w:firstLine="567"/>
        <w:rPr>
          <w:rFonts w:eastAsia="Droid Sans Fallback"/>
        </w:rPr>
      </w:pPr>
      <w:r>
        <w:t>El Doctorado en Ciencias de la Educación demuestra la existencia de una cultura de la alta calidad que aplique criterios y procedimientos claros para la evaluación permanente de los objetivos, procesos y logros del programa académico, en un ambiente de mejoramiento continuo y de innovación en el cual se evalúan de manera periódica, entre otros, el grado en el que los estudiantes alcanzan los resultados de aprendizaje y la pertinencia de sus contenidos con relación al contexto en el que se desarrolla.</w:t>
      </w:r>
    </w:p>
    <w:p w14:paraId="4E231ED5" w14:textId="77777777" w:rsidR="007E741D" w:rsidRDefault="007E741D" w:rsidP="001812E3">
      <w:pPr>
        <w:spacing w:after="0" w:line="360" w:lineRule="auto"/>
        <w:ind w:firstLine="567"/>
        <w:rPr>
          <w:rFonts w:eastAsia="Droid Sans Fallback"/>
        </w:rPr>
      </w:pPr>
      <w:r>
        <w:t xml:space="preserve">El Modelo de Autoevaluación del Doctorado en Ciencias de la Educación reconoce la importancia de la evaluación y, en particular, de los procesos de autoevaluación con énfasis en la excelencia académica como propósito de ésta, lo cual implica que se trata de un proceso permanente e inacabado que tiene como eje articulador a la universidad, su naturaleza y sus fines “como una comunidad dedicada al cultivo del conocimiento” (Hernández, 2002). Ello conlleva comprender el proceso de autoevaluación, no como una tarea estrictamente técnica, limitada a la caracterización, ponderación y calificación de indicadores, es decir, eminentemente descriptiva, sino como un proceso reflexivo y crítico, que permite además la consolidación de la comunidad académica en el Doctorado. </w:t>
      </w:r>
    </w:p>
    <w:p w14:paraId="3462A6E0" w14:textId="77777777" w:rsidR="007E741D" w:rsidRDefault="007E741D" w:rsidP="001812E3">
      <w:pPr>
        <w:spacing w:after="0" w:line="360" w:lineRule="auto"/>
        <w:ind w:firstLine="567"/>
      </w:pPr>
      <w:r>
        <w:lastRenderedPageBreak/>
        <w:t>La importancia del modelo reside también en la necesidad de cumplir con la tarea social de cada universidad vinculada a RUDECOLOMBIA, en la que se destaca su naturaleza pública y la responsabilidad de generar conocimiento en el campo de las Ciencias de la Educación. En ese sentido, el documento contribuye a rescatar y resaltar la experiencia acumulada a lo largo de este esfuerzo interinstitucional de más de dos décadas, como fortaleza histórica y tradición académica de Red, con un valor cultural de identidad nacional que ha trascendido internacionalmente.</w:t>
      </w:r>
    </w:p>
    <w:p w14:paraId="47A89C84" w14:textId="77777777" w:rsidR="007E741D" w:rsidRDefault="007E741D" w:rsidP="001812E3">
      <w:pPr>
        <w:spacing w:after="0" w:line="360" w:lineRule="auto"/>
        <w:ind w:firstLine="567"/>
      </w:pPr>
      <w:r>
        <w:t>Del mismo modo, es imperativa la necesidad de identificar el colectivo de universidades como una red académica con una única filosofía, principios, valores y proyecto educativo, pero con diversidad de fortalezas, trayectorias investigativas y cualificaciones complementarias en un mismo campo del saber, que deben avanzar en el reconocimiento mutuo, la complementariedad y la cooperación, con el propósito de acometer hacia la excelencia y lograr un significativo impacto en el ámbito nacional e internacional.</w:t>
      </w:r>
    </w:p>
    <w:p w14:paraId="2A895630" w14:textId="77777777" w:rsidR="007E741D" w:rsidRDefault="007E741D" w:rsidP="001812E3">
      <w:pPr>
        <w:spacing w:after="0" w:line="360" w:lineRule="auto"/>
        <w:ind w:firstLine="567"/>
      </w:pPr>
      <w:r>
        <w:t>Así mismo, se ha identificado la importancia de generar procesos participativos, críticos y propositivos que involucren a todos los integrantes de la comunidad universitaria del Doctorado, generando sentido de pertenencia y un claro compromiso con el desarrollo nacional, a partir de las tesis que generen los doctorandos. Ha sido una permanente preocupación y se ha constituido en un propósito de la Dirección Académica Nacional, desde hace algún tiempo, abordar la construcción de un estado del arte de las producciones académicas del Doctorado, lo que permitirá identificar las tendencias generadas en la investigación en educación y, de esta forma, develar las líneas que se han gestado, evaluar sus desarrollos y sus opciones de mejoramiento.</w:t>
      </w:r>
    </w:p>
    <w:p w14:paraId="71BC27EE" w14:textId="77777777" w:rsidR="007E741D" w:rsidRDefault="007E741D" w:rsidP="001812E3">
      <w:pPr>
        <w:spacing w:after="0" w:line="360" w:lineRule="auto"/>
        <w:ind w:firstLine="567"/>
      </w:pPr>
      <w:r>
        <w:t>La necesidad de identificar el nivel de eficiencia interna de la Red, en función de la consolidación del proyecto de Doctorado en Ciencias de la Educación y el fortalecimiento académico de cada una de las universidades, a través del programa, resulta un imperativo en el proceso de autoevaluación y se constituye en una de las particularidades del modelo en relación con los lineamientos del CNA, considerando que es importante destacar, que una de las fortalezas de este programa es precisamente su oferta y desarrollo a través de una Red Académica de más de 25 años de trayectoria.</w:t>
      </w:r>
    </w:p>
    <w:p w14:paraId="5A54D403" w14:textId="77777777" w:rsidR="007E741D" w:rsidRDefault="007E741D" w:rsidP="001812E3">
      <w:pPr>
        <w:spacing w:after="0" w:line="360" w:lineRule="auto"/>
        <w:ind w:firstLine="567"/>
      </w:pPr>
      <w:r>
        <w:lastRenderedPageBreak/>
        <w:t>La investigación que posibilita la participación y responsabilidad de todos los integrantes de esta comunidad académica es la opción metodológica que hace posible un proceso vinculante y significativo con estas características, del cual resulta el conocimiento que se espera impacte favorablemente el quehacer de la comunidad académica y que, simultáneamente, contribuya al fortalecimiento del programa doctoral.</w:t>
      </w:r>
    </w:p>
    <w:p w14:paraId="03566F5B" w14:textId="77777777" w:rsidR="007E741D" w:rsidRDefault="007E741D" w:rsidP="001812E3">
      <w:pPr>
        <w:spacing w:after="0" w:line="360" w:lineRule="auto"/>
        <w:ind w:firstLine="567"/>
      </w:pPr>
      <w:r>
        <w:t xml:space="preserve">El uso de esta metodología se justifica, además, en el más alto nivel de formación de quienes conforman la comunidad académica del programa; de manera que, como colectivo cuyo sentido es la construcción de conocimiento, el quehacer mismo del programa doctoral debe constituirse en oportunidad de aprendizaje permanente, teniendo como principios orientadores los siguientes: </w:t>
      </w:r>
    </w:p>
    <w:p w14:paraId="25FA97A1" w14:textId="77777777" w:rsidR="007E741D" w:rsidRPr="007E741D" w:rsidRDefault="007E741D" w:rsidP="001812E3">
      <w:pPr>
        <w:pStyle w:val="PARRAFO"/>
        <w:numPr>
          <w:ilvl w:val="0"/>
          <w:numId w:val="33"/>
        </w:numPr>
        <w:tabs>
          <w:tab w:val="left" w:pos="284"/>
        </w:tabs>
        <w:spacing w:before="0" w:after="0"/>
        <w:ind w:hanging="720"/>
        <w:rPr>
          <w:rFonts w:ascii="Times New Roman" w:eastAsia="Calibri" w:hAnsi="Times New Roman"/>
          <w:color w:val="auto"/>
          <w:lang w:val="es-ES_tradnl"/>
        </w:rPr>
      </w:pPr>
      <w:r w:rsidRPr="007E741D">
        <w:rPr>
          <w:rFonts w:ascii="Times New Roman" w:eastAsia="Calibri" w:hAnsi="Times New Roman"/>
          <w:color w:val="auto"/>
          <w:lang w:val="es-ES_tradnl"/>
        </w:rPr>
        <w:t>La participación responsable de los integrantes de la comunidad universitaria.</w:t>
      </w:r>
    </w:p>
    <w:p w14:paraId="1997BD5A" w14:textId="77777777" w:rsidR="007E741D" w:rsidRPr="007E741D" w:rsidRDefault="007E741D" w:rsidP="001812E3">
      <w:pPr>
        <w:pStyle w:val="PARRAFO"/>
        <w:numPr>
          <w:ilvl w:val="0"/>
          <w:numId w:val="33"/>
        </w:numPr>
        <w:tabs>
          <w:tab w:val="left" w:pos="284"/>
        </w:tabs>
        <w:spacing w:before="0" w:after="0"/>
        <w:ind w:left="284" w:hanging="284"/>
        <w:rPr>
          <w:rFonts w:ascii="Times New Roman" w:eastAsia="Calibri" w:hAnsi="Times New Roman"/>
          <w:color w:val="auto"/>
          <w:lang w:val="es-ES_tradnl"/>
        </w:rPr>
      </w:pPr>
      <w:r w:rsidRPr="007E741D">
        <w:rPr>
          <w:rFonts w:ascii="Times New Roman" w:eastAsia="Calibri" w:hAnsi="Times New Roman"/>
          <w:color w:val="auto"/>
          <w:lang w:val="es-ES_tradnl"/>
        </w:rPr>
        <w:t>El respeto a la diferencia, al sentido de lo público y a la tarea social que se cumple.</w:t>
      </w:r>
    </w:p>
    <w:p w14:paraId="6D47F292" w14:textId="77777777" w:rsidR="007E741D" w:rsidRPr="007E741D" w:rsidRDefault="007E741D" w:rsidP="001812E3">
      <w:pPr>
        <w:pStyle w:val="PARRAFO"/>
        <w:numPr>
          <w:ilvl w:val="0"/>
          <w:numId w:val="33"/>
        </w:numPr>
        <w:tabs>
          <w:tab w:val="left" w:pos="284"/>
        </w:tabs>
        <w:spacing w:before="0" w:after="0"/>
        <w:ind w:left="284" w:hanging="284"/>
        <w:rPr>
          <w:rFonts w:ascii="Times New Roman" w:eastAsia="Calibri" w:hAnsi="Times New Roman"/>
          <w:color w:val="auto"/>
          <w:lang w:val="es-ES_tradnl"/>
        </w:rPr>
      </w:pPr>
      <w:r w:rsidRPr="007E741D">
        <w:rPr>
          <w:rFonts w:ascii="Times New Roman" w:eastAsia="Calibri" w:hAnsi="Times New Roman"/>
          <w:color w:val="auto"/>
          <w:lang w:val="es-ES_tradnl"/>
        </w:rPr>
        <w:t>La relevancia de lo académico y el fortalecimiento de lo administrativo-financiero como soporte de lo primero, con miras al cumplimiento de las tareas de formación de ciudadanos autónomos, de generación de conocimientos y de construcción social.</w:t>
      </w:r>
    </w:p>
    <w:p w14:paraId="7C31B2D0" w14:textId="77777777" w:rsidR="007E741D" w:rsidRPr="007E741D" w:rsidRDefault="007E741D" w:rsidP="001812E3">
      <w:pPr>
        <w:pStyle w:val="PARRAFO"/>
        <w:numPr>
          <w:ilvl w:val="0"/>
          <w:numId w:val="33"/>
        </w:numPr>
        <w:tabs>
          <w:tab w:val="left" w:pos="284"/>
        </w:tabs>
        <w:spacing w:before="0" w:after="0"/>
        <w:ind w:left="284" w:hanging="284"/>
        <w:rPr>
          <w:rFonts w:ascii="Times New Roman" w:eastAsia="Calibri" w:hAnsi="Times New Roman"/>
          <w:color w:val="auto"/>
          <w:lang w:val="es-ES_tradnl"/>
        </w:rPr>
      </w:pPr>
      <w:r w:rsidRPr="007E741D">
        <w:rPr>
          <w:rFonts w:ascii="Times New Roman" w:eastAsia="Calibri" w:hAnsi="Times New Roman"/>
          <w:color w:val="auto"/>
          <w:lang w:val="es-ES_tradnl"/>
        </w:rPr>
        <w:t>El principio de cooperación, de corresponsabilidad, de construcción colectiva, se destaca; este tendrá como punto de partida la interpretación común de las situaciones de la Red orientadas al mejoramiento y cumplimiento de la misión del programa que ofrece.</w:t>
      </w:r>
    </w:p>
    <w:p w14:paraId="19A5C56F" w14:textId="77777777" w:rsidR="007E741D" w:rsidRPr="007E741D" w:rsidRDefault="007E741D" w:rsidP="001812E3">
      <w:pPr>
        <w:pStyle w:val="PARRAFO"/>
        <w:numPr>
          <w:ilvl w:val="0"/>
          <w:numId w:val="33"/>
        </w:numPr>
        <w:tabs>
          <w:tab w:val="left" w:pos="284"/>
        </w:tabs>
        <w:spacing w:before="0" w:after="0"/>
        <w:ind w:left="284" w:hanging="284"/>
        <w:rPr>
          <w:rFonts w:ascii="Times New Roman" w:eastAsia="Calibri" w:hAnsi="Times New Roman"/>
          <w:color w:val="auto"/>
          <w:lang w:val="es-ES_tradnl"/>
        </w:rPr>
      </w:pPr>
      <w:r w:rsidRPr="007E741D">
        <w:rPr>
          <w:rFonts w:ascii="Times New Roman" w:eastAsia="Calibri" w:hAnsi="Times New Roman"/>
          <w:color w:val="auto"/>
          <w:lang w:val="es-ES_tradnl"/>
        </w:rPr>
        <w:t>El fortalecimiento de la identidad de todos los miembros de la Red es imperativo, con el proyecto del Doctorado y con las características que una Red Académica conlleva, en particular, desde sus componentes axiológico y teleológico.</w:t>
      </w:r>
    </w:p>
    <w:p w14:paraId="3329BF5E" w14:textId="77777777" w:rsidR="001812E3" w:rsidRPr="005615A2" w:rsidRDefault="007E741D" w:rsidP="007E741D">
      <w:pPr>
        <w:pStyle w:val="PARRAFO"/>
        <w:numPr>
          <w:ilvl w:val="0"/>
          <w:numId w:val="33"/>
        </w:numPr>
        <w:tabs>
          <w:tab w:val="left" w:pos="284"/>
        </w:tabs>
        <w:spacing w:before="0" w:after="0"/>
        <w:ind w:left="284" w:hanging="284"/>
        <w:rPr>
          <w:rFonts w:ascii="Times New Roman" w:eastAsia="Calibri" w:hAnsi="Times New Roman"/>
          <w:color w:val="auto"/>
          <w:lang w:val="es-ES_tradnl"/>
        </w:rPr>
      </w:pPr>
      <w:r w:rsidRPr="007E741D">
        <w:rPr>
          <w:rFonts w:ascii="Times New Roman" w:eastAsia="Calibri" w:hAnsi="Times New Roman"/>
          <w:color w:val="auto"/>
          <w:lang w:val="es-ES_tradnl"/>
        </w:rPr>
        <w:t xml:space="preserve">El modelo, adicionalmente, propone un análisis estructural de los resultados del proceso de autoevaluación como posibilidad de priorizar acciones estratégicas de mejoramiento continuo, integradas a un plan de aseguramiento de la calidad y permanente búsqueda de la </w:t>
      </w:r>
      <w:r w:rsidRPr="005615A2">
        <w:rPr>
          <w:rFonts w:ascii="Times New Roman" w:eastAsia="Calibri" w:hAnsi="Times New Roman"/>
          <w:color w:val="auto"/>
          <w:lang w:val="es-ES_tradnl"/>
        </w:rPr>
        <w:t>excelencia.</w:t>
      </w:r>
    </w:p>
    <w:p w14:paraId="0F83D77B" w14:textId="17F20179" w:rsidR="007E741D" w:rsidRPr="001812E3" w:rsidRDefault="007E741D" w:rsidP="001812E3">
      <w:pPr>
        <w:pStyle w:val="PARRAFO"/>
        <w:tabs>
          <w:tab w:val="left" w:pos="284"/>
        </w:tabs>
        <w:spacing w:before="0" w:after="0"/>
        <w:ind w:firstLine="567"/>
        <w:rPr>
          <w:rFonts w:ascii="Times New Roman" w:eastAsia="Calibri" w:hAnsi="Times New Roman"/>
          <w:color w:val="auto"/>
          <w:lang w:val="es-ES_tradnl"/>
        </w:rPr>
      </w:pPr>
      <w:r w:rsidRPr="005615A2">
        <w:rPr>
          <w:rFonts w:ascii="Times New Roman" w:eastAsia="Calibri" w:hAnsi="Times New Roman"/>
          <w:color w:val="auto"/>
          <w:lang w:val="es-ES_tradnl"/>
        </w:rPr>
        <w:t>En el CADE</w:t>
      </w:r>
      <w:r w:rsidR="004676E3" w:rsidRPr="005615A2">
        <w:rPr>
          <w:rFonts w:ascii="Times New Roman" w:eastAsia="Calibri" w:hAnsi="Times New Roman"/>
          <w:color w:val="auto"/>
          <w:lang w:val="es-ES_tradnl"/>
        </w:rPr>
        <w:t>-</w:t>
      </w:r>
      <w:r w:rsidRPr="005615A2">
        <w:rPr>
          <w:rFonts w:ascii="Times New Roman" w:eastAsia="Calibri" w:hAnsi="Times New Roman"/>
          <w:color w:val="auto"/>
          <w:lang w:val="es-ES_tradnl"/>
        </w:rPr>
        <w:t xml:space="preserve">Nariño se han desarrollado dos grandes procesos de autoevaluación de manera sistemática del programa con motivo de Renovación de Registro Calificado. Además de las reuniones de análisis sobre el programa periódicas que se hacen tanto con el programa como con los estudiantes para el mejoramiento </w:t>
      </w:r>
      <w:r w:rsidR="00767D12" w:rsidRPr="005615A2">
        <w:rPr>
          <w:rFonts w:ascii="Times New Roman" w:eastAsia="Calibri" w:hAnsi="Times New Roman"/>
          <w:color w:val="auto"/>
          <w:lang w:val="es-ES_tradnl"/>
        </w:rPr>
        <w:t>continuo</w:t>
      </w:r>
      <w:r w:rsidRPr="005615A2">
        <w:rPr>
          <w:rFonts w:ascii="Times New Roman" w:eastAsia="Calibri" w:hAnsi="Times New Roman"/>
          <w:color w:val="auto"/>
          <w:lang w:val="es-ES_tradnl"/>
        </w:rPr>
        <w:t>.                                                                                                                       Los planes de mejoramiento resultados de la autoevaluación se reflejan en la nueva línea de formación doctoral</w:t>
      </w:r>
      <w:r w:rsidR="00767D12" w:rsidRPr="005615A2">
        <w:rPr>
          <w:rFonts w:ascii="Times New Roman" w:eastAsia="Calibri" w:hAnsi="Times New Roman"/>
          <w:color w:val="auto"/>
          <w:lang w:val="es-ES_tradnl"/>
        </w:rPr>
        <w:t xml:space="preserve"> del en Nariño (Anexo No.</w:t>
      </w:r>
      <w:r w:rsidR="00BF06BC" w:rsidRPr="005615A2">
        <w:rPr>
          <w:rFonts w:ascii="Times New Roman" w:eastAsia="Calibri" w:hAnsi="Times New Roman"/>
          <w:color w:val="auto"/>
          <w:lang w:val="es-ES_tradnl"/>
        </w:rPr>
        <w:t>21</w:t>
      </w:r>
      <w:r w:rsidR="00767D12" w:rsidRPr="005615A2">
        <w:rPr>
          <w:rFonts w:ascii="Times New Roman" w:eastAsia="Calibri" w:hAnsi="Times New Roman"/>
          <w:color w:val="auto"/>
          <w:lang w:val="es-ES_tradnl"/>
        </w:rPr>
        <w:t>)</w:t>
      </w:r>
      <w:r w:rsidRPr="005615A2">
        <w:rPr>
          <w:rFonts w:ascii="Times New Roman" w:eastAsia="Calibri" w:hAnsi="Times New Roman"/>
          <w:color w:val="auto"/>
          <w:lang w:val="es-ES_tradnl"/>
        </w:rPr>
        <w:t xml:space="preserve"> y en la aplicación de la política de la </w:t>
      </w:r>
      <w:r w:rsidRPr="005615A2">
        <w:rPr>
          <w:rFonts w:ascii="Times New Roman" w:eastAsia="Calibri" w:hAnsi="Times New Roman"/>
          <w:color w:val="auto"/>
          <w:lang w:val="es-ES_tradnl"/>
        </w:rPr>
        <w:lastRenderedPageBreak/>
        <w:t>flexibilización curricular.</w:t>
      </w:r>
      <w:r w:rsidR="00767D12" w:rsidRPr="005615A2">
        <w:rPr>
          <w:rFonts w:ascii="Times New Roman" w:eastAsia="Calibri" w:hAnsi="Times New Roman"/>
          <w:color w:val="auto"/>
          <w:lang w:val="es-ES_tradnl"/>
        </w:rPr>
        <w:t xml:space="preserve"> La evaluación del currículo ha</w:t>
      </w:r>
      <w:r w:rsidR="00767D12" w:rsidRPr="001812E3">
        <w:rPr>
          <w:rFonts w:ascii="Times New Roman" w:eastAsia="Calibri" w:hAnsi="Times New Roman"/>
          <w:color w:val="auto"/>
          <w:lang w:val="es-ES_tradnl"/>
        </w:rPr>
        <w:t xml:space="preserve"> obedecido a su análisis permanente con el fin de mantener el Programa actualizado desde el punto de vista epistemológico y disciplinar atendiendo a los requerimientos que plantean los estudiantes en sus tesis Doctorales las cuales responden a situaciones puntuales de las Instituciones Educativas de los diferentes niveles. Así mismo se hace una actualización permanente de las tendencias de los paradigmas contemporáneos y enfoques teóricos favorables a la formación de profesionales de acuerdo a las circunstancias y necesidades de América Latina.</w:t>
      </w:r>
    </w:p>
    <w:p w14:paraId="29374A7D" w14:textId="77777777" w:rsidR="00767D12" w:rsidRPr="00767D12" w:rsidRDefault="00767D12" w:rsidP="001812E3">
      <w:pPr>
        <w:spacing w:after="0" w:line="360" w:lineRule="auto"/>
        <w:ind w:firstLine="567"/>
      </w:pPr>
      <w:r>
        <w:t>El Doctorado en Ciencias de la Educación es una propuesta académica única dado su modelo asociativo en Red. Se oferta en 9 universidades estatales de Colombia y responde a cada uno de los contextos donde hace presencia, en consideración a las problemáticas regionales que abordan los grupos de investigación que sustentan la oferta del Programa.</w:t>
      </w:r>
    </w:p>
    <w:p w14:paraId="4931596D" w14:textId="77777777" w:rsidR="00767D12" w:rsidRDefault="00767D12" w:rsidP="001812E3">
      <w:pPr>
        <w:spacing w:after="0" w:line="360" w:lineRule="auto"/>
        <w:ind w:firstLine="567"/>
      </w:pPr>
      <w:r>
        <w:t xml:space="preserve">Como un único Programa que se oferta en 9 universidades bajo una misma estructura curricular, responde a las particularidades de los territorios, a partir del desarrollo de las líneas de formación doctoral que se van consolidando a partir de los grupos de investigación que las soportan, desde orillas epistemológicas diversas que encuentran en los problemas propios de las Ciencias de la Educación su punto articulador. Así, el Doctorado promueve la diversidad dentro de la unidad, atendiendo a las necesidades de los contextos y a los problemas regionales. </w:t>
      </w:r>
    </w:p>
    <w:p w14:paraId="19FCCDA4" w14:textId="42CF1166" w:rsidR="00767D12" w:rsidRDefault="00767D12" w:rsidP="00BF06BC">
      <w:pPr>
        <w:spacing w:after="0" w:line="360" w:lineRule="auto"/>
        <w:ind w:firstLine="567"/>
      </w:pPr>
      <w:r>
        <w:t>Así mismo, en términos de la interacción con la comunidad académica internacional, la misma estructura del Plan de Estudios y los lineamientos para el desarrollo de actividades académicas conlleva que los estudiantes establezcan vínculos con grupos de investigación de universidades extranjeras en el marco de la Pasantía Internacional y que, además, cuenten con una codirección internacional, lo que lleva consigo un necesario intercambio con tendencias internacionales y la discusión en torno a los debates metodológicos y epistemológicos que se dan dentro de las Ciencias de la Educación. Las Pasantías Internacionales se logran gracias a los convenios de cooperación académica suscritos por RUDECOL</w:t>
      </w:r>
      <w:r w:rsidR="00BF06BC">
        <w:t xml:space="preserve">OMBIA con otras universidades. </w:t>
      </w:r>
    </w:p>
    <w:p w14:paraId="484EFCE0" w14:textId="2DB1811A" w:rsidR="00767D12" w:rsidRDefault="00767D12" w:rsidP="001812E3">
      <w:pPr>
        <w:spacing w:after="0" w:line="360" w:lineRule="auto"/>
        <w:ind w:firstLine="567"/>
      </w:pPr>
      <w:r>
        <w:t xml:space="preserve">En ese sentido, el CCAEN genera una permanente reflexión curricular, a partir de las mencionadas interacciones entre los avances en el campo de las Ciencias de la Educación y las necesidades del contexto, con el fin de proponer ajustes al Plan de Estudios y a las </w:t>
      </w:r>
      <w:r>
        <w:lastRenderedPageBreak/>
        <w:t>actividades académicas que lo materializan, con el propósito de contribuir al mejoramiento continuo de la calidad en el proceso de formación doctoral. Una muestra de lo anteriormente mencionado es la discusión que sobre las líneas de formación doctoral se ha venido dando en el marco del mencionado Comité (V</w:t>
      </w:r>
      <w:r w:rsidR="001812E3">
        <w:t>er Acta 006 de 2018 del CCAEN).</w:t>
      </w:r>
    </w:p>
    <w:p w14:paraId="0DB2850F" w14:textId="77777777" w:rsidR="001812E3" w:rsidRDefault="001812E3" w:rsidP="001812E3">
      <w:pPr>
        <w:spacing w:after="0" w:line="360" w:lineRule="auto"/>
        <w:ind w:firstLine="567"/>
      </w:pPr>
    </w:p>
    <w:p w14:paraId="4C6CF543" w14:textId="77777777" w:rsidR="00767D12" w:rsidRDefault="00767D12" w:rsidP="00767D12">
      <w:pPr>
        <w:spacing w:after="0"/>
      </w:pPr>
    </w:p>
    <w:p w14:paraId="5F882E6B" w14:textId="27D75F47" w:rsidR="007E741D" w:rsidRPr="007E741D" w:rsidRDefault="001812E3" w:rsidP="00714193">
      <w:pPr>
        <w:spacing w:after="0"/>
      </w:pPr>
      <w:r>
        <w:rPr>
          <w:noProof/>
          <w:lang w:val="es-CO" w:eastAsia="es-CO"/>
        </w:rPr>
        <w:drawing>
          <wp:anchor distT="0" distB="0" distL="114300" distR="114300" simplePos="0" relativeHeight="251733504" behindDoc="0" locked="0" layoutInCell="1" allowOverlap="1" wp14:anchorId="649AF35D" wp14:editId="5A59F1DF">
            <wp:simplePos x="0" y="0"/>
            <wp:positionH relativeFrom="column">
              <wp:posOffset>485140</wp:posOffset>
            </wp:positionH>
            <wp:positionV relativeFrom="paragraph">
              <wp:posOffset>94615</wp:posOffset>
            </wp:positionV>
            <wp:extent cx="4566920" cy="2743200"/>
            <wp:effectExtent l="0" t="0" r="5080" b="0"/>
            <wp:wrapSquare wrapText="bothSides"/>
            <wp:docPr id="35" name="Gráfico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14:sizeRelH relativeFrom="page">
              <wp14:pctWidth>0</wp14:pctWidth>
            </wp14:sizeRelH>
            <wp14:sizeRelV relativeFrom="page">
              <wp14:pctHeight>0</wp14:pctHeight>
            </wp14:sizeRelV>
          </wp:anchor>
        </w:drawing>
      </w:r>
      <w:r w:rsidR="00767D12">
        <w:rPr>
          <w:noProof/>
          <w:lang w:val="es-CO" w:eastAsia="es-CO"/>
        </w:rPr>
        <mc:AlternateContent>
          <mc:Choice Requires="wps">
            <w:drawing>
              <wp:anchor distT="0" distB="0" distL="114300" distR="114300" simplePos="0" relativeHeight="251735552" behindDoc="0" locked="0" layoutInCell="1" allowOverlap="1" wp14:anchorId="42F8859B" wp14:editId="10E6FB04">
                <wp:simplePos x="0" y="0"/>
                <wp:positionH relativeFrom="column">
                  <wp:posOffset>485140</wp:posOffset>
                </wp:positionH>
                <wp:positionV relativeFrom="paragraph">
                  <wp:posOffset>-363220</wp:posOffset>
                </wp:positionV>
                <wp:extent cx="4566920" cy="457200"/>
                <wp:effectExtent l="0" t="0" r="5080" b="0"/>
                <wp:wrapSquare wrapText="bothSides"/>
                <wp:docPr id="36" name="Cuadro de texto 36"/>
                <wp:cNvGraphicFramePr/>
                <a:graphic xmlns:a="http://schemas.openxmlformats.org/drawingml/2006/main">
                  <a:graphicData uri="http://schemas.microsoft.com/office/word/2010/wordprocessingShape">
                    <wps:wsp>
                      <wps:cNvSpPr txBox="1"/>
                      <wps:spPr>
                        <a:xfrm>
                          <a:off x="0" y="0"/>
                          <a:ext cx="4566920" cy="457200"/>
                        </a:xfrm>
                        <a:prstGeom prst="rect">
                          <a:avLst/>
                        </a:prstGeom>
                        <a:solidFill>
                          <a:prstClr val="white"/>
                        </a:solidFill>
                        <a:ln>
                          <a:noFill/>
                        </a:ln>
                        <a:effectLst/>
                      </wps:spPr>
                      <wps:txbx>
                        <w:txbxContent>
                          <w:p w14:paraId="5635F202" w14:textId="04CAE09B" w:rsidR="00791280" w:rsidRPr="001812E3" w:rsidRDefault="00791280" w:rsidP="00767D12">
                            <w:pPr>
                              <w:pStyle w:val="Descripcin"/>
                              <w:rPr>
                                <w:noProof/>
                                <w:sz w:val="20"/>
                              </w:rPr>
                            </w:pPr>
                            <w:bookmarkStart w:id="92" w:name="_Toc87520597"/>
                            <w:r w:rsidRPr="001812E3">
                              <w:rPr>
                                <w:sz w:val="20"/>
                              </w:rPr>
                              <w:t xml:space="preserve">Gráfica </w:t>
                            </w:r>
                            <w:r w:rsidRPr="001812E3">
                              <w:rPr>
                                <w:noProof/>
                                <w:sz w:val="20"/>
                              </w:rPr>
                              <w:fldChar w:fldCharType="begin"/>
                            </w:r>
                            <w:r w:rsidRPr="001812E3">
                              <w:rPr>
                                <w:noProof/>
                                <w:sz w:val="20"/>
                              </w:rPr>
                              <w:instrText xml:space="preserve"> SEQ Gráfica \* ARABIC </w:instrText>
                            </w:r>
                            <w:r w:rsidRPr="001812E3">
                              <w:rPr>
                                <w:noProof/>
                                <w:sz w:val="20"/>
                              </w:rPr>
                              <w:fldChar w:fldCharType="separate"/>
                            </w:r>
                            <w:r w:rsidRPr="001812E3">
                              <w:rPr>
                                <w:noProof/>
                                <w:sz w:val="20"/>
                              </w:rPr>
                              <w:t>16</w:t>
                            </w:r>
                            <w:r w:rsidRPr="001812E3">
                              <w:rPr>
                                <w:noProof/>
                                <w:sz w:val="20"/>
                              </w:rPr>
                              <w:fldChar w:fldCharType="end"/>
                            </w:r>
                            <w:r w:rsidRPr="001812E3">
                              <w:rPr>
                                <w:sz w:val="20"/>
                              </w:rPr>
                              <w:t xml:space="preserve"> Apreciación de profesores y estudiantes del programa académico sobre la calidad y pertinencia de éste</w:t>
                            </w:r>
                            <w:bookmarkEnd w:id="9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42F8859B" id="Cuadro de texto 36" o:spid="_x0000_s1041" type="#_x0000_t202" style="position:absolute;left:0;text-align:left;margin-left:38.2pt;margin-top:-28.6pt;width:359.6pt;height:36pt;z-index:251735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" stroked="f">
                <v:textbox inset="0,0,0,0">
                  <w:txbxContent>
                    <w:p w14:paraId="5635F202" w14:textId="04CAE09B" w:rsidR="00791280" w:rsidRPr="001812E3" w:rsidRDefault="00791280" w:rsidP="00767D12">
                      <w:pPr>
                        <w:pStyle w:val="Descripcin"/>
                        <w:rPr>
                          <w:noProof/>
                          <w:sz w:val="20"/>
                        </w:rPr>
                      </w:pPr>
                      <w:bookmarkStart w:id="109" w:name="_Toc87520597"/>
                      <w:r w:rsidRPr="001812E3">
                        <w:rPr>
                          <w:sz w:val="20"/>
                        </w:rPr>
                        <w:t xml:space="preserve">Gráfica </w:t>
                      </w:r>
                      <w:r w:rsidRPr="001812E3">
                        <w:rPr>
                          <w:noProof/>
                          <w:sz w:val="20"/>
                        </w:rPr>
                        <w:fldChar w:fldCharType="begin"/>
                      </w:r>
                      <w:r w:rsidRPr="001812E3">
                        <w:rPr>
                          <w:noProof/>
                          <w:sz w:val="20"/>
                        </w:rPr>
                        <w:instrText xml:space="preserve"> SEQ Gráfica \* ARABIC </w:instrText>
                      </w:r>
                      <w:r w:rsidRPr="001812E3">
                        <w:rPr>
                          <w:noProof/>
                          <w:sz w:val="20"/>
                        </w:rPr>
                        <w:fldChar w:fldCharType="separate"/>
                      </w:r>
                      <w:r w:rsidRPr="001812E3">
                        <w:rPr>
                          <w:noProof/>
                          <w:sz w:val="20"/>
                        </w:rPr>
                        <w:t>16</w:t>
                      </w:r>
                      <w:r w:rsidRPr="001812E3">
                        <w:rPr>
                          <w:noProof/>
                          <w:sz w:val="20"/>
                        </w:rPr>
                        <w:fldChar w:fldCharType="end"/>
                      </w:r>
                      <w:r w:rsidRPr="001812E3">
                        <w:rPr>
                          <w:sz w:val="20"/>
                        </w:rPr>
                        <w:t xml:space="preserve"> Apreciación de profesores y estudiantes del programa académico sobre la calidad y pertinencia de éste</w:t>
                      </w:r>
                      <w:bookmarkEnd w:id="109"/>
                    </w:p>
                  </w:txbxContent>
                </v:textbox>
                <w10:wrap type="square"/>
              </v:shape>
            </w:pict>
          </mc:Fallback>
        </mc:AlternateContent>
      </w:r>
    </w:p>
    <w:p w14:paraId="18CA097F" w14:textId="047C18FD" w:rsidR="007E741D" w:rsidRPr="00C03C0B" w:rsidRDefault="007E741D" w:rsidP="009D5EE3">
      <w:pPr>
        <w:rPr>
          <w:color w:val="FF0000"/>
        </w:rPr>
      </w:pPr>
    </w:p>
    <w:p w14:paraId="252C81E1" w14:textId="77777777" w:rsidR="00FE7EE0" w:rsidRDefault="00FE7EE0" w:rsidP="00871DE9">
      <w:pPr>
        <w:rPr>
          <w:b/>
          <w:bCs/>
        </w:rPr>
      </w:pPr>
    </w:p>
    <w:p w14:paraId="565EFBA1" w14:textId="77777777" w:rsidR="00767D12" w:rsidRDefault="00767D12" w:rsidP="00871DE9">
      <w:pPr>
        <w:rPr>
          <w:b/>
          <w:bCs/>
        </w:rPr>
      </w:pPr>
    </w:p>
    <w:p w14:paraId="14E82A4E" w14:textId="77777777" w:rsidR="00767D12" w:rsidRDefault="00767D12" w:rsidP="00871DE9">
      <w:pPr>
        <w:rPr>
          <w:b/>
          <w:bCs/>
        </w:rPr>
      </w:pPr>
    </w:p>
    <w:p w14:paraId="29ABAB82" w14:textId="77777777" w:rsidR="00767D12" w:rsidRDefault="00767D12" w:rsidP="00871DE9">
      <w:pPr>
        <w:rPr>
          <w:b/>
          <w:bCs/>
        </w:rPr>
      </w:pPr>
    </w:p>
    <w:p w14:paraId="39DF6468" w14:textId="77777777" w:rsidR="00767D12" w:rsidRDefault="00767D12" w:rsidP="00871DE9">
      <w:pPr>
        <w:rPr>
          <w:b/>
          <w:bCs/>
        </w:rPr>
      </w:pPr>
    </w:p>
    <w:p w14:paraId="4A1BBCE0" w14:textId="77777777" w:rsidR="00767D12" w:rsidRDefault="00767D12" w:rsidP="00871DE9">
      <w:pPr>
        <w:rPr>
          <w:b/>
          <w:bCs/>
        </w:rPr>
      </w:pPr>
    </w:p>
    <w:p w14:paraId="2529C813" w14:textId="77777777" w:rsidR="00767D12" w:rsidRDefault="00767D12" w:rsidP="00871DE9">
      <w:pPr>
        <w:rPr>
          <w:b/>
          <w:bCs/>
        </w:rPr>
      </w:pPr>
    </w:p>
    <w:p w14:paraId="2388454D" w14:textId="77777777" w:rsidR="00767D12" w:rsidRDefault="00767D12" w:rsidP="00871DE9">
      <w:pPr>
        <w:rPr>
          <w:b/>
          <w:bCs/>
        </w:rPr>
      </w:pPr>
    </w:p>
    <w:p w14:paraId="0245CB5A" w14:textId="77777777" w:rsidR="001812E3" w:rsidRDefault="00767D12" w:rsidP="00871DE9">
      <w:pPr>
        <w:rPr>
          <w:b/>
          <w:bCs/>
        </w:rPr>
      </w:pPr>
      <w:r>
        <w:rPr>
          <w:b/>
          <w:bCs/>
        </w:rPr>
        <w:t xml:space="preserve">             </w:t>
      </w:r>
      <w:r w:rsidR="001812E3">
        <w:rPr>
          <w:b/>
          <w:bCs/>
        </w:rPr>
        <w:t xml:space="preserve">      </w:t>
      </w:r>
    </w:p>
    <w:p w14:paraId="194B94B7" w14:textId="77777777" w:rsidR="001812E3" w:rsidRDefault="001812E3" w:rsidP="00871DE9">
      <w:pPr>
        <w:rPr>
          <w:b/>
          <w:bCs/>
        </w:rPr>
      </w:pPr>
    </w:p>
    <w:p w14:paraId="76174EAE" w14:textId="0394F9C4" w:rsidR="00767D12" w:rsidRPr="00767D12" w:rsidRDefault="001812E3" w:rsidP="00871DE9">
      <w:pPr>
        <w:rPr>
          <w:bCs/>
        </w:rPr>
      </w:pPr>
      <w:r>
        <w:rPr>
          <w:b/>
          <w:bCs/>
        </w:rPr>
        <w:t xml:space="preserve">             </w:t>
      </w:r>
      <w:r w:rsidR="00767D12" w:rsidRPr="001812E3">
        <w:rPr>
          <w:bCs/>
          <w:sz w:val="20"/>
        </w:rPr>
        <w:t xml:space="preserve">Fuente: Encuestas de percepción, CADE-Nariño </w:t>
      </w:r>
    </w:p>
    <w:p w14:paraId="3DD74DA0" w14:textId="77777777" w:rsidR="00767D12" w:rsidRDefault="00767D12" w:rsidP="00871DE9">
      <w:pPr>
        <w:rPr>
          <w:b/>
          <w:bCs/>
        </w:rPr>
      </w:pPr>
    </w:p>
    <w:p w14:paraId="09AB4AC7" w14:textId="5AEFCBCE" w:rsidR="00767D12" w:rsidRPr="0011752D" w:rsidRDefault="0011752D" w:rsidP="001812E3">
      <w:pPr>
        <w:spacing w:line="360" w:lineRule="auto"/>
        <w:ind w:firstLine="567"/>
        <w:rPr>
          <w:bCs/>
        </w:rPr>
      </w:pPr>
      <w:r w:rsidRPr="0011752D">
        <w:rPr>
          <w:bCs/>
        </w:rPr>
        <w:t>Teniendo en cuenta los resultados de la encuesta aplicada en el Proceso de Autoevaluación e</w:t>
      </w:r>
      <w:r w:rsidR="00767D12" w:rsidRPr="0011752D">
        <w:rPr>
          <w:bCs/>
        </w:rPr>
        <w:t>l 83% de los</w:t>
      </w:r>
      <w:r w:rsidRPr="0011752D">
        <w:rPr>
          <w:bCs/>
        </w:rPr>
        <w:t xml:space="preserve"> profesores del programa están Totalmente de A</w:t>
      </w:r>
      <w:r w:rsidR="00767D12" w:rsidRPr="0011752D">
        <w:rPr>
          <w:bCs/>
        </w:rPr>
        <w:t xml:space="preserve">cuerdo </w:t>
      </w:r>
      <w:r w:rsidRPr="0011752D">
        <w:rPr>
          <w:bCs/>
        </w:rPr>
        <w:t>con</w:t>
      </w:r>
      <w:r w:rsidR="00767D12" w:rsidRPr="0011752D">
        <w:rPr>
          <w:bCs/>
        </w:rPr>
        <w:t xml:space="preserve"> la calidad y pertinencia del programa</w:t>
      </w:r>
      <w:r w:rsidRPr="0011752D">
        <w:rPr>
          <w:bCs/>
        </w:rPr>
        <w:t>, así mismo el 17% están de A</w:t>
      </w:r>
      <w:r w:rsidR="00767D12" w:rsidRPr="0011752D">
        <w:rPr>
          <w:bCs/>
        </w:rPr>
        <w:t>cuerdo</w:t>
      </w:r>
      <w:r w:rsidRPr="0011752D">
        <w:rPr>
          <w:bCs/>
        </w:rPr>
        <w:t>,</w:t>
      </w:r>
      <w:r w:rsidR="00767D12" w:rsidRPr="0011752D">
        <w:rPr>
          <w:bCs/>
        </w:rPr>
        <w:t xml:space="preserve"> </w:t>
      </w:r>
      <w:r w:rsidRPr="0011752D">
        <w:rPr>
          <w:bCs/>
        </w:rPr>
        <w:t xml:space="preserve">tomando el sentido y el porcentaje se puede considerar </w:t>
      </w:r>
      <w:r w:rsidR="00767D12" w:rsidRPr="0011752D">
        <w:rPr>
          <w:bCs/>
        </w:rPr>
        <w:t xml:space="preserve">que el 100% de los </w:t>
      </w:r>
      <w:r w:rsidRPr="0011752D">
        <w:rPr>
          <w:bCs/>
        </w:rPr>
        <w:t>docent</w:t>
      </w:r>
      <w:r w:rsidR="00767D12" w:rsidRPr="0011752D">
        <w:rPr>
          <w:bCs/>
        </w:rPr>
        <w:t xml:space="preserve">es consideran al Doctorado un programa de calidad </w:t>
      </w:r>
      <w:r w:rsidRPr="0011752D">
        <w:rPr>
          <w:bCs/>
        </w:rPr>
        <w:t xml:space="preserve">y </w:t>
      </w:r>
      <w:r w:rsidR="00767D12" w:rsidRPr="0011752D">
        <w:rPr>
          <w:bCs/>
        </w:rPr>
        <w:t>pertinen</w:t>
      </w:r>
      <w:r w:rsidRPr="0011752D">
        <w:rPr>
          <w:bCs/>
        </w:rPr>
        <w:t>te</w:t>
      </w:r>
      <w:r w:rsidR="00767D12" w:rsidRPr="0011752D">
        <w:rPr>
          <w:bCs/>
        </w:rPr>
        <w:t>. Por su parte l</w:t>
      </w:r>
      <w:r w:rsidRPr="0011752D">
        <w:rPr>
          <w:bCs/>
        </w:rPr>
        <w:t>os estudiantes en el 82% están Totalmente de Acuerdo y el 14% están de Acuerdo,</w:t>
      </w:r>
      <w:r w:rsidR="00767D12" w:rsidRPr="0011752D">
        <w:rPr>
          <w:bCs/>
        </w:rPr>
        <w:t xml:space="preserve"> con la calidad y pertinencia del programa. Hay un pequ</w:t>
      </w:r>
      <w:r w:rsidRPr="0011752D">
        <w:rPr>
          <w:bCs/>
        </w:rPr>
        <w:t>eño grupo del 4% dice que está Parcialmente de A</w:t>
      </w:r>
      <w:r w:rsidR="00767D12" w:rsidRPr="0011752D">
        <w:rPr>
          <w:bCs/>
        </w:rPr>
        <w:t xml:space="preserve">cuerdo.  En </w:t>
      </w:r>
      <w:r w:rsidRPr="0011752D">
        <w:rPr>
          <w:bCs/>
        </w:rPr>
        <w:t xml:space="preserve">el </w:t>
      </w:r>
      <w:r w:rsidR="00767D12" w:rsidRPr="0011752D">
        <w:rPr>
          <w:bCs/>
        </w:rPr>
        <w:t xml:space="preserve">conjunto de los resultados </w:t>
      </w:r>
      <w:r w:rsidRPr="0011752D">
        <w:rPr>
          <w:bCs/>
        </w:rPr>
        <w:t xml:space="preserve">se puede evidenciar </w:t>
      </w:r>
      <w:r w:rsidR="00767D12" w:rsidRPr="0011752D">
        <w:rPr>
          <w:bCs/>
        </w:rPr>
        <w:t xml:space="preserve">una expresión </w:t>
      </w:r>
      <w:r w:rsidRPr="0011752D">
        <w:rPr>
          <w:bCs/>
        </w:rPr>
        <w:t>frente</w:t>
      </w:r>
      <w:r w:rsidR="00767D12" w:rsidRPr="0011752D">
        <w:rPr>
          <w:bCs/>
        </w:rPr>
        <w:t xml:space="preserve"> al Doctorado </w:t>
      </w:r>
      <w:r w:rsidRPr="0011752D">
        <w:rPr>
          <w:bCs/>
        </w:rPr>
        <w:t xml:space="preserve">que lo reconoce como un programa </w:t>
      </w:r>
      <w:r w:rsidR="00767D12" w:rsidRPr="0011752D">
        <w:rPr>
          <w:bCs/>
        </w:rPr>
        <w:t>de calidad y pertinencia con el sector educativo</w:t>
      </w:r>
      <w:r w:rsidRPr="0011752D">
        <w:rPr>
          <w:bCs/>
        </w:rPr>
        <w:t xml:space="preserve"> y con la sociedad</w:t>
      </w:r>
      <w:r w:rsidR="00767D12" w:rsidRPr="0011752D">
        <w:rPr>
          <w:bCs/>
        </w:rPr>
        <w:t>.</w:t>
      </w:r>
    </w:p>
    <w:p w14:paraId="6A369B0F" w14:textId="4B6FBA48" w:rsidR="00B05133" w:rsidRPr="00960A9D" w:rsidRDefault="007D015E" w:rsidP="009D5EE3">
      <w:pPr>
        <w:rPr>
          <w:b/>
          <w:bCs/>
        </w:rPr>
      </w:pPr>
      <w:r w:rsidRPr="00960A9D">
        <w:rPr>
          <w:b/>
          <w:bCs/>
        </w:rPr>
        <w:t>Característica 26. Vinculación e interacción social</w:t>
      </w:r>
    </w:p>
    <w:p w14:paraId="2157EFAE" w14:textId="77777777" w:rsidR="00B05133" w:rsidRDefault="00B05133" w:rsidP="001812E3">
      <w:pPr>
        <w:spacing w:line="360" w:lineRule="auto"/>
        <w:ind w:firstLine="567"/>
      </w:pPr>
      <w:r w:rsidRPr="00960A9D">
        <w:lastRenderedPageBreak/>
        <w:t>El Doctorado en Ciencias de la Educación demuestra el impacto de las estrategias o mecanismos y/o actividades de interacción social que, desde los aspectos curriculares, establecen su vinculación con la sociedad.</w:t>
      </w:r>
    </w:p>
    <w:p w14:paraId="1CFAE205" w14:textId="1CDB493A" w:rsidR="001E3B19" w:rsidRDefault="00B05133" w:rsidP="001812E3">
      <w:pPr>
        <w:spacing w:line="360" w:lineRule="auto"/>
        <w:ind w:firstLine="567"/>
        <w:rPr>
          <w:rFonts w:eastAsia="Droid Sans Fallback"/>
        </w:rPr>
      </w:pPr>
      <w:r>
        <w:rPr>
          <w:rFonts w:eastAsia="Droid Sans Fallback"/>
        </w:rPr>
        <w:t>En el CADE-Nariño l</w:t>
      </w:r>
      <w:r w:rsidRPr="00B05133">
        <w:rPr>
          <w:rFonts w:eastAsia="Droid Sans Fallback"/>
        </w:rPr>
        <w:t xml:space="preserve">as temáticas de las tesis doctorales </w:t>
      </w:r>
      <w:r w:rsidR="00E96BEE">
        <w:rPr>
          <w:rFonts w:eastAsia="Droid Sans Fallback"/>
        </w:rPr>
        <w:t>se relacionan</w:t>
      </w:r>
      <w:r w:rsidRPr="00B05133">
        <w:rPr>
          <w:rFonts w:eastAsia="Droid Sans Fallback"/>
        </w:rPr>
        <w:t xml:space="preserve"> </w:t>
      </w:r>
      <w:r w:rsidR="00E96BEE">
        <w:rPr>
          <w:rFonts w:eastAsia="Droid Sans Fallback"/>
        </w:rPr>
        <w:t>con</w:t>
      </w:r>
      <w:r w:rsidR="002F32CF">
        <w:rPr>
          <w:rFonts w:eastAsia="Droid Sans Fallback"/>
        </w:rPr>
        <w:t xml:space="preserve"> situaciones proble</w:t>
      </w:r>
      <w:r w:rsidR="001812E3">
        <w:rPr>
          <w:rFonts w:eastAsia="Droid Sans Fallback"/>
        </w:rPr>
        <w:t>máticas que se presentan en los</w:t>
      </w:r>
      <w:r w:rsidR="00E96BEE">
        <w:rPr>
          <w:rFonts w:eastAsia="Droid Sans Fallback"/>
        </w:rPr>
        <w:t xml:space="preserve"> </w:t>
      </w:r>
      <w:r w:rsidRPr="00B05133">
        <w:rPr>
          <w:rFonts w:eastAsia="Droid Sans Fallback"/>
        </w:rPr>
        <w:t>procesos educativos, pedagógicos, didácticos</w:t>
      </w:r>
      <w:r w:rsidR="00276DB1">
        <w:rPr>
          <w:rFonts w:eastAsia="Droid Sans Fallback"/>
        </w:rPr>
        <w:t xml:space="preserve"> y de convivencia </w:t>
      </w:r>
      <w:r w:rsidR="001812E3">
        <w:rPr>
          <w:rFonts w:eastAsia="Droid Sans Fallback"/>
        </w:rPr>
        <w:t xml:space="preserve">en Instituciones </w:t>
      </w:r>
      <w:r w:rsidRPr="00B05133">
        <w:rPr>
          <w:rFonts w:eastAsia="Droid Sans Fallback"/>
        </w:rPr>
        <w:t>Educativas</w:t>
      </w:r>
      <w:r w:rsidR="00276DB1">
        <w:rPr>
          <w:rFonts w:eastAsia="Droid Sans Fallback"/>
        </w:rPr>
        <w:t xml:space="preserve"> </w:t>
      </w:r>
      <w:r w:rsidR="00E96BEE">
        <w:rPr>
          <w:rFonts w:eastAsia="Droid Sans Fallback"/>
        </w:rPr>
        <w:t>de los</w:t>
      </w:r>
      <w:r w:rsidR="00276DB1">
        <w:rPr>
          <w:rFonts w:eastAsia="Droid Sans Fallback"/>
        </w:rPr>
        <w:t xml:space="preserve"> niveles de educación básica, secundaria, media y normalista</w:t>
      </w:r>
      <w:r w:rsidRPr="00B05133">
        <w:rPr>
          <w:rFonts w:eastAsia="Droid Sans Fallback"/>
        </w:rPr>
        <w:t xml:space="preserve"> </w:t>
      </w:r>
      <w:r w:rsidR="00541FBE">
        <w:rPr>
          <w:rFonts w:eastAsia="Droid Sans Fallback"/>
        </w:rPr>
        <w:t>a nivel regional</w:t>
      </w:r>
      <w:r w:rsidR="00E96BEE">
        <w:rPr>
          <w:rFonts w:eastAsia="Droid Sans Fallback"/>
        </w:rPr>
        <w:t xml:space="preserve"> o </w:t>
      </w:r>
      <w:r w:rsidR="00541FBE">
        <w:rPr>
          <w:rFonts w:eastAsia="Droid Sans Fallback"/>
        </w:rPr>
        <w:t xml:space="preserve">de </w:t>
      </w:r>
      <w:r w:rsidR="00E96BEE">
        <w:rPr>
          <w:rFonts w:eastAsia="Droid Sans Fallback"/>
        </w:rPr>
        <w:t>las instituciones de educación superior</w:t>
      </w:r>
      <w:r w:rsidR="00276DB1">
        <w:rPr>
          <w:rFonts w:eastAsia="Droid Sans Fallback"/>
        </w:rPr>
        <w:t xml:space="preserve">. </w:t>
      </w:r>
      <w:r w:rsidRPr="00B05133">
        <w:rPr>
          <w:rFonts w:eastAsia="Droid Sans Fallback"/>
        </w:rPr>
        <w:t xml:space="preserve"> </w:t>
      </w:r>
      <w:r w:rsidR="00276DB1">
        <w:rPr>
          <w:rFonts w:eastAsia="Droid Sans Fallback"/>
        </w:rPr>
        <w:t>D</w:t>
      </w:r>
      <w:r w:rsidRPr="00B05133">
        <w:rPr>
          <w:rFonts w:eastAsia="Droid Sans Fallback"/>
        </w:rPr>
        <w:t>esde esta perspectiva</w:t>
      </w:r>
      <w:r w:rsidR="006414AE">
        <w:rPr>
          <w:rFonts w:eastAsia="Droid Sans Fallback"/>
        </w:rPr>
        <w:t xml:space="preserve"> a partir de las situaciones propuestas como objeto de</w:t>
      </w:r>
      <w:r w:rsidR="00276DB1">
        <w:rPr>
          <w:rFonts w:eastAsia="Droid Sans Fallback"/>
        </w:rPr>
        <w:t xml:space="preserve"> investigaci</w:t>
      </w:r>
      <w:r w:rsidR="00541FBE">
        <w:rPr>
          <w:rFonts w:eastAsia="Droid Sans Fallback"/>
        </w:rPr>
        <w:t>ón</w:t>
      </w:r>
      <w:r w:rsidR="006414AE">
        <w:rPr>
          <w:rFonts w:eastAsia="Droid Sans Fallback"/>
        </w:rPr>
        <w:t xml:space="preserve"> de las tesis se logra que tanto los docentes como los estudiantes establezcan relación con la realidad cotidiana de las instituciones </w:t>
      </w:r>
      <w:r w:rsidR="000A2AD2">
        <w:rPr>
          <w:rFonts w:eastAsia="Droid Sans Fallback"/>
        </w:rPr>
        <w:t>educativas</w:t>
      </w:r>
      <w:r w:rsidR="005E5DA5">
        <w:rPr>
          <w:rFonts w:eastAsia="Droid Sans Fallback"/>
        </w:rPr>
        <w:t xml:space="preserve"> y algunas con el interés de presentar alternativas para la </w:t>
      </w:r>
      <w:r w:rsidR="001812E3">
        <w:rPr>
          <w:rFonts w:eastAsia="Droid Sans Fallback"/>
        </w:rPr>
        <w:t>solución</w:t>
      </w:r>
      <w:r w:rsidR="005E5DA5">
        <w:rPr>
          <w:rFonts w:eastAsia="Droid Sans Fallback"/>
        </w:rPr>
        <w:t xml:space="preserve"> de las dificultades que se presentan en las instituciones o en los programas de la universidad. </w:t>
      </w:r>
    </w:p>
    <w:p w14:paraId="7472A74E" w14:textId="57CF87A9" w:rsidR="00796852" w:rsidRPr="000A2AD2" w:rsidRDefault="000C5620" w:rsidP="00015674">
      <w:pPr>
        <w:spacing w:line="360" w:lineRule="auto"/>
        <w:ind w:firstLine="567"/>
        <w:rPr>
          <w:rFonts w:eastAsia="Droid Sans Fallback"/>
        </w:rPr>
      </w:pPr>
      <w:r w:rsidRPr="00796852">
        <w:t xml:space="preserve">En el sentido de la interacción social de los docentes del programa su vinculación se </w:t>
      </w:r>
      <w:r w:rsidR="000A2AD2" w:rsidRPr="00796852">
        <w:t xml:space="preserve"> lleva a efecto</w:t>
      </w:r>
      <w:r w:rsidRPr="00796852">
        <w:t xml:space="preserve">  por medio de las investigaciones que ellos realizan ya que una</w:t>
      </w:r>
      <w:r w:rsidR="006414AE" w:rsidRPr="00796852">
        <w:t xml:space="preserve"> parte </w:t>
      </w:r>
      <w:r w:rsidRPr="00796852">
        <w:t xml:space="preserve">de sus estudios </w:t>
      </w:r>
      <w:r w:rsidR="001E3B19" w:rsidRPr="00796852">
        <w:t xml:space="preserve">atienden a situaciones presentes en las diferentes instituciones del municipio de Pasto, tesis que atienden a problemas de sectores vulnerables como desplazamiento forzado por efectos de la guerra. </w:t>
      </w:r>
      <w:r w:rsidR="00796852" w:rsidRPr="00796852">
        <w:rPr>
          <w:rFonts w:eastAsia="Droid Sans Fallback"/>
        </w:rPr>
        <w:t xml:space="preserve">A su vez, </w:t>
      </w:r>
      <w:r w:rsidR="00B05133" w:rsidRPr="00796852">
        <w:rPr>
          <w:rFonts w:eastAsia="Droid Sans Fallback"/>
        </w:rPr>
        <w:t xml:space="preserve"> los docentes a través de las investigaciones diferentes a las tesis doctorales atienden también problemáticas del se</w:t>
      </w:r>
      <w:r w:rsidR="00796852" w:rsidRPr="00796852">
        <w:rPr>
          <w:rFonts w:eastAsia="Droid Sans Fallback"/>
        </w:rPr>
        <w:t>ctor educativo</w:t>
      </w:r>
      <w:r w:rsidR="00796852">
        <w:rPr>
          <w:rFonts w:eastAsia="Droid Sans Fallback"/>
        </w:rPr>
        <w:t>.</w:t>
      </w:r>
      <w:r w:rsidR="000A2AD2">
        <w:rPr>
          <w:rFonts w:eastAsia="Droid Sans Fallback"/>
        </w:rPr>
        <w:t xml:space="preserve"> </w:t>
      </w:r>
    </w:p>
    <w:p w14:paraId="64488A7C" w14:textId="70EF75DA" w:rsidR="00BE6ABE" w:rsidRPr="006C5942" w:rsidRDefault="00BE6ABE" w:rsidP="00BE6ABE">
      <w:pPr>
        <w:rPr>
          <w:b/>
          <w:bCs/>
        </w:rPr>
      </w:pPr>
      <w:r w:rsidRPr="00F72E04">
        <w:rPr>
          <w:b/>
          <w:bCs/>
        </w:rPr>
        <w:t xml:space="preserve">Valoración interpretativa de la calidad de del Factor </w:t>
      </w:r>
      <w:r w:rsidR="006C5942">
        <w:rPr>
          <w:b/>
          <w:bCs/>
        </w:rPr>
        <w:t>5</w:t>
      </w:r>
    </w:p>
    <w:p w14:paraId="4DF5A890" w14:textId="15D0929E" w:rsidR="00BE6ABE" w:rsidRDefault="00BE6ABE" w:rsidP="00A13213">
      <w:pPr>
        <w:spacing w:line="360" w:lineRule="auto"/>
        <w:ind w:firstLine="567"/>
      </w:pPr>
      <w:r>
        <w:t xml:space="preserve">El Factor 5, denominado Aspectos Académicos y Resultados de Aprendizaje, con un ponderador de 9,94%, </w:t>
      </w:r>
      <w:r w:rsidR="00B05133" w:rsidRPr="00B05133">
        <w:t xml:space="preserve">se cumple plenamente. </w:t>
      </w:r>
      <w:r w:rsidR="00B05133">
        <w:t>El nivel de la</w:t>
      </w:r>
      <w:r w:rsidR="00A13213">
        <w:t xml:space="preserve"> formación Doctoral</w:t>
      </w:r>
      <w:r w:rsidR="00B05133" w:rsidRPr="00B05133">
        <w:t xml:space="preserve"> de los egresados ha sido motivo para su vinculación como docentes en otras universidades responsables de la investigación y de docencia. Así mismo ha sido posible su vinculación como jurados en los exámenes de suficiencia en las defensas de tesis, generando aportes teóricos y metodológicos al desarrollo de estas investigaciones. Se reconoce también el apoyo y aporte que han dado a los procesos de acreditación institucional y de Programa. Hay necesidad de fortalecer su vinculación en términos de proyectos de investigación y publicaciones, fortaleciendo a su vez la relación entre ellos y el programa con la organización de la asociación de egresados.</w:t>
      </w:r>
    </w:p>
    <w:p w14:paraId="4BAE5CFD" w14:textId="4206580B" w:rsidR="00130CAB" w:rsidRDefault="00130CAB" w:rsidP="00A13213">
      <w:pPr>
        <w:spacing w:line="360" w:lineRule="auto"/>
        <w:ind w:firstLine="567"/>
      </w:pPr>
      <w:r>
        <w:lastRenderedPageBreak/>
        <w:t xml:space="preserve">A </w:t>
      </w:r>
      <w:r w:rsidRPr="00B25EB5">
        <w:t>continuación, se</w:t>
      </w:r>
      <w:r>
        <w:t xml:space="preserve"> muestra la calificación, el grado de cumplimiento y la justificación de la calificación, ten</w:t>
      </w:r>
      <w:r w:rsidR="00A13213">
        <w:t xml:space="preserve">iendo en cuenta el ponderador, </w:t>
      </w:r>
      <w:r>
        <w:t>de las característi</w:t>
      </w:r>
      <w:r w:rsidR="00A13213">
        <w:t xml:space="preserve">cas que componen el Factor 5. </w:t>
      </w:r>
    </w:p>
    <w:p w14:paraId="7965AFAA" w14:textId="7BC8DDBB" w:rsidR="00130CAB" w:rsidRPr="00A13213" w:rsidRDefault="00130CAB" w:rsidP="00130CAB">
      <w:pPr>
        <w:pStyle w:val="Descripcin"/>
        <w:keepNext/>
        <w:rPr>
          <w:sz w:val="20"/>
        </w:rPr>
      </w:pPr>
      <w:bookmarkStart w:id="93" w:name="_Toc87520555"/>
      <w:r w:rsidRPr="00A13213">
        <w:rPr>
          <w:sz w:val="20"/>
        </w:rPr>
        <w:t xml:space="preserve">Tabla </w:t>
      </w:r>
      <w:r w:rsidR="00A854D8" w:rsidRPr="00A13213">
        <w:rPr>
          <w:noProof/>
          <w:sz w:val="20"/>
        </w:rPr>
        <w:fldChar w:fldCharType="begin"/>
      </w:r>
      <w:r w:rsidR="00A854D8" w:rsidRPr="00A13213">
        <w:rPr>
          <w:noProof/>
          <w:sz w:val="20"/>
        </w:rPr>
        <w:instrText xml:space="preserve"> SEQ Tabla \* ARABIC </w:instrText>
      </w:r>
      <w:r w:rsidR="00A854D8" w:rsidRPr="00A13213">
        <w:rPr>
          <w:noProof/>
          <w:sz w:val="20"/>
        </w:rPr>
        <w:fldChar w:fldCharType="separate"/>
      </w:r>
      <w:r w:rsidRPr="00A13213">
        <w:rPr>
          <w:noProof/>
          <w:sz w:val="20"/>
        </w:rPr>
        <w:t>10</w:t>
      </w:r>
      <w:r w:rsidR="00A854D8" w:rsidRPr="00A13213">
        <w:rPr>
          <w:noProof/>
          <w:sz w:val="20"/>
        </w:rPr>
        <w:fldChar w:fldCharType="end"/>
      </w:r>
      <w:r w:rsidRPr="00A13213">
        <w:rPr>
          <w:sz w:val="20"/>
        </w:rPr>
        <w:t xml:space="preserve"> Características del Factor 5. Ponderador, calificación, grado de cumplimiento y justificación de la calificación de la Característica</w:t>
      </w:r>
      <w:bookmarkEnd w:id="93"/>
    </w:p>
    <w:tbl>
      <w:tblPr>
        <w:tblStyle w:val="Tablaconcuadrcula"/>
        <w:tblW w:w="5000" w:type="pct"/>
        <w:tblLayout w:type="fixed"/>
        <w:tblLook w:val="04A0" w:firstRow="1" w:lastRow="0" w:firstColumn="1" w:lastColumn="0" w:noHBand="0" w:noVBand="1"/>
      </w:tblPr>
      <w:tblGrid>
        <w:gridCol w:w="1555"/>
        <w:gridCol w:w="1418"/>
        <w:gridCol w:w="1275"/>
        <w:gridCol w:w="1418"/>
        <w:gridCol w:w="3162"/>
      </w:tblGrid>
      <w:tr w:rsidR="00130CAB" w:rsidRPr="00A13213" w14:paraId="212FE361" w14:textId="77777777" w:rsidTr="00BF06BC">
        <w:trPr>
          <w:tblHeader/>
        </w:trPr>
        <w:tc>
          <w:tcPr>
            <w:tcW w:w="881" w:type="pct"/>
            <w:shd w:val="clear" w:color="auto" w:fill="auto"/>
            <w:vAlign w:val="center"/>
          </w:tcPr>
          <w:p w14:paraId="7B323E6F" w14:textId="77777777" w:rsidR="00130CAB" w:rsidRPr="00A13213" w:rsidRDefault="00130CAB" w:rsidP="00701F71">
            <w:pPr>
              <w:jc w:val="center"/>
              <w:rPr>
                <w:b/>
                <w:bCs/>
                <w:sz w:val="20"/>
                <w:szCs w:val="20"/>
              </w:rPr>
            </w:pPr>
            <w:r w:rsidRPr="00A13213">
              <w:rPr>
                <w:b/>
                <w:bCs/>
                <w:sz w:val="20"/>
                <w:szCs w:val="20"/>
              </w:rPr>
              <w:t>Característica</w:t>
            </w:r>
          </w:p>
        </w:tc>
        <w:tc>
          <w:tcPr>
            <w:tcW w:w="803" w:type="pct"/>
            <w:shd w:val="clear" w:color="auto" w:fill="auto"/>
            <w:vAlign w:val="center"/>
          </w:tcPr>
          <w:p w14:paraId="51921113" w14:textId="77777777" w:rsidR="00130CAB" w:rsidRPr="00A13213" w:rsidRDefault="00130CAB" w:rsidP="00701F71">
            <w:pPr>
              <w:jc w:val="center"/>
              <w:rPr>
                <w:b/>
                <w:bCs/>
                <w:sz w:val="20"/>
                <w:szCs w:val="20"/>
              </w:rPr>
            </w:pPr>
            <w:r w:rsidRPr="00A13213">
              <w:rPr>
                <w:b/>
                <w:bCs/>
                <w:sz w:val="20"/>
                <w:szCs w:val="20"/>
              </w:rPr>
              <w:t>Ponderador</w:t>
            </w:r>
          </w:p>
          <w:p w14:paraId="6BA5DD57" w14:textId="77777777" w:rsidR="00130CAB" w:rsidRPr="00A13213" w:rsidRDefault="00130CAB" w:rsidP="00701F71">
            <w:pPr>
              <w:jc w:val="center"/>
              <w:rPr>
                <w:b/>
                <w:bCs/>
                <w:sz w:val="20"/>
                <w:szCs w:val="20"/>
              </w:rPr>
            </w:pPr>
            <w:r w:rsidRPr="00A13213">
              <w:rPr>
                <w:b/>
                <w:bCs/>
                <w:sz w:val="20"/>
                <w:szCs w:val="20"/>
              </w:rPr>
              <w:t>(%)</w:t>
            </w:r>
          </w:p>
        </w:tc>
        <w:tc>
          <w:tcPr>
            <w:tcW w:w="722" w:type="pct"/>
            <w:shd w:val="clear" w:color="auto" w:fill="auto"/>
            <w:vAlign w:val="center"/>
          </w:tcPr>
          <w:p w14:paraId="552951D5" w14:textId="77777777" w:rsidR="00130CAB" w:rsidRPr="00A13213" w:rsidRDefault="00130CAB" w:rsidP="00701F71">
            <w:pPr>
              <w:jc w:val="center"/>
              <w:rPr>
                <w:b/>
                <w:bCs/>
                <w:sz w:val="20"/>
                <w:szCs w:val="20"/>
              </w:rPr>
            </w:pPr>
            <w:r w:rsidRPr="00A13213">
              <w:rPr>
                <w:b/>
                <w:bCs/>
                <w:sz w:val="20"/>
                <w:szCs w:val="20"/>
              </w:rPr>
              <w:t xml:space="preserve">Calificación </w:t>
            </w:r>
          </w:p>
          <w:p w14:paraId="2D3542B4" w14:textId="77777777" w:rsidR="00130CAB" w:rsidRPr="00A13213" w:rsidRDefault="00130CAB" w:rsidP="00701F71">
            <w:pPr>
              <w:jc w:val="center"/>
              <w:rPr>
                <w:b/>
                <w:bCs/>
                <w:sz w:val="20"/>
                <w:szCs w:val="20"/>
              </w:rPr>
            </w:pPr>
            <w:r w:rsidRPr="00A13213">
              <w:rPr>
                <w:b/>
                <w:bCs/>
                <w:sz w:val="20"/>
                <w:szCs w:val="20"/>
              </w:rPr>
              <w:t>(1-100)</w:t>
            </w:r>
          </w:p>
        </w:tc>
        <w:tc>
          <w:tcPr>
            <w:tcW w:w="803" w:type="pct"/>
            <w:shd w:val="clear" w:color="auto" w:fill="auto"/>
            <w:vAlign w:val="center"/>
          </w:tcPr>
          <w:p w14:paraId="6F4CC390" w14:textId="77777777" w:rsidR="00130CAB" w:rsidRPr="00A13213" w:rsidRDefault="00130CAB" w:rsidP="00701F71">
            <w:pPr>
              <w:jc w:val="center"/>
              <w:rPr>
                <w:b/>
                <w:bCs/>
                <w:sz w:val="20"/>
                <w:szCs w:val="20"/>
              </w:rPr>
            </w:pPr>
            <w:r w:rsidRPr="00A13213">
              <w:rPr>
                <w:b/>
                <w:bCs/>
                <w:sz w:val="20"/>
                <w:szCs w:val="20"/>
              </w:rPr>
              <w:t>Grado de Cumplimiento</w:t>
            </w:r>
          </w:p>
        </w:tc>
        <w:tc>
          <w:tcPr>
            <w:tcW w:w="1791" w:type="pct"/>
            <w:shd w:val="clear" w:color="auto" w:fill="auto"/>
            <w:vAlign w:val="center"/>
          </w:tcPr>
          <w:p w14:paraId="6EF752C9" w14:textId="77777777" w:rsidR="00130CAB" w:rsidRPr="00A13213" w:rsidRDefault="00130CAB" w:rsidP="00701F71">
            <w:pPr>
              <w:jc w:val="center"/>
              <w:rPr>
                <w:b/>
                <w:bCs/>
                <w:sz w:val="20"/>
                <w:szCs w:val="20"/>
              </w:rPr>
            </w:pPr>
            <w:r w:rsidRPr="00A13213">
              <w:rPr>
                <w:b/>
                <w:bCs/>
                <w:sz w:val="20"/>
                <w:szCs w:val="20"/>
              </w:rPr>
              <w:t>Justificación de la calificación de la Característica</w:t>
            </w:r>
          </w:p>
        </w:tc>
      </w:tr>
      <w:tr w:rsidR="00130CAB" w:rsidRPr="00A13213" w14:paraId="35AFD5AC" w14:textId="77777777" w:rsidTr="00BF06BC">
        <w:tc>
          <w:tcPr>
            <w:tcW w:w="881" w:type="pct"/>
            <w:vAlign w:val="center"/>
          </w:tcPr>
          <w:p w14:paraId="4532CB8B" w14:textId="77777777" w:rsidR="00130CAB" w:rsidRPr="00A13213" w:rsidRDefault="00130CAB" w:rsidP="00701F71">
            <w:pPr>
              <w:spacing w:before="0" w:after="0"/>
              <w:rPr>
                <w:b/>
                <w:bCs/>
                <w:sz w:val="20"/>
                <w:szCs w:val="20"/>
              </w:rPr>
            </w:pPr>
            <w:r w:rsidRPr="00A13213">
              <w:rPr>
                <w:b/>
                <w:bCs/>
                <w:color w:val="000000"/>
                <w:sz w:val="20"/>
                <w:szCs w:val="20"/>
              </w:rPr>
              <w:t>18</w:t>
            </w:r>
            <w:proofErr w:type="gramStart"/>
            <w:r w:rsidRPr="00A13213">
              <w:rPr>
                <w:b/>
                <w:bCs/>
                <w:color w:val="000000"/>
                <w:sz w:val="20"/>
                <w:szCs w:val="20"/>
              </w:rPr>
              <w:t>.Integralidad</w:t>
            </w:r>
            <w:proofErr w:type="gramEnd"/>
            <w:r w:rsidRPr="00A13213">
              <w:rPr>
                <w:b/>
                <w:bCs/>
                <w:color w:val="000000"/>
                <w:sz w:val="20"/>
                <w:szCs w:val="20"/>
              </w:rPr>
              <w:t xml:space="preserve"> de los aspectos curriculares.</w:t>
            </w:r>
          </w:p>
        </w:tc>
        <w:tc>
          <w:tcPr>
            <w:tcW w:w="803" w:type="pct"/>
            <w:vAlign w:val="center"/>
          </w:tcPr>
          <w:p w14:paraId="48B75C07" w14:textId="77777777" w:rsidR="00130CAB" w:rsidRPr="00A13213" w:rsidRDefault="00130CAB" w:rsidP="00701F71">
            <w:pPr>
              <w:jc w:val="center"/>
              <w:rPr>
                <w:sz w:val="20"/>
                <w:szCs w:val="20"/>
              </w:rPr>
            </w:pPr>
            <w:r w:rsidRPr="00A13213">
              <w:rPr>
                <w:sz w:val="20"/>
                <w:szCs w:val="20"/>
              </w:rPr>
              <w:t>14,67%</w:t>
            </w:r>
          </w:p>
        </w:tc>
        <w:tc>
          <w:tcPr>
            <w:tcW w:w="722" w:type="pct"/>
            <w:vAlign w:val="center"/>
          </w:tcPr>
          <w:p w14:paraId="3D524BCA" w14:textId="77777777" w:rsidR="00130CAB" w:rsidRPr="00A13213" w:rsidRDefault="00130CAB" w:rsidP="00701F71">
            <w:pPr>
              <w:jc w:val="center"/>
              <w:rPr>
                <w:bCs/>
                <w:sz w:val="20"/>
                <w:szCs w:val="20"/>
              </w:rPr>
            </w:pPr>
            <w:r w:rsidRPr="00A13213">
              <w:rPr>
                <w:bCs/>
                <w:sz w:val="20"/>
                <w:szCs w:val="20"/>
              </w:rPr>
              <w:t>93,75</w:t>
            </w:r>
          </w:p>
        </w:tc>
        <w:tc>
          <w:tcPr>
            <w:tcW w:w="803" w:type="pct"/>
            <w:vAlign w:val="center"/>
          </w:tcPr>
          <w:p w14:paraId="193256A8" w14:textId="77777777" w:rsidR="00130CAB" w:rsidRPr="00A13213" w:rsidRDefault="00130CAB" w:rsidP="00701F71">
            <w:pPr>
              <w:jc w:val="center"/>
              <w:rPr>
                <w:bCs/>
                <w:sz w:val="20"/>
                <w:szCs w:val="20"/>
              </w:rPr>
            </w:pPr>
            <w:r w:rsidRPr="00A13213">
              <w:rPr>
                <w:bCs/>
                <w:sz w:val="20"/>
                <w:szCs w:val="20"/>
              </w:rPr>
              <w:t xml:space="preserve">Se cumple plenamente </w:t>
            </w:r>
          </w:p>
        </w:tc>
        <w:tc>
          <w:tcPr>
            <w:tcW w:w="1791" w:type="pct"/>
            <w:vAlign w:val="center"/>
          </w:tcPr>
          <w:p w14:paraId="3B332F71" w14:textId="77777777" w:rsidR="00130CAB" w:rsidRPr="00A13213" w:rsidRDefault="00130CAB" w:rsidP="00701F71">
            <w:pPr>
              <w:rPr>
                <w:bCs/>
                <w:sz w:val="20"/>
                <w:szCs w:val="20"/>
              </w:rPr>
            </w:pPr>
            <w:r w:rsidRPr="00A13213">
              <w:rPr>
                <w:bCs/>
                <w:sz w:val="20"/>
                <w:szCs w:val="20"/>
              </w:rPr>
              <w:t>A nivel nacional el Proyecto Educativo del Programa define la identidad del Doctorado al inscribirlo en el contexto de las Ciencias de la Educación, de una estructura de orden colaborativo en RED y con sentido ético y de transformación de lo social. A nivel regional coherente con esta identidad se refuerza el Proyecto Educativo con el enfoque desde la teoría crítica social para permitir una lectura a su vez crítica de lo educativo en lo regional y nacional.</w:t>
            </w:r>
          </w:p>
        </w:tc>
      </w:tr>
      <w:tr w:rsidR="00130CAB" w:rsidRPr="00A13213" w14:paraId="3B51ED99" w14:textId="77777777" w:rsidTr="00BF06BC">
        <w:tc>
          <w:tcPr>
            <w:tcW w:w="881" w:type="pct"/>
            <w:vAlign w:val="center"/>
          </w:tcPr>
          <w:p w14:paraId="35A4F63C" w14:textId="77777777" w:rsidR="00130CAB" w:rsidRPr="00A13213" w:rsidRDefault="00130CAB" w:rsidP="00701F71">
            <w:pPr>
              <w:spacing w:before="0" w:after="0"/>
              <w:rPr>
                <w:b/>
                <w:bCs/>
                <w:sz w:val="20"/>
                <w:szCs w:val="20"/>
              </w:rPr>
            </w:pPr>
            <w:r w:rsidRPr="00A13213">
              <w:rPr>
                <w:b/>
                <w:bCs/>
                <w:color w:val="000000"/>
                <w:sz w:val="20"/>
                <w:szCs w:val="20"/>
              </w:rPr>
              <w:t>19</w:t>
            </w:r>
            <w:proofErr w:type="gramStart"/>
            <w:r w:rsidRPr="00A13213">
              <w:rPr>
                <w:b/>
                <w:bCs/>
                <w:color w:val="000000"/>
                <w:sz w:val="20"/>
                <w:szCs w:val="20"/>
              </w:rPr>
              <w:t>.Flexibilidad</w:t>
            </w:r>
            <w:proofErr w:type="gramEnd"/>
            <w:r w:rsidRPr="00A13213">
              <w:rPr>
                <w:b/>
                <w:bCs/>
                <w:color w:val="000000"/>
                <w:sz w:val="20"/>
                <w:szCs w:val="20"/>
              </w:rPr>
              <w:t xml:space="preserve"> de los aspectos curriculares.</w:t>
            </w:r>
          </w:p>
        </w:tc>
        <w:tc>
          <w:tcPr>
            <w:tcW w:w="803" w:type="pct"/>
            <w:vAlign w:val="center"/>
          </w:tcPr>
          <w:p w14:paraId="148731F8" w14:textId="77777777" w:rsidR="00130CAB" w:rsidRPr="00A13213" w:rsidRDefault="00130CAB" w:rsidP="00701F71">
            <w:pPr>
              <w:jc w:val="center"/>
              <w:rPr>
                <w:sz w:val="20"/>
                <w:szCs w:val="20"/>
              </w:rPr>
            </w:pPr>
            <w:r w:rsidRPr="00A13213">
              <w:rPr>
                <w:sz w:val="20"/>
                <w:szCs w:val="20"/>
              </w:rPr>
              <w:t>12,37%</w:t>
            </w:r>
          </w:p>
        </w:tc>
        <w:tc>
          <w:tcPr>
            <w:tcW w:w="722" w:type="pct"/>
            <w:vAlign w:val="center"/>
          </w:tcPr>
          <w:p w14:paraId="2194A63A" w14:textId="77777777" w:rsidR="00130CAB" w:rsidRPr="00A13213" w:rsidRDefault="00130CAB" w:rsidP="00701F71">
            <w:pPr>
              <w:jc w:val="center"/>
              <w:rPr>
                <w:bCs/>
                <w:sz w:val="20"/>
                <w:szCs w:val="20"/>
              </w:rPr>
            </w:pPr>
            <w:r w:rsidRPr="00A13213">
              <w:rPr>
                <w:bCs/>
                <w:sz w:val="20"/>
                <w:szCs w:val="20"/>
              </w:rPr>
              <w:t>96,00</w:t>
            </w:r>
          </w:p>
        </w:tc>
        <w:tc>
          <w:tcPr>
            <w:tcW w:w="803" w:type="pct"/>
          </w:tcPr>
          <w:p w14:paraId="5EB9BC36" w14:textId="77777777" w:rsidR="00130CAB" w:rsidRPr="00A13213" w:rsidRDefault="00130CAB" w:rsidP="00701F71">
            <w:pPr>
              <w:jc w:val="center"/>
              <w:rPr>
                <w:bCs/>
                <w:sz w:val="20"/>
                <w:szCs w:val="20"/>
              </w:rPr>
            </w:pPr>
          </w:p>
          <w:p w14:paraId="167645DA" w14:textId="77777777" w:rsidR="00130CAB" w:rsidRPr="00A13213" w:rsidRDefault="00130CAB" w:rsidP="00701F71">
            <w:pPr>
              <w:jc w:val="center"/>
              <w:rPr>
                <w:bCs/>
                <w:sz w:val="20"/>
                <w:szCs w:val="20"/>
              </w:rPr>
            </w:pPr>
          </w:p>
          <w:p w14:paraId="526274B1" w14:textId="77777777" w:rsidR="00130CAB" w:rsidRPr="00A13213" w:rsidRDefault="00130CAB" w:rsidP="00701F71">
            <w:pPr>
              <w:jc w:val="center"/>
              <w:rPr>
                <w:bCs/>
                <w:sz w:val="20"/>
                <w:szCs w:val="20"/>
              </w:rPr>
            </w:pPr>
            <w:r w:rsidRPr="00A13213">
              <w:rPr>
                <w:bCs/>
                <w:sz w:val="20"/>
                <w:szCs w:val="20"/>
              </w:rPr>
              <w:t xml:space="preserve">Se cumple plenamente </w:t>
            </w:r>
          </w:p>
        </w:tc>
        <w:tc>
          <w:tcPr>
            <w:tcW w:w="1791" w:type="pct"/>
            <w:vAlign w:val="center"/>
          </w:tcPr>
          <w:p w14:paraId="2623827E" w14:textId="77777777" w:rsidR="00130CAB" w:rsidRPr="00A13213" w:rsidRDefault="00130CAB" w:rsidP="00701F71">
            <w:pPr>
              <w:rPr>
                <w:b/>
                <w:bCs/>
                <w:sz w:val="20"/>
                <w:szCs w:val="20"/>
              </w:rPr>
            </w:pPr>
            <w:r w:rsidRPr="00A13213">
              <w:rPr>
                <w:bCs/>
                <w:sz w:val="20"/>
                <w:szCs w:val="20"/>
              </w:rPr>
              <w:t>El Programa Doctoral plantea la flexibilidad como una característica de su currículo en el programa; una característica que juega a nivel de cada sede y de estas con el currículo a nivel nacional en el caso del Doctorado en Nariño la flexibilidad es parte cotidiana del desarrollo curricular consistente en la organización de seminarios de tesis conforme a las necesidades y urgencias de las temáticas fundamento de la investigación doctoral</w:t>
            </w:r>
            <w:r w:rsidRPr="00A13213">
              <w:rPr>
                <w:b/>
                <w:bCs/>
                <w:sz w:val="20"/>
                <w:szCs w:val="20"/>
              </w:rPr>
              <w:t>.</w:t>
            </w:r>
          </w:p>
        </w:tc>
      </w:tr>
      <w:tr w:rsidR="00130CAB" w:rsidRPr="00A13213" w14:paraId="14F4D1C9" w14:textId="77777777" w:rsidTr="00BF06BC">
        <w:tc>
          <w:tcPr>
            <w:tcW w:w="881" w:type="pct"/>
            <w:vAlign w:val="center"/>
          </w:tcPr>
          <w:p w14:paraId="5114C78B" w14:textId="77777777" w:rsidR="00130CAB" w:rsidRPr="00A13213" w:rsidRDefault="00130CAB" w:rsidP="00701F71">
            <w:pPr>
              <w:spacing w:before="0" w:after="0"/>
              <w:rPr>
                <w:b/>
                <w:bCs/>
                <w:sz w:val="20"/>
                <w:szCs w:val="20"/>
              </w:rPr>
            </w:pPr>
            <w:r w:rsidRPr="00A13213">
              <w:rPr>
                <w:b/>
                <w:bCs/>
                <w:color w:val="000000"/>
                <w:sz w:val="20"/>
                <w:szCs w:val="20"/>
              </w:rPr>
              <w:t>20</w:t>
            </w:r>
            <w:proofErr w:type="gramStart"/>
            <w:r w:rsidRPr="00A13213">
              <w:rPr>
                <w:b/>
                <w:bCs/>
                <w:color w:val="000000"/>
                <w:sz w:val="20"/>
                <w:szCs w:val="20"/>
              </w:rPr>
              <w:t>.Interdisciplinariedad</w:t>
            </w:r>
            <w:proofErr w:type="gramEnd"/>
            <w:r w:rsidRPr="00A13213">
              <w:rPr>
                <w:b/>
                <w:bCs/>
                <w:color w:val="000000"/>
                <w:sz w:val="20"/>
                <w:szCs w:val="20"/>
              </w:rPr>
              <w:t>.</w:t>
            </w:r>
          </w:p>
        </w:tc>
        <w:tc>
          <w:tcPr>
            <w:tcW w:w="803" w:type="pct"/>
            <w:vAlign w:val="center"/>
          </w:tcPr>
          <w:p w14:paraId="25380BD8" w14:textId="77777777" w:rsidR="00130CAB" w:rsidRPr="00A13213" w:rsidRDefault="00130CAB" w:rsidP="00701F71">
            <w:pPr>
              <w:jc w:val="center"/>
              <w:rPr>
                <w:sz w:val="20"/>
                <w:szCs w:val="20"/>
              </w:rPr>
            </w:pPr>
            <w:r w:rsidRPr="00A13213">
              <w:rPr>
                <w:sz w:val="20"/>
                <w:szCs w:val="20"/>
              </w:rPr>
              <w:t>11,38%</w:t>
            </w:r>
          </w:p>
        </w:tc>
        <w:tc>
          <w:tcPr>
            <w:tcW w:w="722" w:type="pct"/>
            <w:vAlign w:val="center"/>
          </w:tcPr>
          <w:p w14:paraId="722B29F8" w14:textId="77777777" w:rsidR="00130CAB" w:rsidRPr="00A13213" w:rsidRDefault="00130CAB" w:rsidP="00701F71">
            <w:pPr>
              <w:jc w:val="center"/>
              <w:rPr>
                <w:bCs/>
                <w:sz w:val="20"/>
                <w:szCs w:val="20"/>
              </w:rPr>
            </w:pPr>
            <w:r w:rsidRPr="00A13213">
              <w:rPr>
                <w:bCs/>
                <w:sz w:val="20"/>
                <w:szCs w:val="20"/>
              </w:rPr>
              <w:t xml:space="preserve">96,33 </w:t>
            </w:r>
          </w:p>
        </w:tc>
        <w:tc>
          <w:tcPr>
            <w:tcW w:w="803" w:type="pct"/>
          </w:tcPr>
          <w:p w14:paraId="7CF5FA63" w14:textId="77777777" w:rsidR="00130CAB" w:rsidRPr="00A13213" w:rsidRDefault="00130CAB" w:rsidP="00701F71">
            <w:pPr>
              <w:jc w:val="center"/>
              <w:rPr>
                <w:bCs/>
                <w:sz w:val="20"/>
                <w:szCs w:val="20"/>
              </w:rPr>
            </w:pPr>
          </w:p>
          <w:p w14:paraId="0393AC5E" w14:textId="77777777" w:rsidR="00130CAB" w:rsidRPr="00A13213" w:rsidRDefault="00130CAB" w:rsidP="00701F71">
            <w:pPr>
              <w:jc w:val="center"/>
              <w:rPr>
                <w:bCs/>
                <w:sz w:val="20"/>
                <w:szCs w:val="20"/>
              </w:rPr>
            </w:pPr>
          </w:p>
          <w:p w14:paraId="53484420" w14:textId="77777777" w:rsidR="00130CAB" w:rsidRPr="00A13213" w:rsidRDefault="00130CAB" w:rsidP="00701F71">
            <w:pPr>
              <w:jc w:val="center"/>
              <w:rPr>
                <w:bCs/>
                <w:sz w:val="20"/>
                <w:szCs w:val="20"/>
              </w:rPr>
            </w:pPr>
          </w:p>
          <w:p w14:paraId="166A5F63" w14:textId="77777777" w:rsidR="00130CAB" w:rsidRPr="00A13213" w:rsidRDefault="00130CAB" w:rsidP="00701F71">
            <w:pPr>
              <w:jc w:val="center"/>
              <w:rPr>
                <w:bCs/>
                <w:sz w:val="20"/>
                <w:szCs w:val="20"/>
              </w:rPr>
            </w:pPr>
          </w:p>
          <w:p w14:paraId="09DA11B0" w14:textId="77777777" w:rsidR="00130CAB" w:rsidRPr="00A13213" w:rsidRDefault="00130CAB" w:rsidP="00701F71">
            <w:pPr>
              <w:jc w:val="center"/>
              <w:rPr>
                <w:bCs/>
                <w:sz w:val="20"/>
                <w:szCs w:val="20"/>
              </w:rPr>
            </w:pPr>
          </w:p>
          <w:p w14:paraId="0DE553AC" w14:textId="77777777" w:rsidR="00130CAB" w:rsidRPr="00A13213" w:rsidRDefault="00130CAB" w:rsidP="00701F71">
            <w:pPr>
              <w:jc w:val="center"/>
              <w:rPr>
                <w:bCs/>
                <w:sz w:val="20"/>
                <w:szCs w:val="20"/>
              </w:rPr>
            </w:pPr>
          </w:p>
          <w:p w14:paraId="31C7B2F2" w14:textId="77777777" w:rsidR="00130CAB" w:rsidRPr="00A13213" w:rsidRDefault="00130CAB" w:rsidP="00701F71">
            <w:pPr>
              <w:jc w:val="center"/>
              <w:rPr>
                <w:bCs/>
                <w:sz w:val="20"/>
                <w:szCs w:val="20"/>
              </w:rPr>
            </w:pPr>
            <w:r w:rsidRPr="00A13213">
              <w:rPr>
                <w:bCs/>
                <w:sz w:val="20"/>
                <w:szCs w:val="20"/>
              </w:rPr>
              <w:t xml:space="preserve">Se cumple plenamente </w:t>
            </w:r>
          </w:p>
        </w:tc>
        <w:tc>
          <w:tcPr>
            <w:tcW w:w="1791" w:type="pct"/>
            <w:vAlign w:val="center"/>
          </w:tcPr>
          <w:p w14:paraId="5528B000" w14:textId="77777777" w:rsidR="00130CAB" w:rsidRPr="00A13213" w:rsidRDefault="00130CAB" w:rsidP="00701F71">
            <w:pPr>
              <w:rPr>
                <w:bCs/>
                <w:sz w:val="20"/>
                <w:szCs w:val="20"/>
              </w:rPr>
            </w:pPr>
            <w:r w:rsidRPr="00A13213">
              <w:rPr>
                <w:bCs/>
                <w:sz w:val="20"/>
                <w:szCs w:val="20"/>
              </w:rPr>
              <w:t xml:space="preserve">En el Programa Doctoral de Nariño se presenta una línea de formación doctoral y varias </w:t>
            </w:r>
            <w:proofErr w:type="spellStart"/>
            <w:r w:rsidRPr="00A13213">
              <w:rPr>
                <w:bCs/>
                <w:sz w:val="20"/>
                <w:szCs w:val="20"/>
              </w:rPr>
              <w:t>sublíneas</w:t>
            </w:r>
            <w:proofErr w:type="spellEnd"/>
            <w:r w:rsidRPr="00A13213">
              <w:rPr>
                <w:bCs/>
                <w:sz w:val="20"/>
                <w:szCs w:val="20"/>
              </w:rPr>
              <w:t xml:space="preserve"> dependientes de las investigaciones de los grupos que apoyan el Doctorado desde esta perspectiva en los seminarios y en la fundamentación teórica de las investigaciones doctorales una característica es la relación de las disciplinas presentes en el campo de las ciencias de la educación y que se ejecutan a nivel local la </w:t>
            </w:r>
            <w:r w:rsidRPr="00A13213">
              <w:rPr>
                <w:bCs/>
                <w:sz w:val="20"/>
                <w:szCs w:val="20"/>
              </w:rPr>
              <w:lastRenderedPageBreak/>
              <w:t>interdisciplinariedad es también parte d la identidad del programa en Nariño y en la RED Nacional.</w:t>
            </w:r>
          </w:p>
        </w:tc>
      </w:tr>
      <w:tr w:rsidR="00130CAB" w:rsidRPr="00A13213" w14:paraId="0AB58422" w14:textId="77777777" w:rsidTr="00BF06BC">
        <w:tc>
          <w:tcPr>
            <w:tcW w:w="881" w:type="pct"/>
            <w:vAlign w:val="center"/>
          </w:tcPr>
          <w:p w14:paraId="0F20C112" w14:textId="77777777" w:rsidR="00130CAB" w:rsidRPr="00A13213" w:rsidRDefault="00130CAB" w:rsidP="00701F71">
            <w:pPr>
              <w:spacing w:before="0" w:after="0"/>
              <w:rPr>
                <w:b/>
                <w:bCs/>
                <w:sz w:val="20"/>
                <w:szCs w:val="20"/>
              </w:rPr>
            </w:pPr>
            <w:r w:rsidRPr="00A13213">
              <w:rPr>
                <w:b/>
                <w:bCs/>
                <w:color w:val="000000"/>
                <w:sz w:val="20"/>
                <w:szCs w:val="20"/>
              </w:rPr>
              <w:lastRenderedPageBreak/>
              <w:t>21</w:t>
            </w:r>
            <w:proofErr w:type="gramStart"/>
            <w:r w:rsidRPr="00A13213">
              <w:rPr>
                <w:b/>
                <w:bCs/>
                <w:color w:val="000000"/>
                <w:sz w:val="20"/>
                <w:szCs w:val="20"/>
              </w:rPr>
              <w:t>.Estrategias</w:t>
            </w:r>
            <w:proofErr w:type="gramEnd"/>
            <w:r w:rsidRPr="00A13213">
              <w:rPr>
                <w:b/>
                <w:bCs/>
                <w:color w:val="000000"/>
                <w:sz w:val="20"/>
                <w:szCs w:val="20"/>
              </w:rPr>
              <w:t xml:space="preserve"> pedagógicas.</w:t>
            </w:r>
          </w:p>
        </w:tc>
        <w:tc>
          <w:tcPr>
            <w:tcW w:w="803" w:type="pct"/>
            <w:vAlign w:val="center"/>
          </w:tcPr>
          <w:p w14:paraId="769B9A17" w14:textId="77777777" w:rsidR="00130CAB" w:rsidRPr="00A13213" w:rsidRDefault="00130CAB" w:rsidP="00701F71">
            <w:pPr>
              <w:jc w:val="center"/>
              <w:rPr>
                <w:sz w:val="20"/>
                <w:szCs w:val="20"/>
              </w:rPr>
            </w:pPr>
            <w:r w:rsidRPr="00A13213">
              <w:rPr>
                <w:sz w:val="20"/>
                <w:szCs w:val="20"/>
              </w:rPr>
              <w:t>10,94%</w:t>
            </w:r>
          </w:p>
        </w:tc>
        <w:tc>
          <w:tcPr>
            <w:tcW w:w="722" w:type="pct"/>
            <w:vAlign w:val="center"/>
          </w:tcPr>
          <w:p w14:paraId="4A735A4B" w14:textId="77777777" w:rsidR="00130CAB" w:rsidRPr="00A13213" w:rsidRDefault="00130CAB" w:rsidP="00701F71">
            <w:pPr>
              <w:jc w:val="center"/>
              <w:rPr>
                <w:bCs/>
                <w:sz w:val="20"/>
                <w:szCs w:val="20"/>
              </w:rPr>
            </w:pPr>
            <w:r w:rsidRPr="00A13213">
              <w:rPr>
                <w:bCs/>
                <w:sz w:val="20"/>
                <w:szCs w:val="20"/>
              </w:rPr>
              <w:t xml:space="preserve">97,00 </w:t>
            </w:r>
          </w:p>
        </w:tc>
        <w:tc>
          <w:tcPr>
            <w:tcW w:w="803" w:type="pct"/>
          </w:tcPr>
          <w:p w14:paraId="465BC57D" w14:textId="77777777" w:rsidR="00130CAB" w:rsidRPr="00A13213" w:rsidRDefault="00130CAB" w:rsidP="00701F71">
            <w:pPr>
              <w:jc w:val="center"/>
              <w:rPr>
                <w:bCs/>
                <w:sz w:val="20"/>
                <w:szCs w:val="20"/>
              </w:rPr>
            </w:pPr>
          </w:p>
          <w:p w14:paraId="49B428DF" w14:textId="77777777" w:rsidR="00130CAB" w:rsidRPr="00A13213" w:rsidRDefault="00130CAB" w:rsidP="00701F71">
            <w:pPr>
              <w:jc w:val="center"/>
              <w:rPr>
                <w:bCs/>
                <w:sz w:val="20"/>
                <w:szCs w:val="20"/>
              </w:rPr>
            </w:pPr>
          </w:p>
          <w:p w14:paraId="1F90D266" w14:textId="77777777" w:rsidR="00130CAB" w:rsidRPr="00A13213" w:rsidRDefault="00130CAB" w:rsidP="00701F71">
            <w:pPr>
              <w:jc w:val="center"/>
              <w:rPr>
                <w:bCs/>
                <w:sz w:val="20"/>
                <w:szCs w:val="20"/>
              </w:rPr>
            </w:pPr>
          </w:p>
          <w:p w14:paraId="11E44F4D" w14:textId="77777777" w:rsidR="00130CAB" w:rsidRPr="00A13213" w:rsidRDefault="00130CAB" w:rsidP="00701F71">
            <w:pPr>
              <w:jc w:val="center"/>
              <w:rPr>
                <w:bCs/>
                <w:sz w:val="20"/>
                <w:szCs w:val="20"/>
              </w:rPr>
            </w:pPr>
          </w:p>
          <w:p w14:paraId="7EC2F1F2" w14:textId="77777777" w:rsidR="00130CAB" w:rsidRPr="00A13213" w:rsidRDefault="00130CAB" w:rsidP="00701F71">
            <w:pPr>
              <w:jc w:val="center"/>
              <w:rPr>
                <w:bCs/>
                <w:sz w:val="20"/>
                <w:szCs w:val="20"/>
              </w:rPr>
            </w:pPr>
            <w:r w:rsidRPr="00A13213">
              <w:rPr>
                <w:bCs/>
                <w:sz w:val="20"/>
                <w:szCs w:val="20"/>
              </w:rPr>
              <w:t xml:space="preserve">Se cumple plenamente </w:t>
            </w:r>
          </w:p>
        </w:tc>
        <w:tc>
          <w:tcPr>
            <w:tcW w:w="1791" w:type="pct"/>
            <w:vAlign w:val="center"/>
          </w:tcPr>
          <w:p w14:paraId="17C8BADE" w14:textId="77777777" w:rsidR="00130CAB" w:rsidRPr="00A13213" w:rsidRDefault="00130CAB" w:rsidP="00701F71">
            <w:pPr>
              <w:rPr>
                <w:b/>
                <w:bCs/>
                <w:sz w:val="20"/>
                <w:szCs w:val="20"/>
              </w:rPr>
            </w:pPr>
            <w:r w:rsidRPr="00A13213">
              <w:rPr>
                <w:bCs/>
                <w:sz w:val="20"/>
                <w:szCs w:val="20"/>
              </w:rPr>
              <w:t>El perfil de formación del Doctorado se propone como el de investigadores en el campo educativo del más alto nivel con autonomía intelectual y que están en capacidad de asumir una postura crítica solidaria y de compromiso social. El Doctorado dada su interdisciplinariedad se caracteriza por su ética, responsabilidad, colaboración y sentido social.</w:t>
            </w:r>
          </w:p>
        </w:tc>
      </w:tr>
      <w:tr w:rsidR="00130CAB" w:rsidRPr="00A13213" w14:paraId="757E331B" w14:textId="77777777" w:rsidTr="00BF06BC">
        <w:tc>
          <w:tcPr>
            <w:tcW w:w="881" w:type="pct"/>
            <w:vAlign w:val="center"/>
          </w:tcPr>
          <w:p w14:paraId="709AC9A4" w14:textId="77777777" w:rsidR="00130CAB" w:rsidRPr="00A13213" w:rsidRDefault="00130CAB" w:rsidP="00701F71">
            <w:pPr>
              <w:spacing w:before="0" w:after="0"/>
              <w:rPr>
                <w:b/>
                <w:bCs/>
                <w:sz w:val="20"/>
                <w:szCs w:val="20"/>
              </w:rPr>
            </w:pPr>
            <w:r w:rsidRPr="00A13213">
              <w:rPr>
                <w:b/>
                <w:bCs/>
                <w:color w:val="000000"/>
                <w:sz w:val="20"/>
                <w:szCs w:val="20"/>
              </w:rPr>
              <w:t>22</w:t>
            </w:r>
            <w:proofErr w:type="gramStart"/>
            <w:r w:rsidRPr="00A13213">
              <w:rPr>
                <w:b/>
                <w:bCs/>
                <w:color w:val="000000"/>
                <w:sz w:val="20"/>
                <w:szCs w:val="20"/>
              </w:rPr>
              <w:t>.Sistema</w:t>
            </w:r>
            <w:proofErr w:type="gramEnd"/>
            <w:r w:rsidRPr="00A13213">
              <w:rPr>
                <w:b/>
                <w:bCs/>
                <w:color w:val="000000"/>
                <w:sz w:val="20"/>
                <w:szCs w:val="20"/>
              </w:rPr>
              <w:t xml:space="preserve"> de evaluación de estudiantes.</w:t>
            </w:r>
          </w:p>
        </w:tc>
        <w:tc>
          <w:tcPr>
            <w:tcW w:w="803" w:type="pct"/>
            <w:vAlign w:val="center"/>
          </w:tcPr>
          <w:p w14:paraId="7D3688BE" w14:textId="77777777" w:rsidR="00130CAB" w:rsidRPr="00A13213" w:rsidRDefault="00130CAB" w:rsidP="00701F71">
            <w:pPr>
              <w:jc w:val="center"/>
              <w:rPr>
                <w:sz w:val="20"/>
                <w:szCs w:val="20"/>
              </w:rPr>
            </w:pPr>
            <w:r w:rsidRPr="00A13213">
              <w:rPr>
                <w:sz w:val="20"/>
                <w:szCs w:val="20"/>
              </w:rPr>
              <w:t>9,22%</w:t>
            </w:r>
          </w:p>
        </w:tc>
        <w:tc>
          <w:tcPr>
            <w:tcW w:w="722" w:type="pct"/>
            <w:vAlign w:val="center"/>
          </w:tcPr>
          <w:p w14:paraId="3028DE14" w14:textId="77777777" w:rsidR="00130CAB" w:rsidRPr="00A13213" w:rsidRDefault="00130CAB" w:rsidP="00701F71">
            <w:pPr>
              <w:jc w:val="center"/>
              <w:rPr>
                <w:bCs/>
                <w:sz w:val="20"/>
                <w:szCs w:val="20"/>
              </w:rPr>
            </w:pPr>
            <w:r w:rsidRPr="00A13213">
              <w:rPr>
                <w:bCs/>
                <w:sz w:val="20"/>
                <w:szCs w:val="20"/>
              </w:rPr>
              <w:t xml:space="preserve">97,00 </w:t>
            </w:r>
          </w:p>
        </w:tc>
        <w:tc>
          <w:tcPr>
            <w:tcW w:w="803" w:type="pct"/>
          </w:tcPr>
          <w:p w14:paraId="2ADC8540" w14:textId="77777777" w:rsidR="00130CAB" w:rsidRPr="00A13213" w:rsidRDefault="00130CAB" w:rsidP="00701F71">
            <w:pPr>
              <w:jc w:val="center"/>
              <w:rPr>
                <w:bCs/>
                <w:sz w:val="20"/>
                <w:szCs w:val="20"/>
              </w:rPr>
            </w:pPr>
            <w:r w:rsidRPr="00A13213">
              <w:rPr>
                <w:bCs/>
                <w:sz w:val="20"/>
                <w:szCs w:val="20"/>
              </w:rPr>
              <w:t xml:space="preserve">Se cumple plenamente </w:t>
            </w:r>
          </w:p>
        </w:tc>
        <w:tc>
          <w:tcPr>
            <w:tcW w:w="1791" w:type="pct"/>
            <w:vAlign w:val="center"/>
          </w:tcPr>
          <w:p w14:paraId="68F0B5E0" w14:textId="77777777" w:rsidR="00130CAB" w:rsidRPr="00A13213" w:rsidRDefault="00130CAB" w:rsidP="00701F71">
            <w:pPr>
              <w:rPr>
                <w:b/>
                <w:bCs/>
                <w:sz w:val="20"/>
                <w:szCs w:val="20"/>
              </w:rPr>
            </w:pPr>
            <w:r w:rsidRPr="00A13213">
              <w:rPr>
                <w:bCs/>
                <w:sz w:val="20"/>
                <w:szCs w:val="20"/>
              </w:rPr>
              <w:t>El programa Doctoral goza de un sistema de evaluación hacia los estudiantes  que tiene como finalidad la valoración del proceso de</w:t>
            </w:r>
            <w:r w:rsidRPr="00A13213">
              <w:rPr>
                <w:b/>
                <w:bCs/>
                <w:sz w:val="20"/>
                <w:szCs w:val="20"/>
              </w:rPr>
              <w:t xml:space="preserve"> </w:t>
            </w:r>
            <w:r w:rsidRPr="00A13213">
              <w:rPr>
                <w:bCs/>
                <w:sz w:val="20"/>
                <w:szCs w:val="20"/>
              </w:rPr>
              <w:t>formación de los estudiantes y de su aprendizaje así como los valores que los deben caracterizar</w:t>
            </w:r>
          </w:p>
        </w:tc>
      </w:tr>
      <w:tr w:rsidR="00130CAB" w:rsidRPr="00A13213" w14:paraId="5AF10849" w14:textId="77777777" w:rsidTr="00BF06BC">
        <w:tc>
          <w:tcPr>
            <w:tcW w:w="881" w:type="pct"/>
            <w:vAlign w:val="center"/>
          </w:tcPr>
          <w:p w14:paraId="057B7FC2" w14:textId="77777777" w:rsidR="00130CAB" w:rsidRPr="00A13213" w:rsidRDefault="00130CAB" w:rsidP="00701F71">
            <w:pPr>
              <w:spacing w:before="0" w:after="0"/>
              <w:rPr>
                <w:b/>
                <w:bCs/>
                <w:sz w:val="20"/>
                <w:szCs w:val="20"/>
              </w:rPr>
            </w:pPr>
            <w:r w:rsidRPr="00A13213">
              <w:rPr>
                <w:b/>
                <w:bCs/>
                <w:color w:val="000000"/>
                <w:sz w:val="20"/>
                <w:szCs w:val="20"/>
              </w:rPr>
              <w:t>23</w:t>
            </w:r>
            <w:proofErr w:type="gramStart"/>
            <w:r w:rsidRPr="00A13213">
              <w:rPr>
                <w:b/>
                <w:bCs/>
                <w:color w:val="000000"/>
                <w:sz w:val="20"/>
                <w:szCs w:val="20"/>
              </w:rPr>
              <w:t>.Resultados</w:t>
            </w:r>
            <w:proofErr w:type="gramEnd"/>
            <w:r w:rsidRPr="00A13213">
              <w:rPr>
                <w:b/>
                <w:bCs/>
                <w:color w:val="000000"/>
                <w:sz w:val="20"/>
                <w:szCs w:val="20"/>
              </w:rPr>
              <w:t xml:space="preserve"> de aprendizaje.</w:t>
            </w:r>
          </w:p>
        </w:tc>
        <w:tc>
          <w:tcPr>
            <w:tcW w:w="803" w:type="pct"/>
            <w:vAlign w:val="center"/>
          </w:tcPr>
          <w:p w14:paraId="6DE0ED25" w14:textId="77777777" w:rsidR="00130CAB" w:rsidRPr="00A13213" w:rsidRDefault="00130CAB" w:rsidP="00701F71">
            <w:pPr>
              <w:jc w:val="center"/>
              <w:rPr>
                <w:sz w:val="20"/>
                <w:szCs w:val="20"/>
              </w:rPr>
            </w:pPr>
            <w:r w:rsidRPr="00A13213">
              <w:rPr>
                <w:sz w:val="20"/>
                <w:szCs w:val="20"/>
              </w:rPr>
              <w:t>10,43%</w:t>
            </w:r>
          </w:p>
        </w:tc>
        <w:tc>
          <w:tcPr>
            <w:tcW w:w="722" w:type="pct"/>
            <w:vAlign w:val="center"/>
          </w:tcPr>
          <w:p w14:paraId="68F6A311" w14:textId="77777777" w:rsidR="00130CAB" w:rsidRPr="00A13213" w:rsidRDefault="00130CAB" w:rsidP="00701F71">
            <w:pPr>
              <w:jc w:val="center"/>
              <w:rPr>
                <w:bCs/>
                <w:sz w:val="20"/>
                <w:szCs w:val="20"/>
              </w:rPr>
            </w:pPr>
            <w:r w:rsidRPr="00A13213">
              <w:rPr>
                <w:bCs/>
                <w:sz w:val="20"/>
                <w:szCs w:val="20"/>
              </w:rPr>
              <w:t xml:space="preserve">97,20 </w:t>
            </w:r>
          </w:p>
        </w:tc>
        <w:tc>
          <w:tcPr>
            <w:tcW w:w="803" w:type="pct"/>
          </w:tcPr>
          <w:p w14:paraId="58DAC27A" w14:textId="77777777" w:rsidR="00130CAB" w:rsidRPr="00A13213" w:rsidRDefault="00130CAB" w:rsidP="00701F71">
            <w:pPr>
              <w:jc w:val="center"/>
              <w:rPr>
                <w:bCs/>
                <w:sz w:val="20"/>
                <w:szCs w:val="20"/>
              </w:rPr>
            </w:pPr>
          </w:p>
          <w:p w14:paraId="5B63B376" w14:textId="77777777" w:rsidR="00130CAB" w:rsidRPr="00A13213" w:rsidRDefault="00130CAB" w:rsidP="00701F71">
            <w:pPr>
              <w:jc w:val="center"/>
              <w:rPr>
                <w:bCs/>
                <w:sz w:val="20"/>
                <w:szCs w:val="20"/>
              </w:rPr>
            </w:pPr>
          </w:p>
          <w:p w14:paraId="1AE89A59" w14:textId="77777777" w:rsidR="00130CAB" w:rsidRPr="00A13213" w:rsidRDefault="00130CAB" w:rsidP="00701F71">
            <w:pPr>
              <w:jc w:val="center"/>
              <w:rPr>
                <w:bCs/>
                <w:sz w:val="20"/>
                <w:szCs w:val="20"/>
              </w:rPr>
            </w:pPr>
          </w:p>
          <w:p w14:paraId="6876120F" w14:textId="77777777" w:rsidR="00130CAB" w:rsidRPr="00A13213" w:rsidRDefault="00130CAB" w:rsidP="00701F71">
            <w:pPr>
              <w:jc w:val="center"/>
              <w:rPr>
                <w:bCs/>
                <w:sz w:val="20"/>
                <w:szCs w:val="20"/>
              </w:rPr>
            </w:pPr>
          </w:p>
          <w:p w14:paraId="149FBF77" w14:textId="77777777" w:rsidR="00130CAB" w:rsidRPr="00A13213" w:rsidRDefault="00130CAB" w:rsidP="00701F71">
            <w:pPr>
              <w:jc w:val="center"/>
              <w:rPr>
                <w:bCs/>
                <w:sz w:val="20"/>
                <w:szCs w:val="20"/>
              </w:rPr>
            </w:pPr>
          </w:p>
          <w:p w14:paraId="4F80EEED" w14:textId="77777777" w:rsidR="00130CAB" w:rsidRPr="00A13213" w:rsidRDefault="00130CAB" w:rsidP="00701F71">
            <w:pPr>
              <w:rPr>
                <w:bCs/>
                <w:sz w:val="20"/>
                <w:szCs w:val="20"/>
              </w:rPr>
            </w:pPr>
            <w:r w:rsidRPr="00A13213">
              <w:rPr>
                <w:bCs/>
                <w:sz w:val="20"/>
                <w:szCs w:val="20"/>
              </w:rPr>
              <w:t xml:space="preserve">Se cumple plenamente </w:t>
            </w:r>
          </w:p>
        </w:tc>
        <w:tc>
          <w:tcPr>
            <w:tcW w:w="1791" w:type="pct"/>
            <w:vAlign w:val="center"/>
          </w:tcPr>
          <w:p w14:paraId="205AEADE" w14:textId="77777777" w:rsidR="00130CAB" w:rsidRPr="00A13213" w:rsidRDefault="00130CAB" w:rsidP="00701F71">
            <w:pPr>
              <w:rPr>
                <w:bCs/>
                <w:sz w:val="20"/>
                <w:szCs w:val="20"/>
              </w:rPr>
            </w:pPr>
            <w:r w:rsidRPr="00A13213">
              <w:rPr>
                <w:bCs/>
                <w:sz w:val="20"/>
                <w:szCs w:val="20"/>
              </w:rPr>
              <w:t>El eje central del Programa Doctoral es la investigación en consecuencia la mayor evidencia del aprendizaje que han tenido los estudiantes en el recorrido del programa y teniendo en cuenta el nivel del que trata la mejor evaluación que permite mayor evidencia del avance de los estudiantes se relacionan con la construcción del proyecto de investigación doctoral y la realización de la investigación de la tesis doctoral. Al sustentar estas dos actividades es posible visualizar los avances desde el punto de vista del conocimiento como de los valores y su compromiso social.</w:t>
            </w:r>
          </w:p>
        </w:tc>
      </w:tr>
      <w:tr w:rsidR="00130CAB" w:rsidRPr="00A13213" w14:paraId="65369D94" w14:textId="77777777" w:rsidTr="00BF06BC">
        <w:tc>
          <w:tcPr>
            <w:tcW w:w="881" w:type="pct"/>
            <w:vAlign w:val="center"/>
          </w:tcPr>
          <w:p w14:paraId="6BD7B6DA" w14:textId="77777777" w:rsidR="00130CAB" w:rsidRPr="00A13213" w:rsidRDefault="00130CAB" w:rsidP="00701F71">
            <w:pPr>
              <w:spacing w:before="0" w:after="0"/>
              <w:rPr>
                <w:b/>
                <w:bCs/>
                <w:sz w:val="20"/>
                <w:szCs w:val="20"/>
              </w:rPr>
            </w:pPr>
            <w:r w:rsidRPr="00A13213">
              <w:rPr>
                <w:b/>
                <w:bCs/>
                <w:color w:val="000000"/>
                <w:sz w:val="20"/>
                <w:szCs w:val="20"/>
              </w:rPr>
              <w:t>24</w:t>
            </w:r>
            <w:proofErr w:type="gramStart"/>
            <w:r w:rsidRPr="00A13213">
              <w:rPr>
                <w:b/>
                <w:bCs/>
                <w:color w:val="000000"/>
                <w:sz w:val="20"/>
                <w:szCs w:val="20"/>
              </w:rPr>
              <w:t>.Competencias</w:t>
            </w:r>
            <w:proofErr w:type="gramEnd"/>
            <w:r w:rsidRPr="00A13213">
              <w:rPr>
                <w:b/>
                <w:bCs/>
                <w:color w:val="000000"/>
                <w:sz w:val="20"/>
                <w:szCs w:val="20"/>
              </w:rPr>
              <w:t>.</w:t>
            </w:r>
          </w:p>
        </w:tc>
        <w:tc>
          <w:tcPr>
            <w:tcW w:w="803" w:type="pct"/>
            <w:vAlign w:val="center"/>
          </w:tcPr>
          <w:p w14:paraId="4D8EBD55" w14:textId="77777777" w:rsidR="00130CAB" w:rsidRPr="00A13213" w:rsidRDefault="00130CAB" w:rsidP="00701F71">
            <w:pPr>
              <w:jc w:val="center"/>
              <w:rPr>
                <w:sz w:val="20"/>
                <w:szCs w:val="20"/>
              </w:rPr>
            </w:pPr>
            <w:r w:rsidRPr="00A13213">
              <w:rPr>
                <w:sz w:val="20"/>
                <w:szCs w:val="20"/>
              </w:rPr>
              <w:t>9,73%</w:t>
            </w:r>
          </w:p>
        </w:tc>
        <w:tc>
          <w:tcPr>
            <w:tcW w:w="722" w:type="pct"/>
            <w:vAlign w:val="center"/>
          </w:tcPr>
          <w:p w14:paraId="780254B2" w14:textId="77777777" w:rsidR="00130CAB" w:rsidRPr="00A13213" w:rsidRDefault="00130CAB" w:rsidP="00701F71">
            <w:pPr>
              <w:jc w:val="center"/>
              <w:rPr>
                <w:bCs/>
                <w:sz w:val="20"/>
                <w:szCs w:val="20"/>
              </w:rPr>
            </w:pPr>
            <w:r w:rsidRPr="00A13213">
              <w:rPr>
                <w:bCs/>
                <w:sz w:val="20"/>
                <w:szCs w:val="20"/>
              </w:rPr>
              <w:t xml:space="preserve">97,50 </w:t>
            </w:r>
          </w:p>
        </w:tc>
        <w:tc>
          <w:tcPr>
            <w:tcW w:w="803" w:type="pct"/>
          </w:tcPr>
          <w:p w14:paraId="0C78234F" w14:textId="77777777" w:rsidR="00130CAB" w:rsidRPr="00A13213" w:rsidRDefault="00130CAB" w:rsidP="00701F71">
            <w:pPr>
              <w:jc w:val="center"/>
              <w:rPr>
                <w:bCs/>
                <w:sz w:val="20"/>
                <w:szCs w:val="20"/>
              </w:rPr>
            </w:pPr>
          </w:p>
          <w:p w14:paraId="77EF3DE0" w14:textId="77777777" w:rsidR="00130CAB" w:rsidRPr="00A13213" w:rsidRDefault="00130CAB" w:rsidP="00701F71">
            <w:pPr>
              <w:jc w:val="center"/>
              <w:rPr>
                <w:bCs/>
                <w:sz w:val="20"/>
                <w:szCs w:val="20"/>
              </w:rPr>
            </w:pPr>
          </w:p>
          <w:p w14:paraId="3025B2B6" w14:textId="77777777" w:rsidR="00130CAB" w:rsidRPr="00A13213" w:rsidRDefault="00130CAB" w:rsidP="00701F71">
            <w:pPr>
              <w:jc w:val="center"/>
              <w:rPr>
                <w:bCs/>
                <w:sz w:val="20"/>
                <w:szCs w:val="20"/>
              </w:rPr>
            </w:pPr>
          </w:p>
          <w:p w14:paraId="3145BF2B" w14:textId="77777777" w:rsidR="00130CAB" w:rsidRPr="00A13213" w:rsidRDefault="00130CAB" w:rsidP="00701F71">
            <w:pPr>
              <w:jc w:val="center"/>
              <w:rPr>
                <w:bCs/>
                <w:sz w:val="20"/>
                <w:szCs w:val="20"/>
              </w:rPr>
            </w:pPr>
          </w:p>
          <w:p w14:paraId="5BC3A04C" w14:textId="77777777" w:rsidR="00130CAB" w:rsidRPr="00A13213" w:rsidRDefault="00130CAB" w:rsidP="00701F71">
            <w:pPr>
              <w:jc w:val="center"/>
              <w:rPr>
                <w:bCs/>
                <w:sz w:val="20"/>
                <w:szCs w:val="20"/>
              </w:rPr>
            </w:pPr>
          </w:p>
          <w:p w14:paraId="7AE96EFA" w14:textId="77777777" w:rsidR="00130CAB" w:rsidRPr="00A13213" w:rsidRDefault="00130CAB" w:rsidP="00701F71">
            <w:pPr>
              <w:jc w:val="center"/>
              <w:rPr>
                <w:bCs/>
                <w:sz w:val="20"/>
                <w:szCs w:val="20"/>
              </w:rPr>
            </w:pPr>
            <w:r w:rsidRPr="00A13213">
              <w:rPr>
                <w:bCs/>
                <w:sz w:val="20"/>
                <w:szCs w:val="20"/>
              </w:rPr>
              <w:lastRenderedPageBreak/>
              <w:t xml:space="preserve">Se cumple plenamente </w:t>
            </w:r>
          </w:p>
        </w:tc>
        <w:tc>
          <w:tcPr>
            <w:tcW w:w="1791" w:type="pct"/>
            <w:vAlign w:val="center"/>
          </w:tcPr>
          <w:p w14:paraId="6853782F" w14:textId="77777777" w:rsidR="00130CAB" w:rsidRPr="00A13213" w:rsidRDefault="00130CAB" w:rsidP="00701F71">
            <w:pPr>
              <w:rPr>
                <w:bCs/>
                <w:sz w:val="20"/>
                <w:szCs w:val="20"/>
              </w:rPr>
            </w:pPr>
            <w:r w:rsidRPr="00A13213">
              <w:rPr>
                <w:bCs/>
                <w:sz w:val="20"/>
                <w:szCs w:val="20"/>
              </w:rPr>
              <w:lastRenderedPageBreak/>
              <w:t xml:space="preserve">Para el logro del perfil de formación y de las competencias implícitas en ese proceso el programa desarrolla diferentes actividades, entre otras la investigación doctoral que lleva al examen de suficiencia y a la defensa de tesis el desarrollo de seminarios tendientes a desarrollar las competencias que han sido previstas </w:t>
            </w:r>
            <w:r w:rsidRPr="00A13213">
              <w:rPr>
                <w:bCs/>
                <w:sz w:val="20"/>
                <w:szCs w:val="20"/>
              </w:rPr>
              <w:lastRenderedPageBreak/>
              <w:t>como resultado de discusión con la comunidad académica.</w:t>
            </w:r>
          </w:p>
        </w:tc>
      </w:tr>
      <w:tr w:rsidR="00130CAB" w:rsidRPr="00A13213" w14:paraId="53D8EEB8" w14:textId="77777777" w:rsidTr="00BF06BC">
        <w:tc>
          <w:tcPr>
            <w:tcW w:w="881" w:type="pct"/>
            <w:vAlign w:val="center"/>
          </w:tcPr>
          <w:p w14:paraId="7B48364A" w14:textId="77777777" w:rsidR="00130CAB" w:rsidRPr="00A13213" w:rsidRDefault="00130CAB" w:rsidP="00701F71">
            <w:pPr>
              <w:spacing w:before="0" w:after="0"/>
              <w:rPr>
                <w:b/>
                <w:bCs/>
                <w:sz w:val="20"/>
                <w:szCs w:val="20"/>
              </w:rPr>
            </w:pPr>
            <w:r w:rsidRPr="00A13213">
              <w:rPr>
                <w:b/>
                <w:bCs/>
                <w:color w:val="000000"/>
                <w:sz w:val="20"/>
                <w:szCs w:val="20"/>
              </w:rPr>
              <w:lastRenderedPageBreak/>
              <w:t>25</w:t>
            </w:r>
            <w:proofErr w:type="gramStart"/>
            <w:r w:rsidRPr="00A13213">
              <w:rPr>
                <w:b/>
                <w:bCs/>
                <w:color w:val="000000"/>
                <w:sz w:val="20"/>
                <w:szCs w:val="20"/>
              </w:rPr>
              <w:t>.Evaluación</w:t>
            </w:r>
            <w:proofErr w:type="gramEnd"/>
            <w:r w:rsidRPr="00A13213">
              <w:rPr>
                <w:b/>
                <w:bCs/>
                <w:color w:val="000000"/>
                <w:sz w:val="20"/>
                <w:szCs w:val="20"/>
              </w:rPr>
              <w:t xml:space="preserve"> y autorregulación del programa académico.</w:t>
            </w:r>
          </w:p>
        </w:tc>
        <w:tc>
          <w:tcPr>
            <w:tcW w:w="803" w:type="pct"/>
            <w:vAlign w:val="center"/>
          </w:tcPr>
          <w:p w14:paraId="1C57BAEF" w14:textId="77777777" w:rsidR="00130CAB" w:rsidRPr="00A13213" w:rsidRDefault="00130CAB" w:rsidP="00701F71">
            <w:pPr>
              <w:jc w:val="center"/>
              <w:rPr>
                <w:sz w:val="20"/>
                <w:szCs w:val="20"/>
              </w:rPr>
            </w:pPr>
            <w:r w:rsidRPr="00A13213">
              <w:rPr>
                <w:sz w:val="20"/>
                <w:szCs w:val="20"/>
              </w:rPr>
              <w:t>11,41%</w:t>
            </w:r>
          </w:p>
        </w:tc>
        <w:tc>
          <w:tcPr>
            <w:tcW w:w="722" w:type="pct"/>
            <w:vAlign w:val="center"/>
          </w:tcPr>
          <w:p w14:paraId="6CAB14A6" w14:textId="77777777" w:rsidR="00130CAB" w:rsidRPr="00A13213" w:rsidRDefault="00130CAB" w:rsidP="00701F71">
            <w:pPr>
              <w:jc w:val="center"/>
              <w:rPr>
                <w:bCs/>
                <w:sz w:val="20"/>
                <w:szCs w:val="20"/>
              </w:rPr>
            </w:pPr>
            <w:r w:rsidRPr="00A13213">
              <w:rPr>
                <w:bCs/>
                <w:sz w:val="20"/>
                <w:szCs w:val="20"/>
              </w:rPr>
              <w:t xml:space="preserve">96,40 </w:t>
            </w:r>
          </w:p>
        </w:tc>
        <w:tc>
          <w:tcPr>
            <w:tcW w:w="803" w:type="pct"/>
          </w:tcPr>
          <w:p w14:paraId="7A441C7D" w14:textId="77777777" w:rsidR="00130CAB" w:rsidRPr="00A13213" w:rsidRDefault="00130CAB" w:rsidP="00701F71">
            <w:pPr>
              <w:jc w:val="center"/>
              <w:rPr>
                <w:bCs/>
                <w:sz w:val="20"/>
                <w:szCs w:val="20"/>
              </w:rPr>
            </w:pPr>
            <w:r w:rsidRPr="00A13213">
              <w:rPr>
                <w:bCs/>
                <w:sz w:val="20"/>
                <w:szCs w:val="20"/>
              </w:rPr>
              <w:t xml:space="preserve">Se cumple plenamente </w:t>
            </w:r>
          </w:p>
        </w:tc>
        <w:tc>
          <w:tcPr>
            <w:tcW w:w="1791" w:type="pct"/>
            <w:vAlign w:val="center"/>
          </w:tcPr>
          <w:p w14:paraId="2205CEBD" w14:textId="77777777" w:rsidR="00130CAB" w:rsidRPr="00A13213" w:rsidRDefault="00130CAB" w:rsidP="00701F71">
            <w:pPr>
              <w:rPr>
                <w:b/>
                <w:bCs/>
                <w:sz w:val="20"/>
                <w:szCs w:val="20"/>
              </w:rPr>
            </w:pPr>
            <w:r w:rsidRPr="00A13213">
              <w:rPr>
                <w:bCs/>
                <w:sz w:val="20"/>
                <w:szCs w:val="20"/>
              </w:rPr>
              <w:t>El programa Doctoral en su conjunto reconoce la validez e importancia de la evaluación en particular su relación con la autoevaluación en</w:t>
            </w:r>
            <w:r w:rsidRPr="00A13213">
              <w:rPr>
                <w:b/>
                <w:bCs/>
                <w:sz w:val="20"/>
                <w:szCs w:val="20"/>
              </w:rPr>
              <w:t xml:space="preserve"> </w:t>
            </w:r>
            <w:r w:rsidRPr="00A13213">
              <w:rPr>
                <w:bCs/>
                <w:sz w:val="20"/>
                <w:szCs w:val="20"/>
              </w:rPr>
              <w:t>búsqueda de la excelencia académica por lo tanto es un proceso permanente e inacabado en continuo mejoramiento en el cual participan  y apoyan la comunidad educativa los estudiantes, docentes, empleadores y administrativos</w:t>
            </w:r>
          </w:p>
        </w:tc>
      </w:tr>
      <w:tr w:rsidR="00130CAB" w:rsidRPr="00A13213" w14:paraId="0D261DF9" w14:textId="77777777" w:rsidTr="00BF06BC">
        <w:tc>
          <w:tcPr>
            <w:tcW w:w="881" w:type="pct"/>
            <w:vAlign w:val="center"/>
          </w:tcPr>
          <w:p w14:paraId="444ADC50" w14:textId="77777777" w:rsidR="00130CAB" w:rsidRPr="00A13213" w:rsidRDefault="00130CAB" w:rsidP="00701F71">
            <w:pPr>
              <w:spacing w:before="0" w:after="0"/>
              <w:rPr>
                <w:b/>
                <w:bCs/>
                <w:sz w:val="20"/>
                <w:szCs w:val="20"/>
              </w:rPr>
            </w:pPr>
            <w:r w:rsidRPr="00A13213">
              <w:rPr>
                <w:b/>
                <w:bCs/>
                <w:color w:val="000000"/>
                <w:sz w:val="20"/>
                <w:szCs w:val="20"/>
              </w:rPr>
              <w:t>26</w:t>
            </w:r>
            <w:proofErr w:type="gramStart"/>
            <w:r w:rsidRPr="00A13213">
              <w:rPr>
                <w:b/>
                <w:bCs/>
                <w:color w:val="000000"/>
                <w:sz w:val="20"/>
                <w:szCs w:val="20"/>
              </w:rPr>
              <w:t>.Vinculación</w:t>
            </w:r>
            <w:proofErr w:type="gramEnd"/>
            <w:r w:rsidRPr="00A13213">
              <w:rPr>
                <w:b/>
                <w:bCs/>
                <w:color w:val="000000"/>
                <w:sz w:val="20"/>
                <w:szCs w:val="20"/>
              </w:rPr>
              <w:t xml:space="preserve"> e interacción social.</w:t>
            </w:r>
          </w:p>
        </w:tc>
        <w:tc>
          <w:tcPr>
            <w:tcW w:w="803" w:type="pct"/>
            <w:vAlign w:val="center"/>
          </w:tcPr>
          <w:p w14:paraId="06F2D03E" w14:textId="77777777" w:rsidR="00130CAB" w:rsidRPr="00A13213" w:rsidRDefault="00130CAB" w:rsidP="00701F71">
            <w:pPr>
              <w:jc w:val="center"/>
              <w:rPr>
                <w:sz w:val="20"/>
                <w:szCs w:val="20"/>
              </w:rPr>
            </w:pPr>
            <w:r w:rsidRPr="00A13213">
              <w:rPr>
                <w:sz w:val="20"/>
                <w:szCs w:val="20"/>
              </w:rPr>
              <w:t>9,85%</w:t>
            </w:r>
          </w:p>
        </w:tc>
        <w:tc>
          <w:tcPr>
            <w:tcW w:w="722" w:type="pct"/>
            <w:vAlign w:val="center"/>
          </w:tcPr>
          <w:p w14:paraId="2C2B9292" w14:textId="77777777" w:rsidR="00130CAB" w:rsidRPr="00A13213" w:rsidRDefault="00130CAB" w:rsidP="00701F71">
            <w:pPr>
              <w:jc w:val="center"/>
              <w:rPr>
                <w:bCs/>
                <w:sz w:val="20"/>
                <w:szCs w:val="20"/>
              </w:rPr>
            </w:pPr>
            <w:r w:rsidRPr="00A13213">
              <w:rPr>
                <w:bCs/>
                <w:sz w:val="20"/>
                <w:szCs w:val="20"/>
              </w:rPr>
              <w:t>95,75</w:t>
            </w:r>
          </w:p>
        </w:tc>
        <w:tc>
          <w:tcPr>
            <w:tcW w:w="803" w:type="pct"/>
            <w:vAlign w:val="center"/>
          </w:tcPr>
          <w:p w14:paraId="1EA2BFC9" w14:textId="77777777" w:rsidR="00130CAB" w:rsidRPr="00A13213" w:rsidRDefault="00130CAB" w:rsidP="00701F71">
            <w:pPr>
              <w:jc w:val="center"/>
              <w:rPr>
                <w:bCs/>
                <w:sz w:val="20"/>
                <w:szCs w:val="20"/>
              </w:rPr>
            </w:pPr>
            <w:r w:rsidRPr="00A13213">
              <w:rPr>
                <w:bCs/>
                <w:sz w:val="20"/>
                <w:szCs w:val="20"/>
              </w:rPr>
              <w:t xml:space="preserve">Se cumple plenamente </w:t>
            </w:r>
          </w:p>
        </w:tc>
        <w:tc>
          <w:tcPr>
            <w:tcW w:w="1791" w:type="pct"/>
            <w:vAlign w:val="center"/>
          </w:tcPr>
          <w:p w14:paraId="64A44634" w14:textId="77777777" w:rsidR="00130CAB" w:rsidRPr="00A13213" w:rsidRDefault="00130CAB" w:rsidP="00701F71">
            <w:pPr>
              <w:rPr>
                <w:bCs/>
                <w:sz w:val="20"/>
                <w:szCs w:val="20"/>
              </w:rPr>
            </w:pPr>
            <w:r w:rsidRPr="00A13213">
              <w:rPr>
                <w:bCs/>
                <w:sz w:val="20"/>
                <w:szCs w:val="20"/>
              </w:rPr>
              <w:t xml:space="preserve">El programa doctoral por estar inmerso en el Campo de las Ciencias de la Educación su objeto de trabajo repercute en lo social mediante la vinculación de estudiantes y graduados a instituciones de los diferentes niveles educativos. En este sentido la formación hacia lo social no se agota en el desarrollo del programa sino que se activa a través de las investigaciones que llevan a las tesis doctorales y la posterior vinculación de la aplicación de la práctica pedagógica de sus graduados en sus puestos de trabajo.   </w:t>
            </w:r>
          </w:p>
        </w:tc>
      </w:tr>
    </w:tbl>
    <w:p w14:paraId="4F2DD982" w14:textId="77777777" w:rsidR="00015674" w:rsidRDefault="00015674" w:rsidP="00D839A1"/>
    <w:p w14:paraId="2CFE40FF" w14:textId="77777777" w:rsidR="00015674" w:rsidRDefault="00015674" w:rsidP="00D839A1"/>
    <w:p w14:paraId="4668D6F4" w14:textId="28C0F801" w:rsidR="00D839A1" w:rsidRDefault="00D839A1" w:rsidP="00D839A1">
      <w:r>
        <w:t>A partir de lo anterior la calificación del Factor No.5 es:</w:t>
      </w:r>
    </w:p>
    <w:tbl>
      <w:tblPr>
        <w:tblStyle w:val="Tablaconcuadrcula"/>
        <w:tblW w:w="0" w:type="auto"/>
        <w:tblLook w:val="04A0" w:firstRow="1" w:lastRow="0" w:firstColumn="1" w:lastColumn="0" w:noHBand="0" w:noVBand="1"/>
      </w:tblPr>
      <w:tblGrid>
        <w:gridCol w:w="1555"/>
        <w:gridCol w:w="1417"/>
        <w:gridCol w:w="1559"/>
        <w:gridCol w:w="1573"/>
        <w:gridCol w:w="2724"/>
      </w:tblGrid>
      <w:tr w:rsidR="00D839A1" w14:paraId="15C507B2" w14:textId="77777777" w:rsidTr="00A13213">
        <w:tc>
          <w:tcPr>
            <w:tcW w:w="1555" w:type="dxa"/>
          </w:tcPr>
          <w:p w14:paraId="5D1AD364" w14:textId="77777777" w:rsidR="00D839A1" w:rsidRDefault="00D839A1" w:rsidP="00A854D8">
            <w:pPr>
              <w:spacing w:before="0" w:after="0"/>
              <w:jc w:val="center"/>
              <w:rPr>
                <w:sz w:val="22"/>
              </w:rPr>
            </w:pPr>
          </w:p>
          <w:p w14:paraId="692C98BD" w14:textId="77777777" w:rsidR="00D839A1" w:rsidRPr="00342841" w:rsidRDefault="00D839A1" w:rsidP="00A854D8">
            <w:pPr>
              <w:spacing w:before="0" w:after="0"/>
              <w:jc w:val="center"/>
              <w:rPr>
                <w:b/>
                <w:bCs/>
                <w:sz w:val="28"/>
                <w:szCs w:val="28"/>
              </w:rPr>
            </w:pPr>
            <w:r w:rsidRPr="00342841">
              <w:rPr>
                <w:b/>
                <w:bCs/>
                <w:sz w:val="28"/>
                <w:szCs w:val="28"/>
              </w:rPr>
              <w:t>Factor 5</w:t>
            </w:r>
          </w:p>
          <w:p w14:paraId="6EEC7CB3" w14:textId="77777777" w:rsidR="00D839A1" w:rsidRPr="00C119A1" w:rsidRDefault="00D839A1" w:rsidP="00A854D8">
            <w:pPr>
              <w:spacing w:before="0" w:after="0"/>
              <w:rPr>
                <w:sz w:val="22"/>
              </w:rPr>
            </w:pPr>
          </w:p>
        </w:tc>
        <w:tc>
          <w:tcPr>
            <w:tcW w:w="1417" w:type="dxa"/>
          </w:tcPr>
          <w:p w14:paraId="0178CA67" w14:textId="77777777" w:rsidR="00D839A1" w:rsidRPr="005313CF" w:rsidRDefault="00D839A1" w:rsidP="00A854D8">
            <w:pPr>
              <w:spacing w:before="0" w:after="0"/>
              <w:jc w:val="center"/>
              <w:rPr>
                <w:b/>
                <w:bCs/>
                <w:sz w:val="22"/>
              </w:rPr>
            </w:pPr>
            <w:r w:rsidRPr="005313CF">
              <w:rPr>
                <w:b/>
                <w:bCs/>
                <w:sz w:val="22"/>
              </w:rPr>
              <w:t>Ponderador</w:t>
            </w:r>
          </w:p>
          <w:p w14:paraId="4F944E7D" w14:textId="77777777" w:rsidR="00015674" w:rsidRDefault="00D839A1" w:rsidP="00A854D8">
            <w:pPr>
              <w:spacing w:before="0" w:after="0"/>
              <w:jc w:val="center"/>
              <w:rPr>
                <w:b/>
                <w:bCs/>
                <w:sz w:val="22"/>
              </w:rPr>
            </w:pPr>
            <w:r w:rsidRPr="005313CF">
              <w:rPr>
                <w:b/>
                <w:bCs/>
                <w:sz w:val="22"/>
              </w:rPr>
              <w:t xml:space="preserve">Factor </w:t>
            </w:r>
          </w:p>
          <w:p w14:paraId="11F99023" w14:textId="0793E110" w:rsidR="00D839A1" w:rsidRPr="005313CF" w:rsidRDefault="00D839A1" w:rsidP="00A854D8">
            <w:pPr>
              <w:spacing w:before="0" w:after="0"/>
              <w:jc w:val="center"/>
              <w:rPr>
                <w:b/>
                <w:bCs/>
                <w:sz w:val="22"/>
              </w:rPr>
            </w:pPr>
            <w:r w:rsidRPr="005313CF">
              <w:rPr>
                <w:b/>
                <w:bCs/>
                <w:sz w:val="22"/>
              </w:rPr>
              <w:t>( % )</w:t>
            </w:r>
          </w:p>
        </w:tc>
        <w:tc>
          <w:tcPr>
            <w:tcW w:w="1559" w:type="dxa"/>
          </w:tcPr>
          <w:p w14:paraId="2E1B4378" w14:textId="5337AD85" w:rsidR="00D839A1" w:rsidRPr="005313CF" w:rsidRDefault="00A13213" w:rsidP="00A854D8">
            <w:pPr>
              <w:spacing w:before="0" w:after="0"/>
              <w:jc w:val="center"/>
              <w:rPr>
                <w:b/>
                <w:bCs/>
                <w:sz w:val="22"/>
              </w:rPr>
            </w:pPr>
            <w:r w:rsidRPr="005313CF">
              <w:rPr>
                <w:b/>
                <w:bCs/>
                <w:sz w:val="22"/>
              </w:rPr>
              <w:t>Calificación</w:t>
            </w:r>
          </w:p>
          <w:p w14:paraId="66F80CC6" w14:textId="77777777" w:rsidR="00D839A1" w:rsidRPr="005313CF" w:rsidRDefault="00D839A1" w:rsidP="00A854D8">
            <w:pPr>
              <w:spacing w:before="0" w:after="0"/>
              <w:jc w:val="center"/>
              <w:rPr>
                <w:b/>
                <w:bCs/>
                <w:sz w:val="22"/>
              </w:rPr>
            </w:pPr>
            <w:r w:rsidRPr="005313CF">
              <w:rPr>
                <w:b/>
                <w:bCs/>
                <w:sz w:val="22"/>
              </w:rPr>
              <w:t>Factor</w:t>
            </w:r>
          </w:p>
          <w:p w14:paraId="550EF6A3" w14:textId="77777777" w:rsidR="00D839A1" w:rsidRPr="005313CF" w:rsidRDefault="00D839A1" w:rsidP="00A854D8">
            <w:pPr>
              <w:spacing w:before="0" w:after="0"/>
              <w:jc w:val="center"/>
              <w:rPr>
                <w:b/>
                <w:bCs/>
                <w:sz w:val="22"/>
              </w:rPr>
            </w:pPr>
            <w:r w:rsidRPr="005313CF">
              <w:rPr>
                <w:b/>
                <w:bCs/>
                <w:sz w:val="22"/>
              </w:rPr>
              <w:t>( 1- 100 )</w:t>
            </w:r>
          </w:p>
        </w:tc>
        <w:tc>
          <w:tcPr>
            <w:tcW w:w="1573" w:type="dxa"/>
          </w:tcPr>
          <w:p w14:paraId="3A18A02F" w14:textId="77777777" w:rsidR="00D839A1" w:rsidRPr="005313CF" w:rsidRDefault="00D839A1" w:rsidP="00A854D8">
            <w:pPr>
              <w:spacing w:before="0" w:after="0"/>
              <w:jc w:val="center"/>
              <w:rPr>
                <w:b/>
                <w:bCs/>
                <w:sz w:val="22"/>
              </w:rPr>
            </w:pPr>
            <w:r w:rsidRPr="005313CF">
              <w:rPr>
                <w:b/>
                <w:bCs/>
                <w:sz w:val="22"/>
              </w:rPr>
              <w:t>Grado de Cumplimiento</w:t>
            </w:r>
          </w:p>
          <w:p w14:paraId="5DC6042A" w14:textId="77777777" w:rsidR="00D839A1" w:rsidRPr="005313CF" w:rsidRDefault="00D839A1" w:rsidP="00A854D8">
            <w:pPr>
              <w:spacing w:before="0" w:after="0"/>
              <w:jc w:val="center"/>
              <w:rPr>
                <w:b/>
                <w:bCs/>
                <w:sz w:val="22"/>
              </w:rPr>
            </w:pPr>
            <w:r w:rsidRPr="005313CF">
              <w:rPr>
                <w:b/>
                <w:bCs/>
                <w:sz w:val="22"/>
              </w:rPr>
              <w:t>del Factor</w:t>
            </w:r>
          </w:p>
        </w:tc>
        <w:tc>
          <w:tcPr>
            <w:tcW w:w="2724" w:type="dxa"/>
          </w:tcPr>
          <w:p w14:paraId="109A97FA" w14:textId="0C9E81EA" w:rsidR="00D839A1" w:rsidRPr="005313CF" w:rsidRDefault="00A13213" w:rsidP="00A854D8">
            <w:pPr>
              <w:spacing w:before="0" w:after="0"/>
              <w:jc w:val="center"/>
              <w:rPr>
                <w:b/>
                <w:bCs/>
                <w:sz w:val="22"/>
              </w:rPr>
            </w:pPr>
            <w:r w:rsidRPr="005313CF">
              <w:rPr>
                <w:b/>
                <w:bCs/>
                <w:sz w:val="22"/>
              </w:rPr>
              <w:t>Justificación</w:t>
            </w:r>
            <w:r w:rsidR="00D839A1" w:rsidRPr="005313CF">
              <w:rPr>
                <w:b/>
                <w:bCs/>
                <w:sz w:val="22"/>
              </w:rPr>
              <w:t xml:space="preserve"> y Oportunidades Fortalezas de Mejora</w:t>
            </w:r>
          </w:p>
        </w:tc>
      </w:tr>
      <w:tr w:rsidR="00D839A1" w14:paraId="6BCD3A67" w14:textId="77777777" w:rsidTr="00A13213">
        <w:tc>
          <w:tcPr>
            <w:tcW w:w="1555" w:type="dxa"/>
          </w:tcPr>
          <w:p w14:paraId="42C50225" w14:textId="77777777" w:rsidR="00D839A1" w:rsidRDefault="00D839A1" w:rsidP="00A854D8">
            <w:pPr>
              <w:jc w:val="center"/>
              <w:rPr>
                <w:sz w:val="22"/>
              </w:rPr>
            </w:pPr>
          </w:p>
          <w:p w14:paraId="1AF00E0D" w14:textId="77777777" w:rsidR="00D839A1" w:rsidRDefault="00D839A1" w:rsidP="00A854D8">
            <w:pPr>
              <w:jc w:val="center"/>
              <w:rPr>
                <w:sz w:val="22"/>
              </w:rPr>
            </w:pPr>
          </w:p>
          <w:p w14:paraId="0657BC94" w14:textId="77777777" w:rsidR="00D839A1" w:rsidRDefault="00D839A1" w:rsidP="00A854D8">
            <w:pPr>
              <w:jc w:val="center"/>
              <w:rPr>
                <w:sz w:val="22"/>
              </w:rPr>
            </w:pPr>
          </w:p>
          <w:p w14:paraId="6EEA218D" w14:textId="77777777" w:rsidR="00D839A1" w:rsidRPr="00A13213" w:rsidRDefault="00D839A1" w:rsidP="00A854D8">
            <w:pPr>
              <w:jc w:val="center"/>
              <w:rPr>
                <w:b/>
                <w:sz w:val="22"/>
              </w:rPr>
            </w:pPr>
            <w:r w:rsidRPr="00A13213">
              <w:rPr>
                <w:b/>
              </w:rPr>
              <w:t>Aspectos Académicos y Resultados de Aprendizaje</w:t>
            </w:r>
          </w:p>
        </w:tc>
        <w:tc>
          <w:tcPr>
            <w:tcW w:w="1417" w:type="dxa"/>
            <w:vAlign w:val="center"/>
          </w:tcPr>
          <w:p w14:paraId="2716095F" w14:textId="77777777" w:rsidR="00D839A1" w:rsidRPr="00C119A1" w:rsidRDefault="00D839A1" w:rsidP="00A854D8">
            <w:pPr>
              <w:jc w:val="center"/>
              <w:rPr>
                <w:sz w:val="22"/>
              </w:rPr>
            </w:pPr>
            <w:r>
              <w:rPr>
                <w:sz w:val="22"/>
              </w:rPr>
              <w:t>9.94%</w:t>
            </w:r>
          </w:p>
        </w:tc>
        <w:tc>
          <w:tcPr>
            <w:tcW w:w="1559" w:type="dxa"/>
            <w:vAlign w:val="center"/>
          </w:tcPr>
          <w:p w14:paraId="137251C3" w14:textId="77777777" w:rsidR="00D839A1" w:rsidRPr="00C119A1" w:rsidRDefault="00D839A1" w:rsidP="00A854D8">
            <w:pPr>
              <w:jc w:val="center"/>
              <w:rPr>
                <w:sz w:val="22"/>
              </w:rPr>
            </w:pPr>
            <w:r>
              <w:rPr>
                <w:sz w:val="22"/>
              </w:rPr>
              <w:t>96.20</w:t>
            </w:r>
          </w:p>
        </w:tc>
        <w:tc>
          <w:tcPr>
            <w:tcW w:w="1573" w:type="dxa"/>
            <w:vAlign w:val="center"/>
          </w:tcPr>
          <w:p w14:paraId="23B76DEC" w14:textId="77777777" w:rsidR="00D839A1" w:rsidRPr="00C119A1" w:rsidRDefault="00D839A1" w:rsidP="00A854D8">
            <w:pPr>
              <w:jc w:val="center"/>
              <w:rPr>
                <w:sz w:val="22"/>
              </w:rPr>
            </w:pPr>
            <w:r>
              <w:rPr>
                <w:sz w:val="22"/>
              </w:rPr>
              <w:t>Se cumple plenamente</w:t>
            </w:r>
          </w:p>
        </w:tc>
        <w:tc>
          <w:tcPr>
            <w:tcW w:w="2724" w:type="dxa"/>
          </w:tcPr>
          <w:p w14:paraId="4F00C688" w14:textId="77777777" w:rsidR="00D839A1" w:rsidRPr="00C119A1" w:rsidRDefault="00D839A1" w:rsidP="00A854D8">
            <w:pPr>
              <w:rPr>
                <w:sz w:val="22"/>
              </w:rPr>
            </w:pPr>
            <w:r w:rsidRPr="006A31F4">
              <w:rPr>
                <w:sz w:val="22"/>
              </w:rPr>
              <w:t xml:space="preserve">Como programa doctoral el Proyecto Educativo se caracteriza por la búsqueda de la excelencia académica y por la formación de investigadores críticos, éticos y con sentido del desarrollo y cualificación de las instituciones educativas de los diferentes niveles </w:t>
            </w:r>
            <w:r w:rsidRPr="006A31F4">
              <w:rPr>
                <w:sz w:val="22"/>
              </w:rPr>
              <w:lastRenderedPageBreak/>
              <w:t>dada la pluralidad y complejidad de las Ciencias de la Educación el currículo del programa doctoral se caracteriza por su flexibilidad  e interdisciplinariedad en la búsqueda de la  formación de doctores del más alto nivel y calidad con el impulso al desarrollo de competencias y habilidades hacia la investigación con sentido crítico social.</w:t>
            </w:r>
          </w:p>
        </w:tc>
      </w:tr>
    </w:tbl>
    <w:p w14:paraId="721D2E9B" w14:textId="4718A77D" w:rsidR="00F00110" w:rsidRPr="00B97CA4" w:rsidRDefault="009272A0" w:rsidP="00B00067">
      <w:pPr>
        <w:tabs>
          <w:tab w:val="left" w:pos="12950"/>
        </w:tabs>
      </w:pPr>
      <w:r w:rsidRPr="00A13213">
        <w:rPr>
          <w:sz w:val="20"/>
        </w:rPr>
        <w:lastRenderedPageBreak/>
        <w:t>F</w:t>
      </w:r>
      <w:r w:rsidR="000E1643" w:rsidRPr="00A13213">
        <w:rPr>
          <w:sz w:val="20"/>
        </w:rPr>
        <w:t>uente: Matriz de Emisión de Juicios Doctorado en Ciencias de la Educación, Universidad de Nariño– RUDECOLOMBIA (2021)</w:t>
      </w:r>
      <w:bookmarkEnd w:id="62"/>
      <w:r w:rsidR="000A2AD2">
        <w:tab/>
      </w:r>
    </w:p>
    <w:p w14:paraId="5A7CF087" w14:textId="6A78DABD" w:rsidR="007D015E" w:rsidRPr="00716D26" w:rsidRDefault="00871DE9" w:rsidP="00C03C0B">
      <w:pPr>
        <w:pStyle w:val="Ttulo1"/>
        <w:numPr>
          <w:ilvl w:val="1"/>
          <w:numId w:val="1"/>
        </w:numPr>
        <w:rPr>
          <w:sz w:val="24"/>
          <w:szCs w:val="28"/>
        </w:rPr>
      </w:pPr>
      <w:bookmarkStart w:id="94" w:name="_Toc87541107"/>
      <w:bookmarkStart w:id="95" w:name="_Hlk87490492"/>
      <w:r w:rsidRPr="00716D26">
        <w:rPr>
          <w:sz w:val="24"/>
          <w:szCs w:val="28"/>
        </w:rPr>
        <w:t xml:space="preserve">Factor 6. Permanencia </w:t>
      </w:r>
      <w:r w:rsidR="00B92949" w:rsidRPr="00716D26">
        <w:rPr>
          <w:sz w:val="24"/>
          <w:szCs w:val="28"/>
        </w:rPr>
        <w:t>y g</w:t>
      </w:r>
      <w:r w:rsidRPr="00716D26">
        <w:rPr>
          <w:sz w:val="24"/>
          <w:szCs w:val="28"/>
        </w:rPr>
        <w:t>raduación</w:t>
      </w:r>
      <w:bookmarkEnd w:id="94"/>
    </w:p>
    <w:p w14:paraId="0F4D0A99" w14:textId="2D8915B2" w:rsidR="009D5EE3" w:rsidRPr="006C5942" w:rsidRDefault="00914219" w:rsidP="00A13213">
      <w:pPr>
        <w:spacing w:line="360" w:lineRule="auto"/>
        <w:ind w:firstLine="567"/>
        <w:rPr>
          <w:rFonts w:eastAsia="Droid Sans Fallback"/>
        </w:rPr>
      </w:pPr>
      <w:r w:rsidRPr="00015674">
        <w:t>El Doctorado en</w:t>
      </w:r>
      <w:r>
        <w:t xml:space="preserve"> Ciencias de la Educación, a partir de su tradición y cultura evidente del mejoramiento continuo y de los fines filosóficos, pedagógicos y organizacionales que dan identidad a su comunidad académica, desarrolla programas y acciones, y logra resultados que promueven la permanencia y la graduación de los estudiantes, teniendo como referente políticas institucionales de las universidades de la Red y de orden nacional.</w:t>
      </w:r>
    </w:p>
    <w:p w14:paraId="3867E44B" w14:textId="0832B753" w:rsidR="007D015E" w:rsidRDefault="007D015E" w:rsidP="00871DE9">
      <w:pPr>
        <w:rPr>
          <w:b/>
          <w:bCs/>
        </w:rPr>
      </w:pPr>
      <w:r w:rsidRPr="004B1F67">
        <w:rPr>
          <w:b/>
          <w:bCs/>
        </w:rPr>
        <w:t>Característica 27. Políticas, estrategias y estructura para</w:t>
      </w:r>
      <w:r w:rsidR="00104538">
        <w:rPr>
          <w:b/>
          <w:bCs/>
        </w:rPr>
        <w:t xml:space="preserve"> la permanencia y la graduación</w:t>
      </w:r>
    </w:p>
    <w:p w14:paraId="1355A207" w14:textId="00E4B600" w:rsidR="00C6202C" w:rsidRDefault="00914219" w:rsidP="00A13213">
      <w:pPr>
        <w:spacing w:line="360" w:lineRule="auto"/>
        <w:ind w:firstLine="567"/>
      </w:pPr>
      <w:r>
        <w:t>El Doctorado en Ciencias de la Educación demuestra el impacto de sus políticas, estrategias, estructura, la existencia y los resultados de los programas de apoyo para la permanencia y graduación de los estudiantes, incluyendo, entre otros, procesos de inducción, adaptación a la vida universitaria en el nivel de formación doctoral.</w:t>
      </w:r>
    </w:p>
    <w:p w14:paraId="26BDE263" w14:textId="2B97AB24" w:rsidR="00914219" w:rsidRDefault="00914219" w:rsidP="00A13213">
      <w:pPr>
        <w:spacing w:line="360" w:lineRule="auto"/>
        <w:ind w:firstLine="567"/>
      </w:pPr>
      <w:r w:rsidRPr="00914219">
        <w:t>Al iniciar los estudios Doctorales se vienen implementando las rutas académicas que son de carácter individual, en diálogo entre quien tiene a su cargo la asesoría académica, la Dirección académica y el estudiante para determinar seminarios actividades y tiempos</w:t>
      </w:r>
      <w:r w:rsidR="00BF06BC">
        <w:t xml:space="preserve"> (Anexo No.30</w:t>
      </w:r>
      <w:r>
        <w:t>)</w:t>
      </w:r>
      <w:r w:rsidRPr="00914219">
        <w:t>. En esta ruta se tienen en cuenta las homologaciones aprobadas por el CADE a los estudiantes provenientes de las Maestrías que tiene la Facultad de Educación y sobre Educación</w:t>
      </w:r>
      <w:r w:rsidR="00BF06BC">
        <w:t xml:space="preserve"> (Anexo No.4</w:t>
      </w:r>
      <w:r>
        <w:t>8)</w:t>
      </w:r>
      <w:r w:rsidRPr="00914219">
        <w:t>.</w:t>
      </w:r>
      <w:r>
        <w:t xml:space="preserve"> </w:t>
      </w:r>
      <w:r w:rsidRPr="00914219">
        <w:t xml:space="preserve">Para la Dirección del programa en la Universidad de Nariño es un compromiso ético y de rigor académico procurar que quienes ingresan a los estudios </w:t>
      </w:r>
      <w:r w:rsidRPr="00914219">
        <w:lastRenderedPageBreak/>
        <w:t xml:space="preserve">permanezcan y lleguen a feliz término, por lo que se han realizado como resultado de las autoevaluaciones y diálogos con los estudiantes estrategias para su permanencia, a saber: Reservas de </w:t>
      </w:r>
      <w:r w:rsidRPr="00A13213">
        <w:t xml:space="preserve">Cupo </w:t>
      </w:r>
      <w:r w:rsidR="000A6F7B" w:rsidRPr="00A13213">
        <w:t>(</w:t>
      </w:r>
      <w:r w:rsidR="00BF06BC">
        <w:t>Anexo No.31</w:t>
      </w:r>
      <w:r w:rsidR="000A6F7B" w:rsidRPr="00A13213">
        <w:t>)</w:t>
      </w:r>
      <w:r w:rsidR="000A6F7B">
        <w:t xml:space="preserve"> y</w:t>
      </w:r>
      <w:r w:rsidRPr="00914219">
        <w:t xml:space="preserve">/o reingreso a I </w:t>
      </w:r>
      <w:r w:rsidRPr="00A13213">
        <w:t>semestre</w:t>
      </w:r>
      <w:r w:rsidR="000A6F7B" w:rsidRPr="00A13213">
        <w:t xml:space="preserve"> (Anexo No.</w:t>
      </w:r>
      <w:r w:rsidR="00BF06BC">
        <w:t>32</w:t>
      </w:r>
      <w:r w:rsidR="000A6F7B" w:rsidRPr="00A13213">
        <w:t>)</w:t>
      </w:r>
      <w:r w:rsidRPr="00A13213">
        <w:t>.</w:t>
      </w:r>
      <w:r>
        <w:t xml:space="preserve"> </w:t>
      </w:r>
      <w:r w:rsidRPr="00914219">
        <w:t>La implementación de las políticas de permanencia y graduación han sido utilizadas por estudiantes de las diferentes cohortes du</w:t>
      </w:r>
      <w:r w:rsidR="000A6F7B">
        <w:t>rante el período 2016-2020. E</w:t>
      </w:r>
      <w:r w:rsidRPr="00914219">
        <w:t>n este mismo período estudiantes que han solicitado prorroga la cual se da máximo por un año</w:t>
      </w:r>
      <w:r w:rsidR="00BF06BC">
        <w:t xml:space="preserve"> (Anexo No.50</w:t>
      </w:r>
      <w:r w:rsidR="00A13213">
        <w:t>)</w:t>
      </w:r>
      <w:r w:rsidRPr="00914219">
        <w:t>.</w:t>
      </w:r>
    </w:p>
    <w:p w14:paraId="79A100ED" w14:textId="2C1A1C07" w:rsidR="00FE7EE0" w:rsidRPr="000A6F7B" w:rsidRDefault="00914219" w:rsidP="00A13213">
      <w:pPr>
        <w:spacing w:line="360" w:lineRule="auto"/>
        <w:ind w:firstLine="567"/>
      </w:pPr>
      <w:r w:rsidRPr="00914219">
        <w:t xml:space="preserve">La estrategia propuesta por el programa doctoral y que hace parte del reglamento de estudiantes como es la posibilidad de  reingreso a primer semestre ha permitido mantener estudiantes con dificultades pero que al darle la oportunidad de estudiar han desarrollado sus habilidades para el logro de los objetivos y exigencias del programa a nivel curricular y graduarse en el CADE </w:t>
      </w:r>
      <w:r w:rsidR="00A13213">
        <w:t>Nariño en el período  2016-2020</w:t>
      </w:r>
      <w:r w:rsidRPr="00914219">
        <w:t xml:space="preserve"> 7 estudiantes de diferentes promociones han solicitado reingreso y poder terminar sus estudios doctorales. Son estudiantes que no se</w:t>
      </w:r>
      <w:r>
        <w:t xml:space="preserve"> los </w:t>
      </w:r>
      <w:r w:rsidR="000A6F7B">
        <w:t>han</w:t>
      </w:r>
      <w:r>
        <w:t xml:space="preserve"> dejado ir sin graduarse</w:t>
      </w:r>
      <w:r w:rsidR="000A6F7B">
        <w:t>.</w:t>
      </w:r>
    </w:p>
    <w:p w14:paraId="07D571E6" w14:textId="00B0E5BA" w:rsidR="000A6F7B" w:rsidRPr="00104538" w:rsidRDefault="007D015E" w:rsidP="00A13213">
      <w:pPr>
        <w:spacing w:line="360" w:lineRule="auto"/>
        <w:ind w:firstLine="567"/>
        <w:rPr>
          <w:b/>
          <w:bCs/>
        </w:rPr>
      </w:pPr>
      <w:r w:rsidRPr="004B1F67">
        <w:rPr>
          <w:b/>
          <w:bCs/>
        </w:rPr>
        <w:t>Característica 28. Caracterización de estudiantes</w:t>
      </w:r>
      <w:r w:rsidR="00714193">
        <w:rPr>
          <w:b/>
          <w:bCs/>
        </w:rPr>
        <w:t xml:space="preserve"> y sistema de alertas tempranas</w:t>
      </w:r>
    </w:p>
    <w:p w14:paraId="0BDFF3C3" w14:textId="3FCE98DB" w:rsidR="00DF618A" w:rsidRPr="002E5B99" w:rsidRDefault="00BC6CDD" w:rsidP="00A13213">
      <w:pPr>
        <w:pStyle w:val="Lista"/>
        <w:ind w:firstLine="567"/>
        <w:rPr>
          <w:rFonts w:ascii="Times New Roman" w:hAnsi="Times New Roman" w:cs="Times New Roman"/>
          <w:bCs/>
          <w:color w:val="auto"/>
        </w:rPr>
      </w:pPr>
      <w:r>
        <w:rPr>
          <w:rFonts w:ascii="Times New Roman" w:hAnsi="Times New Roman" w:cs="Times New Roman"/>
          <w:bCs/>
          <w:color w:val="auto"/>
        </w:rPr>
        <w:t>E</w:t>
      </w:r>
      <w:r w:rsidRPr="00BC6CDD">
        <w:rPr>
          <w:rFonts w:ascii="Times New Roman" w:hAnsi="Times New Roman" w:cs="Times New Roman"/>
          <w:bCs/>
          <w:color w:val="auto"/>
        </w:rPr>
        <w:t xml:space="preserve">l acompañamiento para detectar </w:t>
      </w:r>
      <w:r>
        <w:rPr>
          <w:rFonts w:ascii="Times New Roman" w:hAnsi="Times New Roman" w:cs="Times New Roman"/>
          <w:bCs/>
          <w:color w:val="auto"/>
        </w:rPr>
        <w:t>las dificultades</w:t>
      </w:r>
      <w:r w:rsidR="007D42FA">
        <w:rPr>
          <w:rFonts w:ascii="Times New Roman" w:hAnsi="Times New Roman" w:cs="Times New Roman"/>
          <w:bCs/>
          <w:color w:val="auto"/>
        </w:rPr>
        <w:t xml:space="preserve"> de los estudiantes y generar mecanismos para sus superación</w:t>
      </w:r>
      <w:r>
        <w:rPr>
          <w:rFonts w:ascii="Times New Roman" w:hAnsi="Times New Roman" w:cs="Times New Roman"/>
          <w:bCs/>
          <w:color w:val="auto"/>
        </w:rPr>
        <w:t xml:space="preserve"> </w:t>
      </w:r>
      <w:r w:rsidR="007D42FA">
        <w:rPr>
          <w:rFonts w:ascii="Times New Roman" w:hAnsi="Times New Roman" w:cs="Times New Roman"/>
          <w:bCs/>
          <w:color w:val="auto"/>
        </w:rPr>
        <w:t>radica en: primero</w:t>
      </w:r>
      <w:r w:rsidRPr="00BC6CDD">
        <w:rPr>
          <w:rFonts w:ascii="Times New Roman" w:hAnsi="Times New Roman" w:cs="Times New Roman"/>
          <w:bCs/>
          <w:color w:val="auto"/>
        </w:rPr>
        <w:t xml:space="preserve"> </w:t>
      </w:r>
      <w:r w:rsidR="007D42FA" w:rsidRPr="00BC6CDD">
        <w:rPr>
          <w:rFonts w:ascii="Times New Roman" w:hAnsi="Times New Roman" w:cs="Times New Roman"/>
          <w:bCs/>
          <w:color w:val="auto"/>
        </w:rPr>
        <w:t>financiero</w:t>
      </w:r>
      <w:r w:rsidRPr="00BC6CDD">
        <w:rPr>
          <w:rFonts w:ascii="Times New Roman" w:hAnsi="Times New Roman" w:cs="Times New Roman"/>
          <w:bCs/>
          <w:color w:val="auto"/>
        </w:rPr>
        <w:t xml:space="preserve"> con una </w:t>
      </w:r>
      <w:r w:rsidR="007D42FA" w:rsidRPr="00BC6CDD">
        <w:rPr>
          <w:rFonts w:ascii="Times New Roman" w:hAnsi="Times New Roman" w:cs="Times New Roman"/>
          <w:bCs/>
          <w:color w:val="auto"/>
        </w:rPr>
        <w:t>disminución</w:t>
      </w:r>
      <w:r w:rsidR="007D42FA">
        <w:rPr>
          <w:rFonts w:ascii="Times New Roman" w:hAnsi="Times New Roman" w:cs="Times New Roman"/>
          <w:bCs/>
          <w:color w:val="auto"/>
        </w:rPr>
        <w:t xml:space="preserve"> del valor de las</w:t>
      </w:r>
      <w:r w:rsidRPr="00BC6CDD">
        <w:rPr>
          <w:rFonts w:ascii="Times New Roman" w:hAnsi="Times New Roman" w:cs="Times New Roman"/>
          <w:bCs/>
          <w:color w:val="auto"/>
        </w:rPr>
        <w:t xml:space="preserve"> </w:t>
      </w:r>
      <w:r w:rsidR="007D42FA" w:rsidRPr="00BC6CDD">
        <w:rPr>
          <w:rFonts w:ascii="Times New Roman" w:hAnsi="Times New Roman" w:cs="Times New Roman"/>
          <w:bCs/>
          <w:color w:val="auto"/>
        </w:rPr>
        <w:t>matrícula</w:t>
      </w:r>
      <w:r w:rsidR="007D42FA">
        <w:rPr>
          <w:rFonts w:ascii="Times New Roman" w:hAnsi="Times New Roman" w:cs="Times New Roman"/>
          <w:bCs/>
          <w:color w:val="auto"/>
        </w:rPr>
        <w:t>s (</w:t>
      </w:r>
      <w:r w:rsidR="007D42FA" w:rsidRPr="00BC6CDD">
        <w:rPr>
          <w:rFonts w:ascii="Times New Roman" w:hAnsi="Times New Roman" w:cs="Times New Roman"/>
          <w:bCs/>
          <w:color w:val="auto"/>
        </w:rPr>
        <w:t>más</w:t>
      </w:r>
      <w:r w:rsidRPr="00BC6CDD">
        <w:rPr>
          <w:rFonts w:ascii="Times New Roman" w:hAnsi="Times New Roman" w:cs="Times New Roman"/>
          <w:bCs/>
          <w:color w:val="auto"/>
        </w:rPr>
        <w:t xml:space="preserve"> </w:t>
      </w:r>
      <w:r w:rsidRPr="002E5B99">
        <w:rPr>
          <w:rFonts w:ascii="Times New Roman" w:hAnsi="Times New Roman" w:cs="Times New Roman"/>
          <w:bCs/>
          <w:color w:val="auto"/>
        </w:rPr>
        <w:t>accesible. en un 20·%</w:t>
      </w:r>
      <w:r w:rsidR="007D42FA" w:rsidRPr="002E5B99">
        <w:rPr>
          <w:rFonts w:ascii="Times New Roman" w:hAnsi="Times New Roman" w:cs="Times New Roman"/>
          <w:bCs/>
          <w:color w:val="auto"/>
        </w:rPr>
        <w:t>) (</w:t>
      </w:r>
      <w:r w:rsidR="002E5B99" w:rsidRPr="002E5B99">
        <w:rPr>
          <w:rFonts w:ascii="Times New Roman" w:hAnsi="Times New Roman" w:cs="Times New Roman"/>
          <w:bCs/>
          <w:color w:val="auto"/>
        </w:rPr>
        <w:t>Anexo No.</w:t>
      </w:r>
      <w:r w:rsidR="00BF06BC">
        <w:rPr>
          <w:rFonts w:ascii="Times New Roman" w:hAnsi="Times New Roman" w:cs="Times New Roman"/>
          <w:bCs/>
          <w:color w:val="auto"/>
        </w:rPr>
        <w:t>29</w:t>
      </w:r>
      <w:r w:rsidR="007D42FA" w:rsidRPr="002E5B99">
        <w:rPr>
          <w:rFonts w:ascii="Times New Roman" w:hAnsi="Times New Roman" w:cs="Times New Roman"/>
          <w:bCs/>
          <w:color w:val="auto"/>
        </w:rPr>
        <w:t>) en lo</w:t>
      </w:r>
      <w:r w:rsidRPr="002E5B99">
        <w:rPr>
          <w:rFonts w:ascii="Times New Roman" w:hAnsi="Times New Roman" w:cs="Times New Roman"/>
          <w:bCs/>
          <w:color w:val="auto"/>
        </w:rPr>
        <w:t xml:space="preserve"> </w:t>
      </w:r>
      <w:r w:rsidR="007D42FA" w:rsidRPr="002E5B99">
        <w:rPr>
          <w:rFonts w:ascii="Times New Roman" w:hAnsi="Times New Roman" w:cs="Times New Roman"/>
          <w:bCs/>
          <w:color w:val="auto"/>
        </w:rPr>
        <w:t>académico</w:t>
      </w:r>
      <w:r w:rsidRPr="002E5B99">
        <w:rPr>
          <w:rFonts w:ascii="Times New Roman" w:hAnsi="Times New Roman" w:cs="Times New Roman"/>
          <w:bCs/>
          <w:color w:val="auto"/>
        </w:rPr>
        <w:t xml:space="preserve"> los informes de los directores de tesis</w:t>
      </w:r>
      <w:r w:rsidR="007D42FA" w:rsidRPr="002E5B99">
        <w:rPr>
          <w:rFonts w:ascii="Times New Roman" w:hAnsi="Times New Roman" w:cs="Times New Roman"/>
          <w:bCs/>
          <w:color w:val="auto"/>
        </w:rPr>
        <w:t xml:space="preserve"> (</w:t>
      </w:r>
      <w:r w:rsidR="00BF06BC">
        <w:rPr>
          <w:rFonts w:ascii="Times New Roman" w:hAnsi="Times New Roman" w:cs="Times New Roman"/>
          <w:bCs/>
          <w:color w:val="auto"/>
        </w:rPr>
        <w:t>Anexo No.34</w:t>
      </w:r>
      <w:r w:rsidR="007D42FA" w:rsidRPr="002E5B99">
        <w:rPr>
          <w:rFonts w:ascii="Times New Roman" w:hAnsi="Times New Roman" w:cs="Times New Roman"/>
          <w:bCs/>
          <w:color w:val="auto"/>
        </w:rPr>
        <w:t xml:space="preserve">) </w:t>
      </w:r>
      <w:r w:rsidRPr="002E5B99">
        <w:rPr>
          <w:rFonts w:ascii="Times New Roman" w:hAnsi="Times New Roman" w:cs="Times New Roman"/>
          <w:bCs/>
          <w:color w:val="auto"/>
        </w:rPr>
        <w:t xml:space="preserve"> y la </w:t>
      </w:r>
      <w:r w:rsidR="007D42FA" w:rsidRPr="002E5B99">
        <w:rPr>
          <w:rFonts w:ascii="Times New Roman" w:hAnsi="Times New Roman" w:cs="Times New Roman"/>
          <w:bCs/>
          <w:color w:val="auto"/>
        </w:rPr>
        <w:t>revisión</w:t>
      </w:r>
      <w:r w:rsidRPr="002E5B99">
        <w:rPr>
          <w:rFonts w:ascii="Times New Roman" w:hAnsi="Times New Roman" w:cs="Times New Roman"/>
          <w:bCs/>
          <w:color w:val="auto"/>
        </w:rPr>
        <w:t xml:space="preserve"> de la ruta </w:t>
      </w:r>
      <w:r w:rsidR="007D42FA" w:rsidRPr="002E5B99">
        <w:rPr>
          <w:rFonts w:ascii="Times New Roman" w:hAnsi="Times New Roman" w:cs="Times New Roman"/>
          <w:bCs/>
          <w:color w:val="auto"/>
        </w:rPr>
        <w:t>académica</w:t>
      </w:r>
      <w:r w:rsidRPr="002E5B99">
        <w:rPr>
          <w:rFonts w:ascii="Times New Roman" w:hAnsi="Times New Roman" w:cs="Times New Roman"/>
          <w:bCs/>
          <w:color w:val="auto"/>
        </w:rPr>
        <w:t xml:space="preserve"> </w:t>
      </w:r>
      <w:r w:rsidR="00EA6898" w:rsidRPr="002E5B99">
        <w:rPr>
          <w:rFonts w:ascii="Times New Roman" w:hAnsi="Times New Roman" w:cs="Times New Roman"/>
          <w:bCs/>
          <w:color w:val="auto"/>
        </w:rPr>
        <w:t>(</w:t>
      </w:r>
      <w:r w:rsidR="00BF06BC">
        <w:rPr>
          <w:rFonts w:ascii="Times New Roman" w:hAnsi="Times New Roman" w:cs="Times New Roman"/>
          <w:bCs/>
          <w:color w:val="auto"/>
        </w:rPr>
        <w:t>Anexo No.30</w:t>
      </w:r>
      <w:r w:rsidR="00EA6898" w:rsidRPr="002E5B99">
        <w:rPr>
          <w:rFonts w:ascii="Times New Roman" w:hAnsi="Times New Roman" w:cs="Times New Roman"/>
          <w:bCs/>
          <w:color w:val="auto"/>
        </w:rPr>
        <w:t>)</w:t>
      </w:r>
      <w:r w:rsidR="00DF618A" w:rsidRPr="002E5B99">
        <w:rPr>
          <w:rFonts w:ascii="Times New Roman" w:hAnsi="Times New Roman" w:cs="Times New Roman"/>
          <w:bCs/>
          <w:color w:val="auto"/>
        </w:rPr>
        <w:t xml:space="preserve"> </w:t>
      </w:r>
    </w:p>
    <w:p w14:paraId="2674F617" w14:textId="4CB7076E" w:rsidR="00FE7EE0" w:rsidRDefault="00DF618A" w:rsidP="00A13213">
      <w:pPr>
        <w:pStyle w:val="Lista"/>
        <w:ind w:firstLine="567"/>
        <w:rPr>
          <w:rFonts w:ascii="Times New Roman" w:hAnsi="Times New Roman" w:cs="Times New Roman"/>
          <w:bCs/>
        </w:rPr>
      </w:pPr>
      <w:r w:rsidRPr="002E5B99">
        <w:rPr>
          <w:rFonts w:ascii="Times New Roman" w:hAnsi="Times New Roman" w:cs="Times New Roman"/>
          <w:bCs/>
        </w:rPr>
        <w:t>Como resultado de las estrategias que se han implementado</w:t>
      </w:r>
      <w:r w:rsidRPr="00DF618A">
        <w:rPr>
          <w:rFonts w:ascii="Times New Roman" w:hAnsi="Times New Roman" w:cs="Times New Roman"/>
          <w:bCs/>
        </w:rPr>
        <w:t xml:space="preserve"> para acompañar a los estudiantes y que se consideran Alertas tempranas por su carácter de prevención en los últimos cinco años se pueden graduar quienes han cumplido el ciclo correspondiente tiempo reglamentario </w:t>
      </w:r>
      <w:r>
        <w:rPr>
          <w:rFonts w:ascii="Times New Roman" w:hAnsi="Times New Roman" w:cs="Times New Roman"/>
          <w:bCs/>
        </w:rPr>
        <w:t>de</w:t>
      </w:r>
      <w:r w:rsidRPr="00DF618A">
        <w:rPr>
          <w:rFonts w:ascii="Times New Roman" w:hAnsi="Times New Roman" w:cs="Times New Roman"/>
          <w:bCs/>
        </w:rPr>
        <w:t xml:space="preserve"> los estudios, este corresponde a cinco años. En ese período cumplen con el tiempo 10 estudiantes que ingresaron en el 2016, de los cuales se han graduado 3, una del grupo con doble titulación. En la relación ingreso-graduación en esta promoción corresponde a un 30% del total. Ha habido dos retiros de carácter forzado, una de ellas por enfermedad y el otro deceso por efectos del </w:t>
      </w:r>
      <w:proofErr w:type="spellStart"/>
      <w:r w:rsidRPr="00DF618A">
        <w:rPr>
          <w:rFonts w:ascii="Times New Roman" w:hAnsi="Times New Roman" w:cs="Times New Roman"/>
          <w:bCs/>
        </w:rPr>
        <w:t>Covid</w:t>
      </w:r>
      <w:proofErr w:type="spellEnd"/>
      <w:r w:rsidRPr="00DF618A">
        <w:rPr>
          <w:rFonts w:ascii="Times New Roman" w:hAnsi="Times New Roman" w:cs="Times New Roman"/>
          <w:bCs/>
        </w:rPr>
        <w:t xml:space="preserve"> 19. El índice de permanencia, salvo los dos casos fortuitos se puede considerar de 100%.</w:t>
      </w:r>
    </w:p>
    <w:p w14:paraId="702E15EB" w14:textId="24A4EED0" w:rsidR="00DF618A" w:rsidRPr="00DF618A" w:rsidRDefault="00DF618A" w:rsidP="00A13213">
      <w:pPr>
        <w:pStyle w:val="Lista"/>
        <w:ind w:firstLine="567"/>
        <w:rPr>
          <w:rFonts w:ascii="Times New Roman" w:hAnsi="Times New Roman" w:cs="Times New Roman"/>
          <w:bCs/>
        </w:rPr>
      </w:pPr>
      <w:r w:rsidRPr="00DF618A">
        <w:rPr>
          <w:rFonts w:ascii="Times New Roman" w:hAnsi="Times New Roman" w:cs="Times New Roman"/>
          <w:bCs/>
        </w:rPr>
        <w:t>El ajuste curricular básico ha sido el de flexibilidad que abarca los seminarios realizados, de acuerdo a intereses particulares de las Tesis. En el caso de los Reingresos se organizó la ruta académica para un cronograma académico.</w:t>
      </w:r>
    </w:p>
    <w:p w14:paraId="3657B400" w14:textId="6AD14071" w:rsidR="007D015E" w:rsidRDefault="007D015E" w:rsidP="00871DE9">
      <w:pPr>
        <w:rPr>
          <w:b/>
          <w:bCs/>
        </w:rPr>
      </w:pPr>
      <w:r w:rsidRPr="004B1F67">
        <w:rPr>
          <w:b/>
          <w:bCs/>
        </w:rPr>
        <w:lastRenderedPageBreak/>
        <w:t>Característica 29. Ajustes a los aspecto</w:t>
      </w:r>
      <w:r w:rsidR="00714193">
        <w:rPr>
          <w:b/>
          <w:bCs/>
        </w:rPr>
        <w:t>s curriculares</w:t>
      </w:r>
    </w:p>
    <w:p w14:paraId="408309C7" w14:textId="77777777" w:rsidR="00DF618A" w:rsidRDefault="00DF618A" w:rsidP="002E5B99">
      <w:pPr>
        <w:spacing w:after="0" w:line="360" w:lineRule="auto"/>
        <w:ind w:firstLine="567"/>
        <w:rPr>
          <w:rFonts w:eastAsia="Droid Sans Fallback" w:cs="Arial"/>
          <w:szCs w:val="24"/>
        </w:rPr>
      </w:pPr>
      <w:r>
        <w:rPr>
          <w:rFonts w:cs="Arial"/>
          <w:szCs w:val="24"/>
        </w:rPr>
        <w:t>Al CCAEN le corresponde, de acuerdo con las funciones contempladas en el Reglamento General del Doctorado (Acuerdo 001 de 2008 del Consejo de Rectores) “orientar y supervisar la gestión curricular del programa” (Art. 10º, literal a). En tal sentido, de manera permanente evalúa y hace seguimiento a las estrategias y actividades, con el fin de proponer ajustes y establecer criterios que posibiliten atender con calidad el proceso de formación doctoral.</w:t>
      </w:r>
    </w:p>
    <w:p w14:paraId="5C8E31E6" w14:textId="77777777" w:rsidR="002E5B99" w:rsidRDefault="00DF618A" w:rsidP="002E5B99">
      <w:pPr>
        <w:spacing w:after="0" w:line="360" w:lineRule="auto"/>
        <w:ind w:firstLine="567"/>
        <w:rPr>
          <w:rFonts w:cs="Arial"/>
          <w:szCs w:val="24"/>
          <w:lang w:eastAsia="es-CO"/>
        </w:rPr>
      </w:pPr>
      <w:r>
        <w:rPr>
          <w:rFonts w:cs="Arial"/>
          <w:szCs w:val="24"/>
        </w:rPr>
        <w:t>Así, en el marco de las estrategias de mejoramiento continuo y de evaluación curricular, el</w:t>
      </w:r>
      <w:r>
        <w:rPr>
          <w:rFonts w:cs="Arial"/>
          <w:szCs w:val="24"/>
          <w:lang w:eastAsia="es-CO"/>
        </w:rPr>
        <w:t xml:space="preserve"> Comité Curricular y de Autoevaluación Nacional, en sesión del 19 y 20 de noviembre de 2018, aprobó una redistribución de créditos académicos dentro del componente de investigación y producción del plan de estudios, manteniéndose en todo caso, los 52 créditos de este componente, decisión que fue dada a conocer mediante Circular No. 0</w:t>
      </w:r>
      <w:r w:rsidR="002E5B99">
        <w:rPr>
          <w:rFonts w:cs="Arial"/>
          <w:szCs w:val="24"/>
          <w:lang w:eastAsia="es-CO"/>
        </w:rPr>
        <w:t>39 del 13 de diciembre de 2018.</w:t>
      </w:r>
    </w:p>
    <w:p w14:paraId="6CA12000" w14:textId="561D3552" w:rsidR="00DF618A" w:rsidRDefault="00DF618A" w:rsidP="002E5B99">
      <w:pPr>
        <w:spacing w:after="0" w:line="360" w:lineRule="auto"/>
        <w:ind w:firstLine="567"/>
        <w:rPr>
          <w:rFonts w:cs="Arial"/>
          <w:szCs w:val="24"/>
          <w:lang w:eastAsia="es-CO"/>
        </w:rPr>
      </w:pPr>
      <w:r>
        <w:rPr>
          <w:rFonts w:eastAsia="Times New Roman" w:cs="Arial"/>
          <w:color w:val="222222"/>
          <w:szCs w:val="24"/>
          <w:lang w:eastAsia="es-CO"/>
        </w:rPr>
        <w:t xml:space="preserve">Así mismo, en las actividades de </w:t>
      </w:r>
      <w:r>
        <w:rPr>
          <w:rFonts w:cs="Arial"/>
          <w:szCs w:val="24"/>
        </w:rPr>
        <w:t xml:space="preserve">actualización y profundización en el componente Saber pedagógico se busca que el estudiante profundice sus conocimientos en el campo relacionado con su proyecto de tesis doctoral. </w:t>
      </w:r>
      <w:r>
        <w:rPr>
          <w:rFonts w:cs="Arial"/>
          <w:szCs w:val="24"/>
          <w:lang w:eastAsia="es-ES"/>
        </w:rPr>
        <w:t>La denominación de los cursos del componente Saber Pedagógico, del Plan de Estudios corresponde a:</w:t>
      </w:r>
    </w:p>
    <w:p w14:paraId="7C559B1B" w14:textId="77777777" w:rsidR="00DF618A" w:rsidRPr="00DF618A" w:rsidRDefault="00DF618A" w:rsidP="002E5B99">
      <w:pPr>
        <w:pStyle w:val="PARRAFO"/>
        <w:spacing w:after="0"/>
        <w:rPr>
          <w:rFonts w:ascii="Times New Roman" w:eastAsia="Calibri" w:hAnsi="Times New Roman" w:cs="Arial"/>
          <w:color w:val="auto"/>
          <w:szCs w:val="24"/>
          <w:lang w:val="es-ES_tradnl" w:eastAsia="es-ES"/>
        </w:rPr>
      </w:pPr>
      <w:r w:rsidRPr="00DF618A">
        <w:rPr>
          <w:rFonts w:ascii="Times New Roman" w:eastAsia="Calibri" w:hAnsi="Times New Roman" w:cs="Arial"/>
          <w:color w:val="auto"/>
          <w:szCs w:val="24"/>
          <w:lang w:val="es-ES_tradnl" w:eastAsia="es-ES"/>
        </w:rPr>
        <w:t>a. Saber pedagógico I</w:t>
      </w:r>
    </w:p>
    <w:p w14:paraId="7B2C456E" w14:textId="77777777" w:rsidR="00DF618A" w:rsidRPr="00DF618A" w:rsidRDefault="00DF618A" w:rsidP="002E5B99">
      <w:pPr>
        <w:pStyle w:val="PARRAFO"/>
        <w:spacing w:after="0"/>
        <w:rPr>
          <w:rFonts w:ascii="Times New Roman" w:eastAsia="Calibri" w:hAnsi="Times New Roman" w:cs="Arial"/>
          <w:color w:val="auto"/>
          <w:szCs w:val="24"/>
          <w:lang w:val="es-ES_tradnl" w:eastAsia="es-ES"/>
        </w:rPr>
      </w:pPr>
      <w:r w:rsidRPr="00DF618A">
        <w:rPr>
          <w:rFonts w:ascii="Times New Roman" w:eastAsia="Calibri" w:hAnsi="Times New Roman" w:cs="Arial"/>
          <w:color w:val="auto"/>
          <w:szCs w:val="24"/>
          <w:lang w:val="es-ES_tradnl" w:eastAsia="es-ES"/>
        </w:rPr>
        <w:t>b. Saber pedagógico II</w:t>
      </w:r>
    </w:p>
    <w:p w14:paraId="6C707915" w14:textId="77777777" w:rsidR="00DF618A" w:rsidRPr="00DF618A" w:rsidRDefault="00DF618A" w:rsidP="002E5B99">
      <w:pPr>
        <w:pStyle w:val="PARRAFO"/>
        <w:spacing w:after="0"/>
        <w:rPr>
          <w:rFonts w:ascii="Times New Roman" w:eastAsia="Calibri" w:hAnsi="Times New Roman" w:cs="Arial"/>
          <w:color w:val="auto"/>
          <w:szCs w:val="24"/>
          <w:lang w:val="es-ES_tradnl" w:eastAsia="es-ES"/>
        </w:rPr>
      </w:pPr>
      <w:r w:rsidRPr="00DF618A">
        <w:rPr>
          <w:rFonts w:ascii="Times New Roman" w:eastAsia="Calibri" w:hAnsi="Times New Roman" w:cs="Arial"/>
          <w:color w:val="auto"/>
          <w:szCs w:val="24"/>
          <w:lang w:val="es-ES_tradnl" w:eastAsia="es-ES"/>
        </w:rPr>
        <w:t>c. Saber pedagógico III</w:t>
      </w:r>
    </w:p>
    <w:p w14:paraId="31E1F8AA" w14:textId="77777777" w:rsidR="00DF618A" w:rsidRPr="00DF618A" w:rsidRDefault="00DF618A" w:rsidP="002E5B99">
      <w:pPr>
        <w:pStyle w:val="PARRAFO"/>
        <w:spacing w:after="0"/>
        <w:rPr>
          <w:rFonts w:ascii="Times New Roman" w:eastAsia="Calibri" w:hAnsi="Times New Roman" w:cs="Arial"/>
          <w:color w:val="auto"/>
          <w:szCs w:val="24"/>
          <w:lang w:val="es-ES_tradnl" w:eastAsia="es-ES"/>
        </w:rPr>
      </w:pPr>
      <w:r w:rsidRPr="00DF618A">
        <w:rPr>
          <w:rFonts w:ascii="Times New Roman" w:eastAsia="Calibri" w:hAnsi="Times New Roman" w:cs="Arial"/>
          <w:color w:val="auto"/>
          <w:szCs w:val="24"/>
          <w:lang w:val="es-ES_tradnl" w:eastAsia="es-ES"/>
        </w:rPr>
        <w:t>d. Saber pedagógico IV</w:t>
      </w:r>
    </w:p>
    <w:p w14:paraId="785E783F" w14:textId="77777777" w:rsidR="002E5B99" w:rsidRDefault="00DF618A" w:rsidP="002E5B99">
      <w:pPr>
        <w:spacing w:after="0" w:line="360" w:lineRule="auto"/>
        <w:ind w:firstLine="567"/>
        <w:rPr>
          <w:rFonts w:eastAsia="Droid Sans Fallback" w:cs="Arial"/>
          <w:szCs w:val="24"/>
          <w:lang w:eastAsia="es-ES"/>
        </w:rPr>
      </w:pPr>
      <w:r>
        <w:rPr>
          <w:rFonts w:cs="Arial"/>
          <w:szCs w:val="24"/>
          <w:lang w:eastAsia="es-ES"/>
        </w:rPr>
        <w:t>Estos cursos atienden a las características de los estudiantes que hacen parte de cada cohorte, buscando responder a las necesidades formativas que subyacen a los propósitos de sus tesis doctorales (PEP – 2021).</w:t>
      </w:r>
    </w:p>
    <w:p w14:paraId="2EAC20D7" w14:textId="5B3811C8" w:rsidR="00DF618A" w:rsidRPr="002E5B99" w:rsidRDefault="00DF618A" w:rsidP="002E5B99">
      <w:pPr>
        <w:spacing w:after="0" w:line="360" w:lineRule="auto"/>
        <w:ind w:firstLine="567"/>
        <w:rPr>
          <w:rFonts w:eastAsia="Droid Sans Fallback" w:cs="Arial"/>
          <w:szCs w:val="24"/>
          <w:lang w:eastAsia="es-ES"/>
        </w:rPr>
      </w:pPr>
      <w:r>
        <w:rPr>
          <w:rFonts w:cs="Arial"/>
          <w:szCs w:val="24"/>
        </w:rPr>
        <w:t xml:space="preserve">Así mismo, en sesión virtual de 02 de junio de 2020, el Comité Curricular y de Autoevaluación Nacional, considerando las circunstancias provocadas por el COVID-19 y la imposibilidad de movilidad internacional, así como el llamado de organismos multilaterales como la UNESCO y del Ministerio de Educación Nacional con respecto a la adopción de medidas flexibles para continuar con los procesos educativos, sin afectar la calidad y </w:t>
      </w:r>
      <w:r>
        <w:rPr>
          <w:rFonts w:cs="Arial"/>
          <w:szCs w:val="24"/>
        </w:rPr>
        <w:lastRenderedPageBreak/>
        <w:t xml:space="preserve">continuidad de los mismos, discutió y aprobó la realización, bajo la modalidad virtual, excepcional y optativa, por el año 2020, de la pasantía internacional de que tratan los artículos 26, 27 y 28 del Reglamento Estudiantil del Doctorado en Ciencias de la Educación que se oferta en cada una de las universidades de RUDECOLOMBIA (Acuerdo 01 de 2016 del Consejo de Rectores), con el fin de garantizar a los estudiantes la continuidad de su formación doctoral, a través de las mediaciones tecnológicas. </w:t>
      </w:r>
    </w:p>
    <w:p w14:paraId="6894C72B" w14:textId="2EA9B269" w:rsidR="00DF618A" w:rsidRDefault="00DF618A" w:rsidP="002E5B99">
      <w:pPr>
        <w:spacing w:after="0" w:line="360" w:lineRule="auto"/>
        <w:rPr>
          <w:rFonts w:cs="Arial"/>
          <w:szCs w:val="24"/>
        </w:rPr>
      </w:pPr>
      <w:r>
        <w:rPr>
          <w:rFonts w:cs="Arial"/>
          <w:szCs w:val="24"/>
        </w:rPr>
        <w:t>Así mismo, este colectivo señaló que los estudiantes deberán cumplir con todos y cada uno de los requisitos establecidos en el Reglamento Estudiantil, en lo relativo a las pasantías internacionales, entre otros:</w:t>
      </w:r>
    </w:p>
    <w:p w14:paraId="44A49988" w14:textId="77777777" w:rsidR="00DF618A" w:rsidRDefault="00DF618A" w:rsidP="002E5B99">
      <w:pPr>
        <w:pStyle w:val="Prrafodelista"/>
        <w:numPr>
          <w:ilvl w:val="0"/>
          <w:numId w:val="34"/>
        </w:numPr>
        <w:shd w:val="clear" w:color="auto" w:fill="FFFFFF"/>
        <w:spacing w:before="0" w:after="0" w:line="360" w:lineRule="auto"/>
        <w:rPr>
          <w:rFonts w:cs="Arial"/>
          <w:szCs w:val="24"/>
        </w:rPr>
      </w:pPr>
      <w:r>
        <w:rPr>
          <w:rFonts w:cs="Arial"/>
          <w:szCs w:val="24"/>
        </w:rPr>
        <w:t>Cumplir con el tiempo mínimo de duración de la pasantía internacional: un (1) mes.</w:t>
      </w:r>
    </w:p>
    <w:p w14:paraId="79A2E23A" w14:textId="77777777" w:rsidR="00DF618A" w:rsidRDefault="00DF618A" w:rsidP="002E5B99">
      <w:pPr>
        <w:pStyle w:val="Prrafodelista"/>
        <w:numPr>
          <w:ilvl w:val="0"/>
          <w:numId w:val="34"/>
        </w:numPr>
        <w:shd w:val="clear" w:color="auto" w:fill="FFFFFF"/>
        <w:spacing w:before="0" w:after="0" w:line="360" w:lineRule="auto"/>
        <w:rPr>
          <w:rFonts w:cs="Arial"/>
          <w:szCs w:val="24"/>
        </w:rPr>
      </w:pPr>
      <w:r>
        <w:rPr>
          <w:rFonts w:cs="Arial"/>
          <w:szCs w:val="24"/>
        </w:rPr>
        <w:t xml:space="preserve">El estudiante deberá presentar el plan de trabajo que desarrollará durante la pasantía internacional al CADE, con el visto bueno del director de tesis y el codirector internacional. </w:t>
      </w:r>
    </w:p>
    <w:p w14:paraId="78CDB384" w14:textId="77777777" w:rsidR="00DF618A" w:rsidRDefault="00DF618A" w:rsidP="002E5B99">
      <w:pPr>
        <w:pStyle w:val="Prrafodelista"/>
        <w:shd w:val="clear" w:color="auto" w:fill="FFFFFF"/>
        <w:spacing w:line="360" w:lineRule="auto"/>
        <w:ind w:left="360"/>
        <w:rPr>
          <w:rFonts w:cs="Arial"/>
          <w:szCs w:val="24"/>
        </w:rPr>
      </w:pPr>
      <w:r>
        <w:rPr>
          <w:rFonts w:cs="Arial"/>
          <w:szCs w:val="24"/>
        </w:rPr>
        <w:t>El plan de trabajo o ruta académica de la pasantía internacional deberá precisar el propósito ajustado a los objetivos de la tesis, las actividades académicas, investigativas y culturales a desarrollar, los grupos de investigación internacionales anfitriones con los que establecerá contacto, y los aportes al desarrollo de la investigación que sustentan la tesis doctoral, entre otros.</w:t>
      </w:r>
    </w:p>
    <w:p w14:paraId="066CD740" w14:textId="77777777" w:rsidR="00DF618A" w:rsidRDefault="00DF618A" w:rsidP="002E5B99">
      <w:pPr>
        <w:pStyle w:val="Prrafodelista"/>
        <w:numPr>
          <w:ilvl w:val="0"/>
          <w:numId w:val="34"/>
        </w:numPr>
        <w:shd w:val="clear" w:color="auto" w:fill="FFFFFF"/>
        <w:spacing w:before="0" w:after="0" w:line="360" w:lineRule="auto"/>
        <w:rPr>
          <w:rFonts w:cs="Arial"/>
          <w:szCs w:val="24"/>
        </w:rPr>
      </w:pPr>
      <w:r>
        <w:rPr>
          <w:rFonts w:cs="Arial"/>
          <w:szCs w:val="24"/>
        </w:rPr>
        <w:t>La pasantía deberá estar aprobada por el CADE, previo visto bueno del director de tesis y el codirector internacional.</w:t>
      </w:r>
    </w:p>
    <w:p w14:paraId="188A7550" w14:textId="77777777" w:rsidR="00DF618A" w:rsidRDefault="00DF618A" w:rsidP="002E5B99">
      <w:pPr>
        <w:pStyle w:val="Prrafodelista"/>
        <w:numPr>
          <w:ilvl w:val="0"/>
          <w:numId w:val="34"/>
        </w:numPr>
        <w:shd w:val="clear" w:color="auto" w:fill="FFFFFF"/>
        <w:spacing w:before="0" w:after="0" w:line="360" w:lineRule="auto"/>
        <w:rPr>
          <w:rFonts w:cs="Arial"/>
          <w:szCs w:val="24"/>
        </w:rPr>
      </w:pPr>
      <w:r>
        <w:rPr>
          <w:rFonts w:cs="Arial"/>
          <w:szCs w:val="24"/>
        </w:rPr>
        <w:t>Una vez concluida la pasantía internacional, el estudiante deberá presentar ante el CADE un informe, con el visto bueno del director de tesis y del codirector internacional.</w:t>
      </w:r>
    </w:p>
    <w:p w14:paraId="7F49E27A" w14:textId="77777777" w:rsidR="002E5B99" w:rsidRDefault="00DF618A" w:rsidP="002E5B99">
      <w:pPr>
        <w:spacing w:after="0" w:line="360" w:lineRule="auto"/>
        <w:rPr>
          <w:rFonts w:cs="Arial"/>
          <w:szCs w:val="24"/>
        </w:rPr>
      </w:pPr>
      <w:r>
        <w:rPr>
          <w:rFonts w:cs="Arial"/>
          <w:szCs w:val="24"/>
        </w:rPr>
        <w:t>La anterior medida se extendió para todo el 2021 (Ver A</w:t>
      </w:r>
      <w:r w:rsidR="002E5B99">
        <w:rPr>
          <w:rFonts w:cs="Arial"/>
          <w:szCs w:val="24"/>
        </w:rPr>
        <w:t>ctas 012 de 2020 y 007 de 2021)</w:t>
      </w:r>
    </w:p>
    <w:p w14:paraId="555DF0DA" w14:textId="77777777" w:rsidR="002E5B99" w:rsidRDefault="00DF618A" w:rsidP="002E5B99">
      <w:pPr>
        <w:spacing w:after="0" w:line="360" w:lineRule="auto"/>
        <w:ind w:firstLine="567"/>
        <w:rPr>
          <w:rFonts w:cs="Arial"/>
          <w:szCs w:val="24"/>
        </w:rPr>
      </w:pPr>
      <w:r w:rsidRPr="00DF618A">
        <w:t xml:space="preserve">De las Alertas tempranas tenemos: a) la disminución del 20 % de la matrícula financiera autorizada por el Consejo Superior de la Universidad de </w:t>
      </w:r>
      <w:r w:rsidRPr="002E5B99">
        <w:t>Nariño (</w:t>
      </w:r>
      <w:r w:rsidR="002E5B99" w:rsidRPr="002E5B99">
        <w:t>Anexo No.28</w:t>
      </w:r>
      <w:r w:rsidRPr="002E5B99">
        <w:t>)</w:t>
      </w:r>
      <w:r w:rsidR="00F229FB" w:rsidRPr="002E5B99">
        <w:t>, el reingreso a I semestre</w:t>
      </w:r>
      <w:r w:rsidRPr="002E5B99">
        <w:t xml:space="preserve"> y la Prorroga establecidas en el reglamento estudiantil. Son</w:t>
      </w:r>
      <w:r w:rsidRPr="00DF618A">
        <w:t xml:space="preserve"> estrategias que permitieron mantener el mayor puntaje de los estudiantes dada la crisis que se presentó en el 2020 como resultado del COVID-19 y la otra es que los estudiantes culminen sus estudios Doctorales</w:t>
      </w:r>
      <w:r w:rsidR="002E5B99">
        <w:t>.</w:t>
      </w:r>
    </w:p>
    <w:p w14:paraId="0CFFF9E9" w14:textId="0FEDCF0A" w:rsidR="00FE7EE0" w:rsidRPr="002E5B99" w:rsidRDefault="00DF618A" w:rsidP="002E5B99">
      <w:pPr>
        <w:spacing w:after="0" w:line="360" w:lineRule="auto"/>
        <w:ind w:firstLine="567"/>
        <w:rPr>
          <w:rFonts w:cs="Arial"/>
          <w:szCs w:val="24"/>
        </w:rPr>
      </w:pPr>
      <w:r w:rsidRPr="00F229FB">
        <w:lastRenderedPageBreak/>
        <w:t>Los ajustes curriculares se han hecho a partir de una revisión con los estudiantes de sus dificultades y se fundamenta en la flexibilidad curricular.  La mayor evidencia que se tiene al respecto es, por una parte el número de seminario individualizados para atender los requerimientos, de acuerdo a las investigaciones de tesis doctorales; el</w:t>
      </w:r>
      <w:r w:rsidRPr="00DF618A">
        <w:t xml:space="preserve"> número de reservas de cupo, así como el número de solicitudes </w:t>
      </w:r>
      <w:r w:rsidR="00104538">
        <w:t>de reingreso a primer semestre.</w:t>
      </w:r>
    </w:p>
    <w:p w14:paraId="35E60E3E" w14:textId="06533EE6" w:rsidR="007D015E" w:rsidRDefault="007D015E" w:rsidP="00871DE9">
      <w:pPr>
        <w:rPr>
          <w:b/>
          <w:bCs/>
        </w:rPr>
      </w:pPr>
      <w:r w:rsidRPr="004B1F67">
        <w:rPr>
          <w:b/>
          <w:bCs/>
        </w:rPr>
        <w:t>Característica 30. Mecanismos de selección.</w:t>
      </w:r>
    </w:p>
    <w:p w14:paraId="2EE313C9" w14:textId="6A7FF9A7" w:rsidR="00F51106" w:rsidRDefault="00F51106" w:rsidP="002E5B99">
      <w:pPr>
        <w:spacing w:line="360" w:lineRule="auto"/>
        <w:ind w:firstLine="567"/>
      </w:pPr>
      <w:r>
        <w:t xml:space="preserve">El Doctorado en Ciencias de la Educación demuestra que realiza análisis de la relación entre los mecanismos de selección, la permanencia y graduación, así como los ajustes a los </w:t>
      </w:r>
      <w:r w:rsidRPr="00F51106">
        <w:t xml:space="preserve">procesos de selección derivados de dichos análisis. </w:t>
      </w:r>
    </w:p>
    <w:p w14:paraId="2361BBC7" w14:textId="4B9C198B" w:rsidR="00723BC1" w:rsidRDefault="00F51106" w:rsidP="00723BC1">
      <w:pPr>
        <w:spacing w:line="360" w:lineRule="auto"/>
        <w:ind w:firstLine="567"/>
      </w:pPr>
      <w:r w:rsidRPr="00F51106">
        <w:t>La selección de estudiantes responde a los criterios establecidos en el programa a ello se aúnan las actividades complementarias  de carácter académico que desarrolla el Programa para analizar, supervisar el avance de los estudiantes las cuales se llevan a cabo con la participación de los mismos estudiantes y en algunas como la presentación de avances con participación de los Doctores que dirigen las Tesis Doctorales el interés del Programa es su acercamiento a lograr graduación del 100% de estudiantes</w:t>
      </w:r>
      <w:r w:rsidR="00BF06BC">
        <w:t xml:space="preserve"> (Anexo No.51</w:t>
      </w:r>
      <w:r w:rsidR="002E5B99">
        <w:t>).</w:t>
      </w:r>
    </w:p>
    <w:p w14:paraId="16E434BE" w14:textId="55DD2848" w:rsidR="00723BC1" w:rsidRDefault="00F51106" w:rsidP="00723BC1">
      <w:pPr>
        <w:spacing w:line="360" w:lineRule="auto"/>
        <w:ind w:firstLine="567"/>
      </w:pPr>
      <w:r w:rsidRPr="007C6986">
        <w:t>Hasta el momento en el Programa no existe un estudio sistemático y riguroso para evaluar los mecanismos que se han utilizado en la selección de los estudiantes; los resultados de ese estudio cuando se realice van a permitir diseñar</w:t>
      </w:r>
      <w:r w:rsidRPr="00F51106">
        <w:t xml:space="preserve"> planes de mejora si se necesita y el currículo acordes con la realidad socioeconómica de los estudiantes que facilite su permanencia en el programa y graduación exitosa.</w:t>
      </w:r>
      <w:r>
        <w:t xml:space="preserve"> </w:t>
      </w:r>
      <w:r w:rsidRPr="00F51106">
        <w:t>En los últimos cinco años,  rango de estudio del año 2016 al 2020 que ha tenido lugar la present</w:t>
      </w:r>
      <w:r>
        <w:t xml:space="preserve">e autoevaluación se encuentra </w:t>
      </w:r>
      <w:r w:rsidRPr="00F51106">
        <w:t>una tendencia de los estudiantes a permanecer en el Programa, a pesar de las dificultades que se pueda tener, económicas, familiares, entre otras. Esto se concluye por el bajo índice de deserción porque de un total de 37 estudiantes que han ingresado en estos cinco años solamente se han retirado 3 y una de ellas por fuerza mayor corresponde al 8,1% que es un porcentaje bajo</w:t>
      </w:r>
      <w:r w:rsidR="00723BC1">
        <w:t>.</w:t>
      </w:r>
    </w:p>
    <w:p w14:paraId="00A8AA79" w14:textId="77777777" w:rsidR="00723BC1" w:rsidRDefault="00F51106" w:rsidP="00723BC1">
      <w:pPr>
        <w:spacing w:line="360" w:lineRule="auto"/>
        <w:ind w:firstLine="567"/>
      </w:pPr>
      <w:r>
        <w:t xml:space="preserve">El Reglamento Estudiantil del Doctorado (Acuerdo 001 de 2016 del Consejo de Rectores) definió los requisitos, así como el proceso de selección y admisión al Programa. De igual manera, uno de los aspectos a destacar en el nuevo Reglamento Estudiantil fue la estrategia de reingreso por homologación, con el fin de promover la permanencia y </w:t>
      </w:r>
      <w:r>
        <w:lastRenderedPageBreak/>
        <w:t>graduación de los doctorandos. Esta medida fue complementada con la expedición del Acuerdo 001 de 2018 del Consejo de Rectores, “Por el cual se fija el valor de la matrícula para estudiantes del Doctorado en Ciencias de la Educación que ofrece la Red de Universidades Estatales de Colombia –RUDECOLOMBIA-, en condición de reingreso”.</w:t>
      </w:r>
    </w:p>
    <w:p w14:paraId="063679A3" w14:textId="77777777" w:rsidR="00723BC1" w:rsidRDefault="005730F5" w:rsidP="00723BC1">
      <w:pPr>
        <w:spacing w:line="360" w:lineRule="auto"/>
        <w:ind w:firstLine="567"/>
      </w:pPr>
      <w:r>
        <w:t xml:space="preserve">El proceso de selección de estudiantes en el Doctorado en Ciencias de la Educación se encuentra estipulado en el Reglamento Estudiantil del Programa (Acuerdo 001 de 2016 del Consejo de Rectores). En ese mismo reglamento se estableció la figura de reingreso por homologación como una estrategia para garantizar la permanencia y graduación de los doctorandos. También se encuentran definidos los criterios de evaluación y de seguimiento al desempeño de los estudiantes. </w:t>
      </w:r>
    </w:p>
    <w:p w14:paraId="72BB5C09" w14:textId="77777777" w:rsidR="00723BC1" w:rsidRDefault="005730F5" w:rsidP="00723BC1">
      <w:pPr>
        <w:spacing w:line="360" w:lineRule="auto"/>
        <w:ind w:firstLine="567"/>
      </w:pPr>
      <w:r>
        <w:t>Así, el Comité Curricular y de Autoevaluación Nacional hace un permanente análisis sobre los mecanismos de selección, de desempeño académico, permanencia y graduación, con el propósito de adoptar acciones de mejoramiento continuo. Unas de las medidas adoptadas fue precisamente la propuesta de reducción de tarifas para los estudiantes admitidos en reingreso por homologación, que finalmente se concretó en la expedición del Acuerdo 001 de 2018 del Consejo de Rectores, “Por el cual se fija el valor de la matrícula para estudiantes del Doctorado en Ciencias de la Educación que ofrece la Red de Universidades Estatales de Colombia –RUDECOLOMBI</w:t>
      </w:r>
      <w:r w:rsidR="00723BC1">
        <w:t>A–, en condición de reingreso”.</w:t>
      </w:r>
    </w:p>
    <w:p w14:paraId="4411D26E" w14:textId="77777777" w:rsidR="00723BC1" w:rsidRDefault="005730F5" w:rsidP="00723BC1">
      <w:pPr>
        <w:spacing w:line="360" w:lineRule="auto"/>
        <w:ind w:firstLine="567"/>
      </w:pPr>
      <w:r>
        <w:t xml:space="preserve">Por otra parte, se adoptó </w:t>
      </w:r>
      <w:r>
        <w:rPr>
          <w:lang w:eastAsia="es-ES"/>
        </w:rPr>
        <w:t>el proceso de ingreso por homologación, como aspecto que fortalece la flexibilidad del programa. En tal sentido, los estudiantes pueden ingresar al doctorado solicitando homologación, siguiendo los parámetros establecidos en el reglamento estudiantil.</w:t>
      </w:r>
    </w:p>
    <w:p w14:paraId="1E8AD20E" w14:textId="77777777" w:rsidR="00723BC1" w:rsidRDefault="005730F5" w:rsidP="00723BC1">
      <w:pPr>
        <w:spacing w:line="360" w:lineRule="auto"/>
        <w:ind w:firstLine="567"/>
      </w:pPr>
      <w:r>
        <w:t>Actualmente, en la propuesta de actualización del PEP se ha propuesto el Sistema de Alertas Tempranas (SAT), que se crea con el objetivo de identificar a los estudiantes que se encuentran en riesgo de deserción y diseñar respuestas que corrijan la situación de riesgo. El SAT vela por el acompañamiento constante a los estudiantes en riesgo por parte de directivos, profesores, y profesionales especializados en diversas áreas como actores determinantes en el tránsito formativo; y se constituye en una estrategia imprescindible para contrarrestar las variables asociadas al fenómeno de abandono (o deserción) de es</w:t>
      </w:r>
      <w:r w:rsidR="00723BC1">
        <w:t>tudiantes activos del programa.</w:t>
      </w:r>
    </w:p>
    <w:p w14:paraId="28962363" w14:textId="4EA91C8E" w:rsidR="005730F5" w:rsidRPr="005730F5" w:rsidRDefault="005730F5" w:rsidP="00723BC1">
      <w:pPr>
        <w:spacing w:line="360" w:lineRule="auto"/>
        <w:ind w:firstLine="567"/>
      </w:pPr>
      <w:r w:rsidRPr="005730F5">
        <w:lastRenderedPageBreak/>
        <w:t>El criterio que se emplea para generar las Alertas Tempranas es el desempeño académico de los estudiantes en un determinado periodo académico frente al desempeño esperado por el programa en el mismo lapso.  Del análisis del criterio de desempeño académico emergen tres niveles de riesgo de deserción: Muy alto, Alto y Medio. La inclusión en alguno de los niveles de riesgo se genera así:</w:t>
      </w:r>
    </w:p>
    <w:p w14:paraId="22D85220" w14:textId="6934641F" w:rsidR="005730F5" w:rsidRPr="005730F5" w:rsidRDefault="005730F5" w:rsidP="00723BC1">
      <w:pPr>
        <w:pStyle w:val="PARRAFO"/>
        <w:spacing w:after="0"/>
        <w:rPr>
          <w:rFonts w:ascii="Times New Roman" w:eastAsia="Calibri" w:hAnsi="Times New Roman"/>
          <w:color w:val="auto"/>
          <w:lang w:val="es-ES_tradnl"/>
        </w:rPr>
      </w:pPr>
      <w:r>
        <w:rPr>
          <w:rFonts w:ascii="Times New Roman" w:eastAsia="Calibri" w:hAnsi="Times New Roman"/>
          <w:color w:val="auto"/>
          <w:lang w:val="es-ES_tradnl"/>
        </w:rPr>
        <w:t xml:space="preserve">Riesgo muy alto: </w:t>
      </w:r>
      <w:r w:rsidRPr="005730F5">
        <w:rPr>
          <w:rFonts w:ascii="Times New Roman" w:eastAsia="Calibri" w:hAnsi="Times New Roman"/>
          <w:color w:val="auto"/>
          <w:lang w:val="es-ES_tradnl"/>
        </w:rPr>
        <w:t>Cuando el desempeño académico del estudiante se encuentra por debajo del 55% esperado.</w:t>
      </w:r>
    </w:p>
    <w:p w14:paraId="59A43CA2" w14:textId="77777777" w:rsidR="00723BC1" w:rsidRDefault="005730F5" w:rsidP="00723BC1">
      <w:pPr>
        <w:pStyle w:val="PARRAFO"/>
        <w:spacing w:after="0"/>
        <w:rPr>
          <w:rFonts w:ascii="Times New Roman" w:eastAsia="Calibri" w:hAnsi="Times New Roman"/>
          <w:color w:val="auto"/>
          <w:lang w:val="es-ES_tradnl"/>
        </w:rPr>
      </w:pPr>
      <w:r w:rsidRPr="005730F5">
        <w:rPr>
          <w:rFonts w:ascii="Times New Roman" w:eastAsia="Calibri" w:hAnsi="Times New Roman"/>
          <w:color w:val="auto"/>
          <w:lang w:val="es-ES_tradnl"/>
        </w:rPr>
        <w:t>Riesgo Alto: Cuando el desempeño académico del estudiante está entre</w:t>
      </w:r>
      <w:r w:rsidR="00723BC1">
        <w:rPr>
          <w:rFonts w:ascii="Times New Roman" w:eastAsia="Calibri" w:hAnsi="Times New Roman"/>
          <w:color w:val="auto"/>
          <w:lang w:val="es-ES_tradnl"/>
        </w:rPr>
        <w:t xml:space="preserve"> el 55 y el 65% de lo esperado.</w:t>
      </w:r>
    </w:p>
    <w:p w14:paraId="4B6B30CB" w14:textId="0CB6F7C9" w:rsidR="005730F5" w:rsidRPr="005730F5" w:rsidRDefault="005730F5" w:rsidP="00723BC1">
      <w:pPr>
        <w:pStyle w:val="PARRAFO"/>
        <w:spacing w:after="0"/>
        <w:rPr>
          <w:rFonts w:ascii="Times New Roman" w:eastAsia="Calibri" w:hAnsi="Times New Roman"/>
          <w:color w:val="auto"/>
          <w:lang w:val="es-ES_tradnl"/>
        </w:rPr>
      </w:pPr>
      <w:r w:rsidRPr="005730F5">
        <w:rPr>
          <w:rFonts w:ascii="Times New Roman" w:eastAsia="Calibri" w:hAnsi="Times New Roman"/>
          <w:color w:val="auto"/>
          <w:lang w:val="es-ES_tradnl"/>
        </w:rPr>
        <w:t>Riesgo Medio: Cuando el desempeño del estudiante está entre el 65 y el 80% de lo esperado.</w:t>
      </w:r>
    </w:p>
    <w:p w14:paraId="6A3BB5A8" w14:textId="77777777" w:rsidR="005730F5" w:rsidRPr="005730F5" w:rsidRDefault="005730F5" w:rsidP="00723BC1">
      <w:pPr>
        <w:pStyle w:val="PARRAFO"/>
        <w:spacing w:after="0"/>
        <w:ind w:firstLine="567"/>
        <w:rPr>
          <w:rFonts w:ascii="Times New Roman" w:eastAsia="Calibri" w:hAnsi="Times New Roman"/>
          <w:color w:val="auto"/>
          <w:lang w:val="es-ES_tradnl"/>
        </w:rPr>
      </w:pPr>
      <w:r w:rsidRPr="005730F5">
        <w:rPr>
          <w:rFonts w:ascii="Times New Roman" w:eastAsia="Calibri" w:hAnsi="Times New Roman"/>
          <w:color w:val="auto"/>
          <w:lang w:val="es-ES_tradnl"/>
        </w:rPr>
        <w:t xml:space="preserve">El desempeño académico de los estudiantes se sigue y evalúa a través de la Ruta Académica, los directores académicos del programa y los CADE de cada universidad. </w:t>
      </w:r>
    </w:p>
    <w:p w14:paraId="42A0B8F9" w14:textId="65F9C096" w:rsidR="00FE7EE0" w:rsidRPr="00714193" w:rsidRDefault="005730F5" w:rsidP="00723BC1">
      <w:pPr>
        <w:pStyle w:val="PARRAFO"/>
        <w:spacing w:after="0"/>
        <w:ind w:firstLine="567"/>
        <w:rPr>
          <w:rFonts w:ascii="Times New Roman" w:eastAsia="Calibri" w:hAnsi="Times New Roman"/>
          <w:color w:val="auto"/>
          <w:lang w:val="es-ES_tradnl"/>
        </w:rPr>
      </w:pPr>
      <w:r w:rsidRPr="005730F5">
        <w:rPr>
          <w:rFonts w:ascii="Times New Roman" w:eastAsia="Calibri" w:hAnsi="Times New Roman"/>
          <w:color w:val="auto"/>
          <w:lang w:val="es-ES_tradnl"/>
        </w:rPr>
        <w:t>A partir de la información recolectada por los encargados de seguir el desempeño académico de los estudiantes, el SAT identificará los casos particulares que se encuentran en riesgo de deserción y clasificará su nivel de acuerdo con los criterios expuestos. Los casos identificados por el Sistema se analizan a la luz de tres dimensiones para obtener una línea de causalidad del fenómeno: Dimensión económica, Dimensión Académico-administrativa y Dimensión personal.</w:t>
      </w:r>
    </w:p>
    <w:p w14:paraId="2F72CA29" w14:textId="088321D7" w:rsidR="00BE6ABE" w:rsidRDefault="00BE6ABE" w:rsidP="00BE6ABE">
      <w:pPr>
        <w:rPr>
          <w:b/>
          <w:bCs/>
        </w:rPr>
      </w:pPr>
      <w:r w:rsidRPr="00F72E04">
        <w:rPr>
          <w:b/>
          <w:bCs/>
        </w:rPr>
        <w:t xml:space="preserve">Valoración interpretativa de la calidad de del Factor </w:t>
      </w:r>
      <w:r>
        <w:rPr>
          <w:b/>
          <w:bCs/>
        </w:rPr>
        <w:t>6</w:t>
      </w:r>
    </w:p>
    <w:p w14:paraId="3E38C58A" w14:textId="3AC0C8FF" w:rsidR="00BE6ABE" w:rsidRDefault="00BE6ABE" w:rsidP="00723BC1">
      <w:pPr>
        <w:spacing w:line="360" w:lineRule="auto"/>
        <w:ind w:firstLine="567"/>
      </w:pPr>
      <w:r>
        <w:t xml:space="preserve">El Factor 6, denominado Permanencia y Graduación, con un ponderador de 7,43%, </w:t>
      </w:r>
      <w:r w:rsidR="005730F5" w:rsidRPr="005730F5">
        <w:t>se cumple plenamente.</w:t>
      </w:r>
      <w:r w:rsidR="005730F5">
        <w:t xml:space="preserve"> </w:t>
      </w:r>
      <w:r w:rsidR="005730F5" w:rsidRPr="005730F5">
        <w:t>Al programa doctoral le interesa que quienes ingresan como estudiantes permanezcan, crezcan, que se formen como investigadores y lleguen a la defensa de tesis. Razón por la cual se desarrollan y supervisan estrategias que permitan ver avances y debilidades se cuentan entre ellas la ruta académica que es individual, las asesorías de tesis, la socialización de los avances de tesis, reservas de cupo con el objetivo de prevenir dificultades,   y si se llegan a presentar la estrategia última es el reingreso a I semestre para dar oportunidad a que quien ingresa se gradué a pesar de las dificultades todo esto sin disminuir ni el rigor  científico ni la calidad académica.</w:t>
      </w:r>
    </w:p>
    <w:p w14:paraId="5E027781" w14:textId="2FF90F7E" w:rsidR="00130CAB" w:rsidRDefault="00130CAB" w:rsidP="00723BC1">
      <w:pPr>
        <w:spacing w:line="360" w:lineRule="auto"/>
        <w:ind w:firstLine="567"/>
      </w:pPr>
      <w:r>
        <w:lastRenderedPageBreak/>
        <w:t xml:space="preserve">A </w:t>
      </w:r>
      <w:r w:rsidRPr="00B25EB5">
        <w:t>continuación, se</w:t>
      </w:r>
      <w:r>
        <w:t xml:space="preserve"> muestra la calificación, el grado de cumplimiento y la justificación de la calificación, te</w:t>
      </w:r>
      <w:r w:rsidR="00723BC1">
        <w:t>niendo en cuenta el ponderador,</w:t>
      </w:r>
      <w:r>
        <w:t xml:space="preserve"> de las caracterís</w:t>
      </w:r>
      <w:r w:rsidR="00F229FB">
        <w:t xml:space="preserve">ticas que componen el Factor 6 </w:t>
      </w:r>
    </w:p>
    <w:p w14:paraId="0B53B204" w14:textId="1A9B08E6" w:rsidR="00130CAB" w:rsidRPr="00723BC1" w:rsidRDefault="00130CAB" w:rsidP="00130CAB">
      <w:pPr>
        <w:pStyle w:val="Descripcin"/>
        <w:keepNext/>
        <w:rPr>
          <w:sz w:val="20"/>
        </w:rPr>
      </w:pPr>
      <w:bookmarkStart w:id="96" w:name="_Toc87520556"/>
      <w:r w:rsidRPr="00723BC1">
        <w:rPr>
          <w:sz w:val="20"/>
        </w:rPr>
        <w:t xml:space="preserve">Tabla </w:t>
      </w:r>
      <w:r w:rsidR="00A854D8" w:rsidRPr="00723BC1">
        <w:rPr>
          <w:noProof/>
          <w:sz w:val="20"/>
        </w:rPr>
        <w:fldChar w:fldCharType="begin"/>
      </w:r>
      <w:r w:rsidR="00A854D8" w:rsidRPr="00723BC1">
        <w:rPr>
          <w:noProof/>
          <w:sz w:val="20"/>
        </w:rPr>
        <w:instrText xml:space="preserve"> SEQ Tabla \* ARABIC </w:instrText>
      </w:r>
      <w:r w:rsidR="00A854D8" w:rsidRPr="00723BC1">
        <w:rPr>
          <w:noProof/>
          <w:sz w:val="20"/>
        </w:rPr>
        <w:fldChar w:fldCharType="separate"/>
      </w:r>
      <w:r w:rsidRPr="00723BC1">
        <w:rPr>
          <w:noProof/>
          <w:sz w:val="20"/>
        </w:rPr>
        <w:t>12</w:t>
      </w:r>
      <w:r w:rsidR="00A854D8" w:rsidRPr="00723BC1">
        <w:rPr>
          <w:noProof/>
          <w:sz w:val="20"/>
        </w:rPr>
        <w:fldChar w:fldCharType="end"/>
      </w:r>
      <w:r w:rsidRPr="00723BC1">
        <w:rPr>
          <w:sz w:val="20"/>
        </w:rPr>
        <w:t xml:space="preserve"> Características del Factor 6. Ponderador, calificación, grado de cumplimiento y justificación de la calificación de la Característica</w:t>
      </w:r>
      <w:bookmarkEnd w:id="96"/>
    </w:p>
    <w:tbl>
      <w:tblPr>
        <w:tblStyle w:val="Tablaconcuadrcula"/>
        <w:tblW w:w="5000" w:type="pct"/>
        <w:tblLook w:val="04A0" w:firstRow="1" w:lastRow="0" w:firstColumn="1" w:lastColumn="0" w:noHBand="0" w:noVBand="1"/>
      </w:tblPr>
      <w:tblGrid>
        <w:gridCol w:w="2329"/>
        <w:gridCol w:w="1239"/>
        <w:gridCol w:w="1239"/>
        <w:gridCol w:w="1450"/>
        <w:gridCol w:w="2571"/>
      </w:tblGrid>
      <w:tr w:rsidR="00130CAB" w:rsidRPr="00F72E04" w14:paraId="5B3A1320" w14:textId="77777777" w:rsidTr="00701F71">
        <w:trPr>
          <w:tblHeader/>
        </w:trPr>
        <w:tc>
          <w:tcPr>
            <w:tcW w:w="1319" w:type="pct"/>
            <w:shd w:val="clear" w:color="auto" w:fill="auto"/>
            <w:vAlign w:val="center"/>
          </w:tcPr>
          <w:p w14:paraId="06AE5258" w14:textId="77777777" w:rsidR="00130CAB" w:rsidRPr="00F72E04" w:rsidRDefault="00130CAB" w:rsidP="00701F71">
            <w:pPr>
              <w:jc w:val="center"/>
              <w:rPr>
                <w:b/>
                <w:bCs/>
                <w:sz w:val="20"/>
                <w:szCs w:val="20"/>
              </w:rPr>
            </w:pPr>
            <w:r w:rsidRPr="00F72E04">
              <w:rPr>
                <w:b/>
                <w:bCs/>
                <w:sz w:val="20"/>
                <w:szCs w:val="20"/>
              </w:rPr>
              <w:t>Característica</w:t>
            </w:r>
          </w:p>
        </w:tc>
        <w:tc>
          <w:tcPr>
            <w:tcW w:w="702" w:type="pct"/>
            <w:shd w:val="clear" w:color="auto" w:fill="auto"/>
            <w:vAlign w:val="center"/>
          </w:tcPr>
          <w:p w14:paraId="6899AAE5" w14:textId="77777777" w:rsidR="00130CAB" w:rsidRDefault="00130CAB" w:rsidP="00701F71">
            <w:pPr>
              <w:jc w:val="center"/>
              <w:rPr>
                <w:b/>
                <w:bCs/>
                <w:sz w:val="20"/>
                <w:szCs w:val="20"/>
              </w:rPr>
            </w:pPr>
            <w:r w:rsidRPr="00F72E04">
              <w:rPr>
                <w:b/>
                <w:bCs/>
                <w:sz w:val="20"/>
                <w:szCs w:val="20"/>
              </w:rPr>
              <w:t>Ponderador</w:t>
            </w:r>
          </w:p>
          <w:p w14:paraId="6A3E047B" w14:textId="77777777" w:rsidR="00130CAB" w:rsidRPr="00F72E04" w:rsidRDefault="00130CAB" w:rsidP="00701F71">
            <w:pPr>
              <w:jc w:val="center"/>
              <w:rPr>
                <w:b/>
                <w:bCs/>
                <w:sz w:val="20"/>
                <w:szCs w:val="20"/>
              </w:rPr>
            </w:pPr>
            <w:r w:rsidRPr="00F72E04">
              <w:rPr>
                <w:b/>
                <w:bCs/>
                <w:sz w:val="20"/>
                <w:szCs w:val="20"/>
              </w:rPr>
              <w:t>(%)</w:t>
            </w:r>
          </w:p>
        </w:tc>
        <w:tc>
          <w:tcPr>
            <w:tcW w:w="702" w:type="pct"/>
            <w:shd w:val="clear" w:color="auto" w:fill="auto"/>
            <w:vAlign w:val="center"/>
          </w:tcPr>
          <w:p w14:paraId="683ED519" w14:textId="77777777" w:rsidR="00130CAB" w:rsidRDefault="00130CAB" w:rsidP="00701F71">
            <w:pPr>
              <w:jc w:val="center"/>
              <w:rPr>
                <w:b/>
                <w:bCs/>
                <w:sz w:val="20"/>
                <w:szCs w:val="20"/>
              </w:rPr>
            </w:pPr>
            <w:r w:rsidRPr="00F72E04">
              <w:rPr>
                <w:b/>
                <w:bCs/>
                <w:sz w:val="20"/>
                <w:szCs w:val="20"/>
              </w:rPr>
              <w:t xml:space="preserve">Calificación </w:t>
            </w:r>
          </w:p>
          <w:p w14:paraId="4D8207EF" w14:textId="77777777" w:rsidR="00130CAB" w:rsidRPr="00F72E04" w:rsidRDefault="00130CAB" w:rsidP="00701F71">
            <w:pPr>
              <w:jc w:val="center"/>
              <w:rPr>
                <w:b/>
                <w:bCs/>
                <w:sz w:val="20"/>
                <w:szCs w:val="20"/>
              </w:rPr>
            </w:pPr>
            <w:r w:rsidRPr="00F72E04">
              <w:rPr>
                <w:b/>
                <w:bCs/>
                <w:sz w:val="20"/>
                <w:szCs w:val="20"/>
              </w:rPr>
              <w:t>(1-100</w:t>
            </w:r>
            <w:r>
              <w:rPr>
                <w:b/>
                <w:bCs/>
                <w:sz w:val="20"/>
                <w:szCs w:val="20"/>
              </w:rPr>
              <w:t>)</w:t>
            </w:r>
          </w:p>
        </w:tc>
        <w:tc>
          <w:tcPr>
            <w:tcW w:w="821" w:type="pct"/>
            <w:shd w:val="clear" w:color="auto" w:fill="auto"/>
            <w:vAlign w:val="center"/>
          </w:tcPr>
          <w:p w14:paraId="10772C3A" w14:textId="77777777" w:rsidR="00130CAB" w:rsidRPr="00F72E04" w:rsidRDefault="00130CAB" w:rsidP="00701F71">
            <w:pPr>
              <w:jc w:val="center"/>
              <w:rPr>
                <w:b/>
                <w:bCs/>
                <w:sz w:val="20"/>
                <w:szCs w:val="20"/>
              </w:rPr>
            </w:pPr>
            <w:r w:rsidRPr="00F72E04">
              <w:rPr>
                <w:b/>
                <w:bCs/>
                <w:sz w:val="20"/>
                <w:szCs w:val="20"/>
              </w:rPr>
              <w:t>Grado de Cumplimiento</w:t>
            </w:r>
          </w:p>
        </w:tc>
        <w:tc>
          <w:tcPr>
            <w:tcW w:w="1456" w:type="pct"/>
            <w:shd w:val="clear" w:color="auto" w:fill="auto"/>
            <w:vAlign w:val="center"/>
          </w:tcPr>
          <w:p w14:paraId="46E85CBA" w14:textId="77777777" w:rsidR="00130CAB" w:rsidRPr="00F72E04" w:rsidRDefault="00130CAB" w:rsidP="00701F71">
            <w:pPr>
              <w:jc w:val="center"/>
              <w:rPr>
                <w:b/>
                <w:bCs/>
                <w:sz w:val="20"/>
                <w:szCs w:val="20"/>
              </w:rPr>
            </w:pPr>
            <w:r w:rsidRPr="00F72E04">
              <w:rPr>
                <w:b/>
                <w:bCs/>
                <w:sz w:val="20"/>
                <w:szCs w:val="20"/>
              </w:rPr>
              <w:t>Justificación de la calificación de la Característica</w:t>
            </w:r>
          </w:p>
        </w:tc>
      </w:tr>
      <w:tr w:rsidR="00130CAB" w14:paraId="1EABD9D0" w14:textId="77777777" w:rsidTr="00701F71">
        <w:tc>
          <w:tcPr>
            <w:tcW w:w="1319" w:type="pct"/>
            <w:vAlign w:val="center"/>
          </w:tcPr>
          <w:p w14:paraId="5DFC9E5F" w14:textId="77777777" w:rsidR="00130CAB" w:rsidRPr="00BE6ABE" w:rsidRDefault="00130CAB" w:rsidP="00701F71">
            <w:pPr>
              <w:spacing w:before="0" w:after="0"/>
              <w:rPr>
                <w:rFonts w:ascii="Times" w:hAnsi="Times"/>
                <w:b/>
                <w:bCs/>
                <w:sz w:val="20"/>
                <w:szCs w:val="20"/>
              </w:rPr>
            </w:pPr>
            <w:r>
              <w:rPr>
                <w:rFonts w:ascii="Times" w:hAnsi="Times" w:cs="Calibri"/>
                <w:b/>
                <w:bCs/>
                <w:sz w:val="20"/>
                <w:szCs w:val="20"/>
              </w:rPr>
              <w:t>27.</w:t>
            </w:r>
            <w:r w:rsidRPr="00BE6ABE">
              <w:rPr>
                <w:rFonts w:ascii="Times" w:hAnsi="Times" w:cs="Calibri"/>
                <w:b/>
                <w:bCs/>
                <w:sz w:val="20"/>
                <w:szCs w:val="20"/>
              </w:rPr>
              <w:t xml:space="preserve"> Políticas, estrategias y estructura para la permanencia y la graduación.</w:t>
            </w:r>
          </w:p>
        </w:tc>
        <w:tc>
          <w:tcPr>
            <w:tcW w:w="702" w:type="pct"/>
            <w:vAlign w:val="center"/>
          </w:tcPr>
          <w:p w14:paraId="3F5483FE" w14:textId="77777777" w:rsidR="00130CAB" w:rsidRPr="00BE6ABE" w:rsidRDefault="00130CAB" w:rsidP="00701F71">
            <w:pPr>
              <w:jc w:val="center"/>
              <w:rPr>
                <w:rFonts w:ascii="Times" w:hAnsi="Times"/>
                <w:sz w:val="20"/>
                <w:szCs w:val="20"/>
              </w:rPr>
            </w:pPr>
            <w:r w:rsidRPr="00BE6ABE">
              <w:rPr>
                <w:rFonts w:ascii="Times" w:hAnsi="Times" w:cs="Calibri"/>
                <w:sz w:val="20"/>
                <w:szCs w:val="20"/>
              </w:rPr>
              <w:t>31,75%</w:t>
            </w:r>
          </w:p>
        </w:tc>
        <w:tc>
          <w:tcPr>
            <w:tcW w:w="702" w:type="pct"/>
            <w:vAlign w:val="center"/>
          </w:tcPr>
          <w:p w14:paraId="28588D2D" w14:textId="77777777" w:rsidR="00130CAB" w:rsidRPr="00D3319B" w:rsidRDefault="00130CAB" w:rsidP="00701F71">
            <w:pPr>
              <w:jc w:val="center"/>
              <w:rPr>
                <w:bCs/>
                <w:sz w:val="20"/>
                <w:szCs w:val="20"/>
              </w:rPr>
            </w:pPr>
            <w:r w:rsidRPr="00D3319B">
              <w:rPr>
                <w:bCs/>
                <w:sz w:val="20"/>
                <w:szCs w:val="20"/>
              </w:rPr>
              <w:t>97,20</w:t>
            </w:r>
          </w:p>
        </w:tc>
        <w:tc>
          <w:tcPr>
            <w:tcW w:w="821" w:type="pct"/>
            <w:vAlign w:val="center"/>
          </w:tcPr>
          <w:p w14:paraId="682CD262" w14:textId="77777777" w:rsidR="00130CAB" w:rsidRPr="00D3319B" w:rsidRDefault="00130CAB" w:rsidP="00701F71">
            <w:pPr>
              <w:jc w:val="center"/>
              <w:rPr>
                <w:bCs/>
                <w:sz w:val="20"/>
                <w:szCs w:val="20"/>
              </w:rPr>
            </w:pPr>
            <w:r w:rsidRPr="00D3319B">
              <w:rPr>
                <w:bCs/>
                <w:sz w:val="20"/>
                <w:szCs w:val="20"/>
              </w:rPr>
              <w:t xml:space="preserve">Se cumple plenamente </w:t>
            </w:r>
          </w:p>
        </w:tc>
        <w:tc>
          <w:tcPr>
            <w:tcW w:w="1456" w:type="pct"/>
            <w:vAlign w:val="center"/>
          </w:tcPr>
          <w:p w14:paraId="1A8FEE0B" w14:textId="77777777" w:rsidR="00130CAB" w:rsidRPr="00D3319B" w:rsidRDefault="00130CAB" w:rsidP="00701F71">
            <w:pPr>
              <w:rPr>
                <w:bCs/>
                <w:sz w:val="20"/>
                <w:szCs w:val="20"/>
              </w:rPr>
            </w:pPr>
            <w:r w:rsidRPr="00D3319B">
              <w:rPr>
                <w:bCs/>
                <w:sz w:val="20"/>
                <w:szCs w:val="20"/>
              </w:rPr>
              <w:t>La permanencia y graduación de los estudiantes tiene que ver con las estrategias tendientes al acompañamiento y la prevención de las dificultades que se les puedan presentar a los estudiantes; desde esta perspectiva el Doctorado puede recurrir y lo hace a la redefinición de la estructura curricular fundamentalmente a la flexibilidad para atender necesidades de orden cognitivo y/o metodológico de investiga</w:t>
            </w:r>
            <w:r>
              <w:rPr>
                <w:bCs/>
                <w:sz w:val="20"/>
                <w:szCs w:val="20"/>
              </w:rPr>
              <w:t>ción. Las asesorías, avances de</w:t>
            </w:r>
            <w:r w:rsidRPr="00D3319B">
              <w:rPr>
                <w:bCs/>
                <w:sz w:val="20"/>
                <w:szCs w:val="20"/>
              </w:rPr>
              <w:t xml:space="preserve"> </w:t>
            </w:r>
            <w:proofErr w:type="gramStart"/>
            <w:r w:rsidRPr="00D3319B">
              <w:rPr>
                <w:bCs/>
                <w:sz w:val="20"/>
                <w:szCs w:val="20"/>
              </w:rPr>
              <w:t>investigación ,</w:t>
            </w:r>
            <w:proofErr w:type="gramEnd"/>
            <w:r w:rsidRPr="00D3319B">
              <w:rPr>
                <w:bCs/>
                <w:sz w:val="20"/>
                <w:szCs w:val="20"/>
              </w:rPr>
              <w:t xml:space="preserve"> reuniones con estudiantes buscan minimizar los problemas que se han presentado interesa el procurar que todos los que ingresaron se gradúen. En esto también interviene el tipo de estudiante que llega al Doctorado con sentido de estudio, disciplina y gusto e interés por la calidad académica e investigativa.</w:t>
            </w:r>
          </w:p>
        </w:tc>
      </w:tr>
      <w:tr w:rsidR="00130CAB" w14:paraId="52393060" w14:textId="77777777" w:rsidTr="00701F71">
        <w:tc>
          <w:tcPr>
            <w:tcW w:w="1319" w:type="pct"/>
            <w:vAlign w:val="center"/>
          </w:tcPr>
          <w:p w14:paraId="41CFD4C8" w14:textId="77777777" w:rsidR="00130CAB" w:rsidRPr="00BE6ABE" w:rsidRDefault="00130CAB" w:rsidP="00701F71">
            <w:pPr>
              <w:spacing w:before="0" w:after="0"/>
              <w:rPr>
                <w:rFonts w:ascii="Times" w:hAnsi="Times"/>
                <w:b/>
                <w:bCs/>
                <w:sz w:val="20"/>
                <w:szCs w:val="20"/>
              </w:rPr>
            </w:pPr>
            <w:r>
              <w:rPr>
                <w:rFonts w:ascii="Times" w:hAnsi="Times" w:cs="Calibri"/>
                <w:b/>
                <w:bCs/>
                <w:sz w:val="20"/>
                <w:szCs w:val="20"/>
              </w:rPr>
              <w:t>28.</w:t>
            </w:r>
            <w:r w:rsidRPr="00BE6ABE">
              <w:rPr>
                <w:rFonts w:ascii="Times" w:hAnsi="Times" w:cs="Calibri"/>
                <w:b/>
                <w:bCs/>
                <w:sz w:val="20"/>
                <w:szCs w:val="20"/>
              </w:rPr>
              <w:t xml:space="preserve"> Caracterización de estudiantes y sistema de alertas tempranas.</w:t>
            </w:r>
          </w:p>
        </w:tc>
        <w:tc>
          <w:tcPr>
            <w:tcW w:w="702" w:type="pct"/>
            <w:vAlign w:val="center"/>
          </w:tcPr>
          <w:p w14:paraId="5D22DCCA" w14:textId="77777777" w:rsidR="00130CAB" w:rsidRPr="00BE6ABE" w:rsidRDefault="00130CAB" w:rsidP="00701F71">
            <w:pPr>
              <w:jc w:val="center"/>
              <w:rPr>
                <w:rFonts w:ascii="Times" w:hAnsi="Times"/>
                <w:sz w:val="20"/>
                <w:szCs w:val="20"/>
              </w:rPr>
            </w:pPr>
            <w:r w:rsidRPr="00BE6ABE">
              <w:rPr>
                <w:rFonts w:ascii="Times" w:hAnsi="Times" w:cs="Calibri"/>
                <w:sz w:val="20"/>
                <w:szCs w:val="20"/>
              </w:rPr>
              <w:t>24,84%</w:t>
            </w:r>
          </w:p>
        </w:tc>
        <w:tc>
          <w:tcPr>
            <w:tcW w:w="702" w:type="pct"/>
            <w:vAlign w:val="center"/>
          </w:tcPr>
          <w:p w14:paraId="1D7D0CF3" w14:textId="77777777" w:rsidR="00130CAB" w:rsidRPr="00D3319B" w:rsidRDefault="00130CAB" w:rsidP="00701F71">
            <w:pPr>
              <w:jc w:val="center"/>
              <w:rPr>
                <w:bCs/>
                <w:sz w:val="20"/>
                <w:szCs w:val="20"/>
              </w:rPr>
            </w:pPr>
            <w:r w:rsidRPr="00D3319B">
              <w:rPr>
                <w:bCs/>
                <w:sz w:val="20"/>
                <w:szCs w:val="20"/>
              </w:rPr>
              <w:t xml:space="preserve">95,60 </w:t>
            </w:r>
          </w:p>
        </w:tc>
        <w:tc>
          <w:tcPr>
            <w:tcW w:w="821" w:type="pct"/>
            <w:vAlign w:val="center"/>
          </w:tcPr>
          <w:p w14:paraId="61667867" w14:textId="77777777" w:rsidR="00130CAB" w:rsidRPr="00D3319B" w:rsidRDefault="00130CAB" w:rsidP="00701F71">
            <w:pPr>
              <w:jc w:val="center"/>
              <w:rPr>
                <w:bCs/>
                <w:sz w:val="20"/>
                <w:szCs w:val="20"/>
              </w:rPr>
            </w:pPr>
            <w:r w:rsidRPr="00D3319B">
              <w:rPr>
                <w:bCs/>
                <w:sz w:val="20"/>
                <w:szCs w:val="20"/>
              </w:rPr>
              <w:t>Se cumple plenamente</w:t>
            </w:r>
          </w:p>
        </w:tc>
        <w:tc>
          <w:tcPr>
            <w:tcW w:w="1456" w:type="pct"/>
            <w:vAlign w:val="center"/>
          </w:tcPr>
          <w:p w14:paraId="3325F51D" w14:textId="77777777" w:rsidR="00130CAB" w:rsidRPr="00D3319B" w:rsidRDefault="00130CAB" w:rsidP="00701F71">
            <w:pPr>
              <w:rPr>
                <w:bCs/>
                <w:sz w:val="20"/>
                <w:szCs w:val="20"/>
              </w:rPr>
            </w:pPr>
            <w:r w:rsidRPr="00D3319B">
              <w:rPr>
                <w:bCs/>
                <w:sz w:val="20"/>
                <w:szCs w:val="20"/>
              </w:rPr>
              <w:t>En el programa la elab</w:t>
            </w:r>
            <w:r>
              <w:rPr>
                <w:bCs/>
                <w:sz w:val="20"/>
                <w:szCs w:val="20"/>
              </w:rPr>
              <w:t>oración con el estudiante de la</w:t>
            </w:r>
            <w:r w:rsidRPr="00D3319B">
              <w:rPr>
                <w:bCs/>
                <w:sz w:val="20"/>
                <w:szCs w:val="20"/>
              </w:rPr>
              <w:t xml:space="preserve"> ruta académica y su posterior revisión conjunta del avance en la ruta ha permitido minimizar las dificultades que se les presentan a los estudiantes, acompañada de la reserva de cupo y el reingreso al primer semestre ha posibilitado la continuidad de los estudios doctorales a estudiantes que </w:t>
            </w:r>
            <w:r w:rsidRPr="00D3319B">
              <w:rPr>
                <w:bCs/>
                <w:sz w:val="20"/>
                <w:szCs w:val="20"/>
              </w:rPr>
              <w:lastRenderedPageBreak/>
              <w:t>han tenido diferentes dificultades.</w:t>
            </w:r>
          </w:p>
        </w:tc>
      </w:tr>
      <w:tr w:rsidR="00130CAB" w14:paraId="261556A6" w14:textId="77777777" w:rsidTr="00701F71">
        <w:tc>
          <w:tcPr>
            <w:tcW w:w="1319" w:type="pct"/>
            <w:vAlign w:val="center"/>
          </w:tcPr>
          <w:p w14:paraId="7701C0B8" w14:textId="77777777" w:rsidR="00130CAB" w:rsidRPr="00BE6ABE" w:rsidRDefault="00130CAB" w:rsidP="00701F71">
            <w:pPr>
              <w:spacing w:before="0" w:after="0"/>
              <w:rPr>
                <w:rFonts w:ascii="Times" w:hAnsi="Times"/>
                <w:b/>
                <w:bCs/>
                <w:sz w:val="20"/>
                <w:szCs w:val="20"/>
              </w:rPr>
            </w:pPr>
            <w:r>
              <w:rPr>
                <w:rFonts w:ascii="Times" w:hAnsi="Times" w:cs="Calibri"/>
                <w:b/>
                <w:bCs/>
                <w:sz w:val="20"/>
                <w:szCs w:val="20"/>
              </w:rPr>
              <w:lastRenderedPageBreak/>
              <w:t>29.</w:t>
            </w:r>
            <w:r w:rsidRPr="00BE6ABE">
              <w:rPr>
                <w:rFonts w:ascii="Times" w:hAnsi="Times" w:cs="Calibri"/>
                <w:b/>
                <w:bCs/>
                <w:sz w:val="20"/>
                <w:szCs w:val="20"/>
              </w:rPr>
              <w:t xml:space="preserve"> Ajustes a los aspectos curriculares.</w:t>
            </w:r>
          </w:p>
        </w:tc>
        <w:tc>
          <w:tcPr>
            <w:tcW w:w="702" w:type="pct"/>
            <w:vAlign w:val="center"/>
          </w:tcPr>
          <w:p w14:paraId="194B37A0" w14:textId="77777777" w:rsidR="00130CAB" w:rsidRPr="00BE6ABE" w:rsidRDefault="00130CAB" w:rsidP="00701F71">
            <w:pPr>
              <w:jc w:val="center"/>
              <w:rPr>
                <w:rFonts w:ascii="Times" w:hAnsi="Times"/>
                <w:sz w:val="20"/>
                <w:szCs w:val="20"/>
              </w:rPr>
            </w:pPr>
            <w:r w:rsidRPr="00BE6ABE">
              <w:rPr>
                <w:rFonts w:ascii="Times" w:hAnsi="Times" w:cs="Calibri"/>
                <w:sz w:val="20"/>
                <w:szCs w:val="20"/>
              </w:rPr>
              <w:t>23,45%</w:t>
            </w:r>
          </w:p>
        </w:tc>
        <w:tc>
          <w:tcPr>
            <w:tcW w:w="702" w:type="pct"/>
            <w:vAlign w:val="center"/>
          </w:tcPr>
          <w:p w14:paraId="75A1B470" w14:textId="77777777" w:rsidR="00130CAB" w:rsidRPr="00D3319B" w:rsidRDefault="00130CAB" w:rsidP="00701F71">
            <w:pPr>
              <w:jc w:val="center"/>
              <w:rPr>
                <w:bCs/>
                <w:sz w:val="20"/>
                <w:szCs w:val="20"/>
              </w:rPr>
            </w:pPr>
            <w:r w:rsidRPr="00D3319B">
              <w:rPr>
                <w:bCs/>
                <w:sz w:val="20"/>
                <w:szCs w:val="20"/>
              </w:rPr>
              <w:t xml:space="preserve">96,67 </w:t>
            </w:r>
          </w:p>
        </w:tc>
        <w:tc>
          <w:tcPr>
            <w:tcW w:w="821" w:type="pct"/>
            <w:vAlign w:val="center"/>
          </w:tcPr>
          <w:p w14:paraId="5794192F" w14:textId="77777777" w:rsidR="00130CAB" w:rsidRPr="00D3319B" w:rsidRDefault="00130CAB" w:rsidP="00701F71">
            <w:pPr>
              <w:jc w:val="center"/>
              <w:rPr>
                <w:bCs/>
                <w:sz w:val="20"/>
                <w:szCs w:val="20"/>
              </w:rPr>
            </w:pPr>
            <w:r w:rsidRPr="00D3319B">
              <w:rPr>
                <w:bCs/>
                <w:sz w:val="20"/>
                <w:szCs w:val="20"/>
              </w:rPr>
              <w:t>Se cumple plenamente</w:t>
            </w:r>
          </w:p>
        </w:tc>
        <w:tc>
          <w:tcPr>
            <w:tcW w:w="1456" w:type="pct"/>
            <w:vAlign w:val="center"/>
          </w:tcPr>
          <w:p w14:paraId="6796FA83" w14:textId="77777777" w:rsidR="00130CAB" w:rsidRPr="00D3319B" w:rsidRDefault="00130CAB" w:rsidP="00701F71">
            <w:pPr>
              <w:rPr>
                <w:bCs/>
                <w:sz w:val="20"/>
                <w:szCs w:val="20"/>
              </w:rPr>
            </w:pPr>
            <w:r w:rsidRPr="00D3319B">
              <w:rPr>
                <w:bCs/>
                <w:sz w:val="20"/>
                <w:szCs w:val="20"/>
              </w:rPr>
              <w:t>En la permanencia y graduación ha sido importante la flexibilidad curricular en cuanto ha perm</w:t>
            </w:r>
            <w:r>
              <w:rPr>
                <w:bCs/>
                <w:sz w:val="20"/>
                <w:szCs w:val="20"/>
              </w:rPr>
              <w:t>itido ajustes en los seminarios</w:t>
            </w:r>
            <w:r w:rsidRPr="00D3319B">
              <w:rPr>
                <w:bCs/>
                <w:sz w:val="20"/>
                <w:szCs w:val="20"/>
              </w:rPr>
              <w:t xml:space="preserve">, teniendo en cuenta las necesidades teóricas metodológicas de las investigaciones doctorales  de Nariño se presenta una línea de formación doctoral y varias </w:t>
            </w:r>
            <w:proofErr w:type="spellStart"/>
            <w:r w:rsidRPr="00D3319B">
              <w:rPr>
                <w:bCs/>
                <w:sz w:val="20"/>
                <w:szCs w:val="20"/>
              </w:rPr>
              <w:t>sublíneas</w:t>
            </w:r>
            <w:proofErr w:type="spellEnd"/>
            <w:r w:rsidRPr="00D3319B">
              <w:rPr>
                <w:bCs/>
                <w:sz w:val="20"/>
                <w:szCs w:val="20"/>
              </w:rPr>
              <w:t xml:space="preserve"> dependientes de las investigaciones de los grupos que apoyan el Doctorado desde esta perspectiva en los seminarios y en la fundamentación teórica de las investigación</w:t>
            </w:r>
          </w:p>
        </w:tc>
      </w:tr>
      <w:tr w:rsidR="00130CAB" w14:paraId="37EF4AFD" w14:textId="77777777" w:rsidTr="00701F71">
        <w:tc>
          <w:tcPr>
            <w:tcW w:w="1319" w:type="pct"/>
            <w:vAlign w:val="center"/>
          </w:tcPr>
          <w:p w14:paraId="1BA9D6BA" w14:textId="77777777" w:rsidR="00130CAB" w:rsidRPr="00BE6ABE" w:rsidRDefault="00130CAB" w:rsidP="00701F71">
            <w:pPr>
              <w:spacing w:before="0" w:after="0"/>
              <w:rPr>
                <w:rFonts w:ascii="Times" w:hAnsi="Times"/>
                <w:b/>
                <w:bCs/>
                <w:sz w:val="20"/>
                <w:szCs w:val="20"/>
              </w:rPr>
            </w:pPr>
            <w:r>
              <w:rPr>
                <w:rFonts w:ascii="Times" w:hAnsi="Times" w:cs="Calibri"/>
                <w:b/>
                <w:bCs/>
                <w:sz w:val="20"/>
                <w:szCs w:val="20"/>
              </w:rPr>
              <w:t>30.</w:t>
            </w:r>
            <w:r w:rsidRPr="00BE6ABE">
              <w:rPr>
                <w:rFonts w:ascii="Times" w:hAnsi="Times" w:cs="Calibri"/>
                <w:b/>
                <w:bCs/>
                <w:sz w:val="20"/>
                <w:szCs w:val="20"/>
              </w:rPr>
              <w:t xml:space="preserve"> Mecanismos de selección.</w:t>
            </w:r>
          </w:p>
        </w:tc>
        <w:tc>
          <w:tcPr>
            <w:tcW w:w="702" w:type="pct"/>
            <w:vAlign w:val="center"/>
          </w:tcPr>
          <w:p w14:paraId="5D9F6ECB" w14:textId="77777777" w:rsidR="00130CAB" w:rsidRPr="00BE6ABE" w:rsidRDefault="00130CAB" w:rsidP="00701F71">
            <w:pPr>
              <w:jc w:val="center"/>
              <w:rPr>
                <w:rFonts w:ascii="Times" w:hAnsi="Times"/>
                <w:sz w:val="20"/>
                <w:szCs w:val="20"/>
              </w:rPr>
            </w:pPr>
            <w:r w:rsidRPr="00BE6ABE">
              <w:rPr>
                <w:rFonts w:ascii="Times" w:hAnsi="Times" w:cs="Calibri"/>
                <w:sz w:val="20"/>
                <w:szCs w:val="20"/>
              </w:rPr>
              <w:t>19,96%</w:t>
            </w:r>
          </w:p>
        </w:tc>
        <w:tc>
          <w:tcPr>
            <w:tcW w:w="702" w:type="pct"/>
            <w:vAlign w:val="center"/>
          </w:tcPr>
          <w:p w14:paraId="486A37B0" w14:textId="77777777" w:rsidR="00130CAB" w:rsidRPr="00D3319B" w:rsidRDefault="00130CAB" w:rsidP="00701F71">
            <w:pPr>
              <w:jc w:val="center"/>
              <w:rPr>
                <w:bCs/>
                <w:sz w:val="20"/>
                <w:szCs w:val="20"/>
              </w:rPr>
            </w:pPr>
            <w:r w:rsidRPr="00D3319B">
              <w:rPr>
                <w:bCs/>
                <w:sz w:val="20"/>
                <w:szCs w:val="20"/>
              </w:rPr>
              <w:t>93,75</w:t>
            </w:r>
          </w:p>
        </w:tc>
        <w:tc>
          <w:tcPr>
            <w:tcW w:w="821" w:type="pct"/>
            <w:vAlign w:val="center"/>
          </w:tcPr>
          <w:p w14:paraId="2DE741E4" w14:textId="77777777" w:rsidR="00130CAB" w:rsidRPr="00D3319B" w:rsidRDefault="00130CAB" w:rsidP="00701F71">
            <w:pPr>
              <w:jc w:val="center"/>
              <w:rPr>
                <w:bCs/>
                <w:sz w:val="20"/>
                <w:szCs w:val="20"/>
              </w:rPr>
            </w:pPr>
            <w:r w:rsidRPr="00D3319B">
              <w:rPr>
                <w:bCs/>
                <w:sz w:val="20"/>
                <w:szCs w:val="20"/>
              </w:rPr>
              <w:t xml:space="preserve">Se cumple plenamente </w:t>
            </w:r>
          </w:p>
        </w:tc>
        <w:tc>
          <w:tcPr>
            <w:tcW w:w="1456" w:type="pct"/>
            <w:vAlign w:val="center"/>
          </w:tcPr>
          <w:p w14:paraId="1BD79156" w14:textId="77777777" w:rsidR="00130CAB" w:rsidRPr="00D3319B" w:rsidRDefault="00130CAB" w:rsidP="00701F71">
            <w:pPr>
              <w:rPr>
                <w:bCs/>
                <w:sz w:val="20"/>
                <w:szCs w:val="20"/>
              </w:rPr>
            </w:pPr>
            <w:r w:rsidRPr="00D3319B">
              <w:rPr>
                <w:bCs/>
                <w:sz w:val="20"/>
                <w:szCs w:val="20"/>
              </w:rPr>
              <w:t xml:space="preserve">En el programa doctoral la selección de estudiantes se lleva a cabo a partir de dos estrategias a) evaluación de la hoja de vida académica b) </w:t>
            </w:r>
            <w:r>
              <w:rPr>
                <w:bCs/>
                <w:sz w:val="20"/>
                <w:szCs w:val="20"/>
              </w:rPr>
              <w:t>entrevista</w:t>
            </w:r>
            <w:r w:rsidRPr="00D3319B">
              <w:rPr>
                <w:bCs/>
                <w:sz w:val="20"/>
                <w:szCs w:val="20"/>
              </w:rPr>
              <w:t xml:space="preserve"> a partir del proyecto de investigación. Las dos permiten una visión general de la experiencia académica e investigativa de los aspirantes así como del interés y posibilidades que presenta para realizar los estudios doctorales. Sin embargo esto no es infalible en el 100% luego amerita una investigación sobre validez y pertinencia de estas estrategias de selección para el ingreso</w:t>
            </w:r>
          </w:p>
        </w:tc>
      </w:tr>
    </w:tbl>
    <w:p w14:paraId="3C6B763B" w14:textId="77777777" w:rsidR="00D839A1" w:rsidRDefault="00D839A1" w:rsidP="00D839A1">
      <w:r>
        <w:t>A partir de lo anterior la calificación del Factor No.6 es:</w:t>
      </w:r>
    </w:p>
    <w:tbl>
      <w:tblPr>
        <w:tblStyle w:val="Tablaconcuadrcula"/>
        <w:tblW w:w="0" w:type="auto"/>
        <w:tblLook w:val="04A0" w:firstRow="1" w:lastRow="0" w:firstColumn="1" w:lastColumn="0" w:noHBand="0" w:noVBand="1"/>
      </w:tblPr>
      <w:tblGrid>
        <w:gridCol w:w="2200"/>
        <w:gridCol w:w="1246"/>
        <w:gridCol w:w="1249"/>
        <w:gridCol w:w="1660"/>
        <w:gridCol w:w="2473"/>
      </w:tblGrid>
      <w:tr w:rsidR="00D839A1" w:rsidRPr="00723BC1" w14:paraId="33DBDC24" w14:textId="77777777" w:rsidTr="00A854D8">
        <w:tc>
          <w:tcPr>
            <w:tcW w:w="5807" w:type="dxa"/>
          </w:tcPr>
          <w:p w14:paraId="464AE1A0" w14:textId="77777777" w:rsidR="00D839A1" w:rsidRPr="00723BC1" w:rsidRDefault="00D839A1" w:rsidP="00A854D8">
            <w:pPr>
              <w:spacing w:before="0" w:after="0"/>
              <w:jc w:val="center"/>
              <w:rPr>
                <w:sz w:val="20"/>
                <w:szCs w:val="20"/>
              </w:rPr>
            </w:pPr>
          </w:p>
          <w:p w14:paraId="41BE90E4" w14:textId="77777777" w:rsidR="00D839A1" w:rsidRPr="00723BC1" w:rsidRDefault="00D839A1" w:rsidP="00A854D8">
            <w:pPr>
              <w:spacing w:before="0" w:after="0"/>
              <w:jc w:val="center"/>
              <w:rPr>
                <w:b/>
                <w:bCs/>
                <w:sz w:val="20"/>
                <w:szCs w:val="20"/>
              </w:rPr>
            </w:pPr>
            <w:r w:rsidRPr="00723BC1">
              <w:rPr>
                <w:b/>
                <w:bCs/>
                <w:sz w:val="20"/>
                <w:szCs w:val="20"/>
              </w:rPr>
              <w:t>Factor 6</w:t>
            </w:r>
          </w:p>
          <w:p w14:paraId="46C94588" w14:textId="77777777" w:rsidR="00D839A1" w:rsidRPr="00723BC1" w:rsidRDefault="00D839A1" w:rsidP="00A854D8">
            <w:pPr>
              <w:spacing w:before="0" w:after="0"/>
              <w:rPr>
                <w:sz w:val="20"/>
                <w:szCs w:val="20"/>
              </w:rPr>
            </w:pPr>
          </w:p>
        </w:tc>
        <w:tc>
          <w:tcPr>
            <w:tcW w:w="1276" w:type="dxa"/>
          </w:tcPr>
          <w:p w14:paraId="327D4FEB" w14:textId="77777777" w:rsidR="00D839A1" w:rsidRPr="00723BC1" w:rsidRDefault="00D839A1" w:rsidP="00A854D8">
            <w:pPr>
              <w:spacing w:before="0" w:after="0"/>
              <w:jc w:val="center"/>
              <w:rPr>
                <w:b/>
                <w:bCs/>
                <w:sz w:val="20"/>
                <w:szCs w:val="20"/>
              </w:rPr>
            </w:pPr>
            <w:r w:rsidRPr="00723BC1">
              <w:rPr>
                <w:b/>
                <w:bCs/>
                <w:sz w:val="20"/>
                <w:szCs w:val="20"/>
              </w:rPr>
              <w:t>Ponderador</w:t>
            </w:r>
          </w:p>
          <w:p w14:paraId="0E50A1F8" w14:textId="77777777" w:rsidR="00335423" w:rsidRDefault="00D839A1" w:rsidP="00A854D8">
            <w:pPr>
              <w:spacing w:before="0" w:after="0"/>
              <w:jc w:val="center"/>
              <w:rPr>
                <w:b/>
                <w:bCs/>
                <w:sz w:val="20"/>
                <w:szCs w:val="20"/>
              </w:rPr>
            </w:pPr>
            <w:r w:rsidRPr="00723BC1">
              <w:rPr>
                <w:b/>
                <w:bCs/>
                <w:sz w:val="20"/>
                <w:szCs w:val="20"/>
              </w:rPr>
              <w:t xml:space="preserve">Factor </w:t>
            </w:r>
          </w:p>
          <w:p w14:paraId="0C6FB83A" w14:textId="466259E5" w:rsidR="00D839A1" w:rsidRPr="00723BC1" w:rsidRDefault="00D839A1" w:rsidP="00A854D8">
            <w:pPr>
              <w:spacing w:before="0" w:after="0"/>
              <w:jc w:val="center"/>
              <w:rPr>
                <w:b/>
                <w:bCs/>
                <w:sz w:val="20"/>
                <w:szCs w:val="20"/>
              </w:rPr>
            </w:pPr>
            <w:r w:rsidRPr="00723BC1">
              <w:rPr>
                <w:b/>
                <w:bCs/>
                <w:sz w:val="20"/>
                <w:szCs w:val="20"/>
              </w:rPr>
              <w:t>( % )</w:t>
            </w:r>
          </w:p>
        </w:tc>
        <w:tc>
          <w:tcPr>
            <w:tcW w:w="1292" w:type="dxa"/>
          </w:tcPr>
          <w:p w14:paraId="34FB31FB" w14:textId="77777777" w:rsidR="00D839A1" w:rsidRPr="00723BC1" w:rsidRDefault="00D839A1" w:rsidP="00A854D8">
            <w:pPr>
              <w:spacing w:before="0" w:after="0"/>
              <w:jc w:val="center"/>
              <w:rPr>
                <w:b/>
                <w:bCs/>
                <w:sz w:val="20"/>
                <w:szCs w:val="20"/>
              </w:rPr>
            </w:pPr>
            <w:r w:rsidRPr="00723BC1">
              <w:rPr>
                <w:b/>
                <w:bCs/>
                <w:sz w:val="20"/>
                <w:szCs w:val="20"/>
              </w:rPr>
              <w:t>Calificación</w:t>
            </w:r>
          </w:p>
          <w:p w14:paraId="23B94AC5" w14:textId="77777777" w:rsidR="00D839A1" w:rsidRPr="00723BC1" w:rsidRDefault="00D839A1" w:rsidP="00A854D8">
            <w:pPr>
              <w:spacing w:before="0" w:after="0"/>
              <w:jc w:val="center"/>
              <w:rPr>
                <w:b/>
                <w:bCs/>
                <w:sz w:val="20"/>
                <w:szCs w:val="20"/>
              </w:rPr>
            </w:pPr>
            <w:r w:rsidRPr="00723BC1">
              <w:rPr>
                <w:b/>
                <w:bCs/>
                <w:sz w:val="20"/>
                <w:szCs w:val="20"/>
              </w:rPr>
              <w:t>del Factor</w:t>
            </w:r>
          </w:p>
          <w:p w14:paraId="16762037" w14:textId="77777777" w:rsidR="00D839A1" w:rsidRPr="00723BC1" w:rsidRDefault="00D839A1" w:rsidP="00A854D8">
            <w:pPr>
              <w:spacing w:before="0" w:after="0"/>
              <w:jc w:val="center"/>
              <w:rPr>
                <w:b/>
                <w:bCs/>
                <w:sz w:val="20"/>
                <w:szCs w:val="20"/>
              </w:rPr>
            </w:pPr>
            <w:r w:rsidRPr="00723BC1">
              <w:rPr>
                <w:b/>
                <w:bCs/>
                <w:sz w:val="20"/>
                <w:szCs w:val="20"/>
              </w:rPr>
              <w:t>( 1- 100 )</w:t>
            </w:r>
          </w:p>
        </w:tc>
        <w:tc>
          <w:tcPr>
            <w:tcW w:w="2538" w:type="dxa"/>
          </w:tcPr>
          <w:p w14:paraId="4CBE9DBE" w14:textId="77777777" w:rsidR="00D839A1" w:rsidRPr="00723BC1" w:rsidRDefault="00D839A1" w:rsidP="00A854D8">
            <w:pPr>
              <w:spacing w:before="0" w:after="0"/>
              <w:jc w:val="center"/>
              <w:rPr>
                <w:b/>
                <w:bCs/>
                <w:sz w:val="20"/>
                <w:szCs w:val="20"/>
              </w:rPr>
            </w:pPr>
            <w:r w:rsidRPr="00723BC1">
              <w:rPr>
                <w:b/>
                <w:bCs/>
                <w:sz w:val="20"/>
                <w:szCs w:val="20"/>
              </w:rPr>
              <w:t>Grado de Cumplimiento</w:t>
            </w:r>
          </w:p>
          <w:p w14:paraId="47B671F7" w14:textId="77777777" w:rsidR="00D839A1" w:rsidRPr="00723BC1" w:rsidRDefault="00D839A1" w:rsidP="00A854D8">
            <w:pPr>
              <w:spacing w:before="0" w:after="0"/>
              <w:jc w:val="center"/>
              <w:rPr>
                <w:b/>
                <w:bCs/>
                <w:sz w:val="20"/>
                <w:szCs w:val="20"/>
              </w:rPr>
            </w:pPr>
            <w:r w:rsidRPr="00723BC1">
              <w:rPr>
                <w:b/>
                <w:bCs/>
                <w:sz w:val="20"/>
                <w:szCs w:val="20"/>
              </w:rPr>
              <w:t>del Factor</w:t>
            </w:r>
          </w:p>
        </w:tc>
        <w:tc>
          <w:tcPr>
            <w:tcW w:w="6521" w:type="dxa"/>
          </w:tcPr>
          <w:p w14:paraId="3D3EF8CE" w14:textId="36346810" w:rsidR="00D839A1" w:rsidRPr="00723BC1" w:rsidRDefault="00D839A1" w:rsidP="00A854D8">
            <w:pPr>
              <w:spacing w:before="0" w:after="0"/>
              <w:jc w:val="center"/>
              <w:rPr>
                <w:b/>
                <w:bCs/>
                <w:sz w:val="20"/>
                <w:szCs w:val="20"/>
              </w:rPr>
            </w:pPr>
            <w:r w:rsidRPr="00723BC1">
              <w:rPr>
                <w:b/>
                <w:bCs/>
                <w:sz w:val="20"/>
                <w:szCs w:val="20"/>
              </w:rPr>
              <w:t>Justificación y Oportunidades Fortalezas de Mejora</w:t>
            </w:r>
          </w:p>
        </w:tc>
      </w:tr>
      <w:tr w:rsidR="00D839A1" w:rsidRPr="00723BC1" w14:paraId="3CCC78FC" w14:textId="77777777" w:rsidTr="00A854D8">
        <w:tc>
          <w:tcPr>
            <w:tcW w:w="5807" w:type="dxa"/>
          </w:tcPr>
          <w:p w14:paraId="14991ABC" w14:textId="77777777" w:rsidR="00D839A1" w:rsidRPr="00723BC1" w:rsidRDefault="00D839A1" w:rsidP="00A854D8">
            <w:pPr>
              <w:jc w:val="center"/>
              <w:rPr>
                <w:sz w:val="20"/>
                <w:szCs w:val="20"/>
              </w:rPr>
            </w:pPr>
            <w:r w:rsidRPr="00723BC1">
              <w:rPr>
                <w:sz w:val="20"/>
                <w:szCs w:val="20"/>
              </w:rPr>
              <w:t xml:space="preserve">  </w:t>
            </w:r>
          </w:p>
          <w:p w14:paraId="50A366FA" w14:textId="77777777" w:rsidR="00D839A1" w:rsidRPr="00723BC1" w:rsidRDefault="00D839A1" w:rsidP="00A854D8">
            <w:pPr>
              <w:jc w:val="center"/>
              <w:rPr>
                <w:sz w:val="20"/>
                <w:szCs w:val="20"/>
              </w:rPr>
            </w:pPr>
          </w:p>
          <w:p w14:paraId="27B26601" w14:textId="77777777" w:rsidR="00D839A1" w:rsidRDefault="00D839A1" w:rsidP="00A854D8">
            <w:pPr>
              <w:jc w:val="center"/>
              <w:rPr>
                <w:sz w:val="20"/>
                <w:szCs w:val="20"/>
              </w:rPr>
            </w:pPr>
          </w:p>
          <w:p w14:paraId="461F85E0" w14:textId="77777777" w:rsidR="00335423" w:rsidRDefault="00335423" w:rsidP="00A854D8">
            <w:pPr>
              <w:jc w:val="center"/>
              <w:rPr>
                <w:sz w:val="20"/>
                <w:szCs w:val="20"/>
              </w:rPr>
            </w:pPr>
          </w:p>
          <w:p w14:paraId="425FBA7E" w14:textId="77777777" w:rsidR="00335423" w:rsidRDefault="00335423" w:rsidP="00A854D8">
            <w:pPr>
              <w:jc w:val="center"/>
              <w:rPr>
                <w:sz w:val="20"/>
                <w:szCs w:val="20"/>
              </w:rPr>
            </w:pPr>
          </w:p>
          <w:p w14:paraId="6D823EA0" w14:textId="77777777" w:rsidR="00335423" w:rsidRDefault="00335423" w:rsidP="00A854D8">
            <w:pPr>
              <w:jc w:val="center"/>
              <w:rPr>
                <w:sz w:val="20"/>
                <w:szCs w:val="20"/>
              </w:rPr>
            </w:pPr>
          </w:p>
          <w:p w14:paraId="38A96B93" w14:textId="77777777" w:rsidR="00335423" w:rsidRDefault="00335423" w:rsidP="00A854D8">
            <w:pPr>
              <w:jc w:val="center"/>
              <w:rPr>
                <w:sz w:val="20"/>
                <w:szCs w:val="20"/>
              </w:rPr>
            </w:pPr>
          </w:p>
          <w:p w14:paraId="5690AC29" w14:textId="77777777" w:rsidR="00335423" w:rsidRPr="00723BC1" w:rsidRDefault="00335423" w:rsidP="00A854D8">
            <w:pPr>
              <w:jc w:val="center"/>
              <w:rPr>
                <w:sz w:val="20"/>
                <w:szCs w:val="20"/>
              </w:rPr>
            </w:pPr>
          </w:p>
          <w:p w14:paraId="01FFFE66" w14:textId="77777777" w:rsidR="00D839A1" w:rsidRPr="00723BC1" w:rsidRDefault="00D839A1" w:rsidP="00A854D8">
            <w:pPr>
              <w:jc w:val="center"/>
              <w:rPr>
                <w:b/>
                <w:sz w:val="20"/>
                <w:szCs w:val="20"/>
              </w:rPr>
            </w:pPr>
            <w:r w:rsidRPr="00723BC1">
              <w:rPr>
                <w:b/>
                <w:sz w:val="20"/>
                <w:szCs w:val="20"/>
              </w:rPr>
              <w:t>Permanencia y Graduación</w:t>
            </w:r>
          </w:p>
          <w:p w14:paraId="54CF2DD9" w14:textId="77777777" w:rsidR="00D839A1" w:rsidRPr="00723BC1" w:rsidRDefault="00D839A1" w:rsidP="00A854D8">
            <w:pPr>
              <w:rPr>
                <w:sz w:val="20"/>
                <w:szCs w:val="20"/>
              </w:rPr>
            </w:pPr>
          </w:p>
        </w:tc>
        <w:tc>
          <w:tcPr>
            <w:tcW w:w="1276" w:type="dxa"/>
            <w:vAlign w:val="center"/>
          </w:tcPr>
          <w:p w14:paraId="2B1ED0C7" w14:textId="77777777" w:rsidR="00D839A1" w:rsidRPr="00723BC1" w:rsidRDefault="00D839A1" w:rsidP="00A854D8">
            <w:pPr>
              <w:jc w:val="center"/>
              <w:rPr>
                <w:sz w:val="20"/>
                <w:szCs w:val="20"/>
              </w:rPr>
            </w:pPr>
            <w:r w:rsidRPr="00723BC1">
              <w:rPr>
                <w:sz w:val="20"/>
                <w:szCs w:val="20"/>
              </w:rPr>
              <w:lastRenderedPageBreak/>
              <w:t>7.43%</w:t>
            </w:r>
          </w:p>
        </w:tc>
        <w:tc>
          <w:tcPr>
            <w:tcW w:w="1292" w:type="dxa"/>
            <w:vAlign w:val="center"/>
          </w:tcPr>
          <w:p w14:paraId="583C1ED5" w14:textId="77777777" w:rsidR="00D839A1" w:rsidRPr="00723BC1" w:rsidRDefault="00D839A1" w:rsidP="00A854D8">
            <w:pPr>
              <w:jc w:val="center"/>
              <w:rPr>
                <w:sz w:val="20"/>
                <w:szCs w:val="20"/>
              </w:rPr>
            </w:pPr>
            <w:r w:rsidRPr="00723BC1">
              <w:rPr>
                <w:sz w:val="20"/>
                <w:szCs w:val="20"/>
              </w:rPr>
              <w:t>95.99</w:t>
            </w:r>
          </w:p>
        </w:tc>
        <w:tc>
          <w:tcPr>
            <w:tcW w:w="2538" w:type="dxa"/>
            <w:vAlign w:val="center"/>
          </w:tcPr>
          <w:p w14:paraId="1577C898" w14:textId="77777777" w:rsidR="00D839A1" w:rsidRPr="00723BC1" w:rsidRDefault="00D839A1" w:rsidP="00A854D8">
            <w:pPr>
              <w:jc w:val="center"/>
              <w:rPr>
                <w:sz w:val="20"/>
                <w:szCs w:val="20"/>
              </w:rPr>
            </w:pPr>
            <w:r w:rsidRPr="00723BC1">
              <w:rPr>
                <w:sz w:val="20"/>
                <w:szCs w:val="20"/>
              </w:rPr>
              <w:t>Se cumple plenamente</w:t>
            </w:r>
          </w:p>
        </w:tc>
        <w:tc>
          <w:tcPr>
            <w:tcW w:w="6521" w:type="dxa"/>
          </w:tcPr>
          <w:p w14:paraId="2F572252" w14:textId="77777777" w:rsidR="00D839A1" w:rsidRPr="00723BC1" w:rsidRDefault="00D839A1" w:rsidP="00A854D8">
            <w:pPr>
              <w:rPr>
                <w:sz w:val="20"/>
                <w:szCs w:val="20"/>
              </w:rPr>
            </w:pPr>
            <w:r w:rsidRPr="00723BC1">
              <w:rPr>
                <w:sz w:val="20"/>
                <w:szCs w:val="20"/>
              </w:rPr>
              <w:t xml:space="preserve">Al programa doctoral le interesa que quienes ingresan como estudiantes </w:t>
            </w:r>
            <w:r w:rsidRPr="00723BC1">
              <w:rPr>
                <w:sz w:val="20"/>
                <w:szCs w:val="20"/>
              </w:rPr>
              <w:lastRenderedPageBreak/>
              <w:t>permanezcan, crezcan, que se formen como investigadores y lleguen a la defensa de tesis. Razón por la cual se desarrollan y supervisan estrategias que permitan ver avances y debilidades se cuentan entre ellas la ruta académica que es individual, las asesorías de tesis, la socialización de los avances de tesis, reservas de cupo con el objetivo de prevenir dificultades,   y si se llegan a presentar la estrategia última es el reingreso a I semestre para dar oportunidad a que quien ingresa se gradúe a pesar de las dificultades todo esto sin disminuir el rigor  científico ni la calidad académica.</w:t>
            </w:r>
          </w:p>
        </w:tc>
      </w:tr>
    </w:tbl>
    <w:p w14:paraId="076E7922" w14:textId="545D63DD" w:rsidR="0005628A" w:rsidRPr="00723BC1" w:rsidRDefault="000A2AD2" w:rsidP="00871DE9">
      <w:pPr>
        <w:rPr>
          <w:sz w:val="20"/>
        </w:rPr>
      </w:pPr>
      <w:r w:rsidRPr="00723BC1">
        <w:rPr>
          <w:sz w:val="20"/>
        </w:rPr>
        <w:lastRenderedPageBreak/>
        <w:t>Fuente: Matriz de Emisión de Juicios Doctorado en Ciencias de la Educación, Universidad de Nariño</w:t>
      </w:r>
      <w:r w:rsidR="00723BC1">
        <w:rPr>
          <w:sz w:val="20"/>
        </w:rPr>
        <w:t>– RUDECOLOMBIA (2021)</w:t>
      </w:r>
    </w:p>
    <w:p w14:paraId="7E42EE81" w14:textId="50F11702" w:rsidR="007D015E" w:rsidRPr="004B1F67" w:rsidRDefault="00871DE9" w:rsidP="00C03C0B">
      <w:pPr>
        <w:pStyle w:val="Ttulo1"/>
        <w:numPr>
          <w:ilvl w:val="1"/>
          <w:numId w:val="1"/>
        </w:numPr>
        <w:rPr>
          <w:sz w:val="24"/>
          <w:szCs w:val="28"/>
        </w:rPr>
      </w:pPr>
      <w:bookmarkStart w:id="97" w:name="_Toc87541108"/>
      <w:r w:rsidRPr="004B1F67">
        <w:rPr>
          <w:sz w:val="24"/>
          <w:szCs w:val="28"/>
        </w:rPr>
        <w:t>Factor 7. Interacción con el entorno nacional e internacional</w:t>
      </w:r>
      <w:bookmarkEnd w:id="97"/>
    </w:p>
    <w:p w14:paraId="073ECF59" w14:textId="1732FEA5" w:rsidR="00871DE9" w:rsidRPr="0020443D" w:rsidRDefault="0020443D" w:rsidP="00723BC1">
      <w:pPr>
        <w:spacing w:line="360" w:lineRule="auto"/>
        <w:ind w:firstLine="567"/>
        <w:rPr>
          <w:rFonts w:eastAsia="Droid Sans Fallback"/>
        </w:rPr>
      </w:pPr>
      <w:r>
        <w:t>El Doctorado en Ciencias de la Educación deberá, a partir de su tradición y evidente cultura del mejoramiento continuo y de los fines filosóficos, pedagógicos y organizacionales que dan identidad a su comunidad académica, fortalecer procesos de cooperación con otras comunidades, nacionales y extranjeras, para el desarrollo de labores formativas, académicas, docentes, científicas, culturales y de extensión.</w:t>
      </w:r>
    </w:p>
    <w:p w14:paraId="5ED7B221" w14:textId="2ED24C91" w:rsidR="007D015E" w:rsidRDefault="007D015E" w:rsidP="00723BC1">
      <w:pPr>
        <w:spacing w:line="360" w:lineRule="auto"/>
        <w:rPr>
          <w:b/>
          <w:bCs/>
        </w:rPr>
      </w:pPr>
      <w:r w:rsidRPr="004B1F67">
        <w:rPr>
          <w:b/>
          <w:bCs/>
        </w:rPr>
        <w:t>Característica 31. Inserción del programa en contextos académicos nacionales e internacionales.</w:t>
      </w:r>
    </w:p>
    <w:p w14:paraId="25D9ECD0" w14:textId="77777777" w:rsidR="00723BC1" w:rsidRDefault="0020443D" w:rsidP="00723BC1">
      <w:pPr>
        <w:pStyle w:val="Lista"/>
        <w:ind w:firstLine="567"/>
        <w:rPr>
          <w:rFonts w:ascii="Times New Roman" w:hAnsi="Times New Roman" w:cs="Times New Roman"/>
          <w:color w:val="auto"/>
        </w:rPr>
      </w:pPr>
      <w:r>
        <w:rPr>
          <w:rFonts w:ascii="Times New Roman" w:hAnsi="Times New Roman" w:cs="Times New Roman"/>
          <w:color w:val="auto"/>
        </w:rPr>
        <w:t>E</w:t>
      </w:r>
      <w:r w:rsidRPr="0020443D">
        <w:rPr>
          <w:rFonts w:ascii="Times New Roman" w:hAnsi="Times New Roman" w:cs="Times New Roman"/>
          <w:color w:val="auto"/>
        </w:rPr>
        <w:t xml:space="preserve">l mayor y evidente efecto de la interacción con la región sur del país y la región latinoamericana se consolidó en la organización de una línea </w:t>
      </w:r>
      <w:r>
        <w:rPr>
          <w:rFonts w:ascii="Times New Roman" w:hAnsi="Times New Roman" w:cs="Times New Roman"/>
          <w:color w:val="auto"/>
        </w:rPr>
        <w:t>de formación doctoral en términ</w:t>
      </w:r>
      <w:r w:rsidRPr="0020443D">
        <w:rPr>
          <w:rFonts w:ascii="Times New Roman" w:hAnsi="Times New Roman" w:cs="Times New Roman"/>
          <w:color w:val="auto"/>
        </w:rPr>
        <w:t>o de proyecto educativo desde la perspectiv</w:t>
      </w:r>
      <w:r>
        <w:rPr>
          <w:rFonts w:ascii="Times New Roman" w:hAnsi="Times New Roman" w:cs="Times New Roman"/>
          <w:color w:val="auto"/>
        </w:rPr>
        <w:t>a histórica, curricular y pedagogía para América L</w:t>
      </w:r>
      <w:r w:rsidRPr="0020443D">
        <w:rPr>
          <w:rFonts w:ascii="Times New Roman" w:hAnsi="Times New Roman" w:cs="Times New Roman"/>
          <w:color w:val="auto"/>
        </w:rPr>
        <w:t xml:space="preserve">atina. </w:t>
      </w:r>
    </w:p>
    <w:p w14:paraId="2FBBD9CB" w14:textId="77777777" w:rsidR="00723BC1" w:rsidRDefault="00723BC1" w:rsidP="00723BC1">
      <w:pPr>
        <w:pStyle w:val="Lista"/>
        <w:ind w:firstLine="567"/>
        <w:rPr>
          <w:rFonts w:ascii="Times New Roman" w:hAnsi="Times New Roman" w:cs="Times New Roman"/>
          <w:color w:val="auto"/>
        </w:rPr>
      </w:pPr>
      <w:r>
        <w:rPr>
          <w:rFonts w:ascii="Times New Roman" w:hAnsi="Times New Roman" w:cs="Times New Roman"/>
          <w:color w:val="auto"/>
        </w:rPr>
        <w:t>U</w:t>
      </w:r>
      <w:r w:rsidR="0020443D" w:rsidRPr="0020443D">
        <w:rPr>
          <w:rFonts w:ascii="Times New Roman" w:hAnsi="Times New Roman" w:cs="Times New Roman"/>
          <w:color w:val="auto"/>
        </w:rPr>
        <w:t xml:space="preserve">n aspecto sensible para este </w:t>
      </w:r>
      <w:r w:rsidR="0020443D">
        <w:rPr>
          <w:rFonts w:ascii="Times New Roman" w:hAnsi="Times New Roman" w:cs="Times New Roman"/>
          <w:color w:val="auto"/>
        </w:rPr>
        <w:t>CADE</w:t>
      </w:r>
      <w:r w:rsidR="0020443D" w:rsidRPr="0020443D">
        <w:rPr>
          <w:rFonts w:ascii="Times New Roman" w:hAnsi="Times New Roman" w:cs="Times New Roman"/>
          <w:color w:val="auto"/>
        </w:rPr>
        <w:t xml:space="preserve"> es de la implementación dela teoría crítica y del paradigma </w:t>
      </w:r>
      <w:proofErr w:type="spellStart"/>
      <w:r w:rsidR="0020443D" w:rsidRPr="0020443D">
        <w:rPr>
          <w:rFonts w:ascii="Times New Roman" w:hAnsi="Times New Roman" w:cs="Times New Roman"/>
          <w:color w:val="auto"/>
        </w:rPr>
        <w:t>decolonial</w:t>
      </w:r>
      <w:proofErr w:type="spellEnd"/>
      <w:r w:rsidR="0020443D" w:rsidRPr="0020443D">
        <w:rPr>
          <w:rFonts w:ascii="Times New Roman" w:hAnsi="Times New Roman" w:cs="Times New Roman"/>
          <w:color w:val="auto"/>
        </w:rPr>
        <w:t xml:space="preserve"> en la nuev</w:t>
      </w:r>
      <w:r w:rsidR="0020443D">
        <w:rPr>
          <w:rFonts w:ascii="Times New Roman" w:hAnsi="Times New Roman" w:cs="Times New Roman"/>
          <w:color w:val="auto"/>
        </w:rPr>
        <w:t>a línea de formación doctoral. E</w:t>
      </w:r>
      <w:r w:rsidR="0020443D" w:rsidRPr="0020443D">
        <w:rPr>
          <w:rFonts w:ascii="Times New Roman" w:hAnsi="Times New Roman" w:cs="Times New Roman"/>
          <w:color w:val="auto"/>
        </w:rPr>
        <w:t xml:space="preserve">l reconocimiento de la </w:t>
      </w:r>
      <w:r w:rsidR="0020443D" w:rsidRPr="0020443D">
        <w:rPr>
          <w:rFonts w:ascii="Times New Roman" w:hAnsi="Times New Roman" w:cs="Times New Roman"/>
          <w:color w:val="auto"/>
        </w:rPr>
        <w:lastRenderedPageBreak/>
        <w:t>produ</w:t>
      </w:r>
      <w:r w:rsidR="0020443D">
        <w:rPr>
          <w:rFonts w:ascii="Times New Roman" w:hAnsi="Times New Roman" w:cs="Times New Roman"/>
          <w:color w:val="auto"/>
        </w:rPr>
        <w:t>c</w:t>
      </w:r>
      <w:r w:rsidR="0020443D" w:rsidRPr="0020443D">
        <w:rPr>
          <w:rFonts w:ascii="Times New Roman" w:hAnsi="Times New Roman" w:cs="Times New Roman"/>
          <w:color w:val="auto"/>
        </w:rPr>
        <w:t>ción crítica latinoamericana a través del desarrollo de los seminarios que abordan la historia de la educación en américa latina y pensadores latinoamericanos tipo</w:t>
      </w:r>
      <w:r w:rsidR="0020443D">
        <w:rPr>
          <w:rFonts w:ascii="Times New Roman" w:hAnsi="Times New Roman" w:cs="Times New Roman"/>
          <w:color w:val="auto"/>
        </w:rPr>
        <w:t xml:space="preserve"> Paulo Freire</w:t>
      </w:r>
      <w:r>
        <w:rPr>
          <w:rFonts w:ascii="Times New Roman" w:hAnsi="Times New Roman" w:cs="Times New Roman"/>
          <w:color w:val="auto"/>
        </w:rPr>
        <w:t xml:space="preserve">. </w:t>
      </w:r>
    </w:p>
    <w:p w14:paraId="296DF504" w14:textId="77777777" w:rsidR="00723BC1" w:rsidRDefault="0020443D" w:rsidP="00723BC1">
      <w:pPr>
        <w:pStyle w:val="Lista"/>
        <w:ind w:firstLine="567"/>
        <w:rPr>
          <w:rFonts w:ascii="Times New Roman" w:hAnsi="Times New Roman" w:cs="Times New Roman"/>
          <w:color w:val="auto"/>
        </w:rPr>
      </w:pPr>
      <w:r w:rsidRPr="00723BC1">
        <w:rPr>
          <w:rFonts w:ascii="Times New Roman" w:hAnsi="Times New Roman" w:cs="Times New Roman"/>
          <w:color w:val="auto"/>
        </w:rPr>
        <w:t xml:space="preserve">Además, la relación internacional que se ha generado desde el CADE de Nariño ha sido en relación a proyectos de investigación participación en REDES de investigación internacional, ponencias en congresos internacionales, publicaciones, invitación de docentes como conferencistas a universidades extranjeras (Anexo No.7) así como la vinculación de los estudiantes a través de sus pasantías con docentes y estudiantes de universidades extranjeras. Son dos los ajustes que ha implementado en el plan de estudios el CADE-Nariño, el primero el cambio en la línea de formación Doctoral, en la flexibilización de los seminarios de Tesis, teniendo en cuenta las particularidades temáticas de </w:t>
      </w:r>
      <w:r w:rsidR="00723BC1">
        <w:rPr>
          <w:rFonts w:ascii="Times New Roman" w:hAnsi="Times New Roman" w:cs="Times New Roman"/>
          <w:color w:val="auto"/>
        </w:rPr>
        <w:t>las investigaciones doctorales.</w:t>
      </w:r>
    </w:p>
    <w:p w14:paraId="3B5DD2DB" w14:textId="7A5D58DD" w:rsidR="0020443D" w:rsidRPr="00723BC1" w:rsidRDefault="0020443D" w:rsidP="00723BC1">
      <w:pPr>
        <w:pStyle w:val="Lista"/>
        <w:ind w:firstLine="567"/>
        <w:rPr>
          <w:rFonts w:ascii="Times New Roman" w:hAnsi="Times New Roman" w:cs="Times New Roman"/>
          <w:color w:val="auto"/>
        </w:rPr>
      </w:pPr>
      <w:r w:rsidRPr="00723BC1">
        <w:rPr>
          <w:rFonts w:ascii="Times New Roman" w:hAnsi="Times New Roman" w:cs="Times New Roman"/>
          <w:color w:val="auto"/>
        </w:rPr>
        <w:t>El fundamento de la organización y desarrollo del programa académico es la pertenencia a una Red de nueve universidades del país. La relación</w:t>
      </w:r>
      <w:r w:rsidRPr="00723BC1">
        <w:rPr>
          <w:rFonts w:ascii="Times New Roman" w:hAnsi="Times New Roman" w:cs="Times New Roman"/>
        </w:rPr>
        <w:t xml:space="preserve"> internacional que permite un enriquecimiento en los aspectos correspondientes a la formación de los estudiantes como a las prácticas pedagógicas se hace a partir de las pasantías internacionales y los proyectos de investigación en RED internacional. </w:t>
      </w:r>
    </w:p>
    <w:p w14:paraId="2BF5129C" w14:textId="483DC4E9" w:rsidR="007D015E" w:rsidRDefault="007D015E" w:rsidP="00871DE9">
      <w:pPr>
        <w:rPr>
          <w:b/>
          <w:bCs/>
        </w:rPr>
      </w:pPr>
      <w:r w:rsidRPr="004B1F67">
        <w:rPr>
          <w:b/>
          <w:bCs/>
        </w:rPr>
        <w:t>Característica 31 (bis). Trabajo en Red</w:t>
      </w:r>
    </w:p>
    <w:p w14:paraId="7EBCFA7C" w14:textId="77777777" w:rsidR="0020443D" w:rsidRDefault="0020443D" w:rsidP="00723BC1">
      <w:pPr>
        <w:spacing w:line="360" w:lineRule="auto"/>
        <w:ind w:firstLine="567"/>
        <w:rPr>
          <w:rFonts w:eastAsia="Droid Sans Fallback"/>
        </w:rPr>
      </w:pPr>
      <w:r>
        <w:t>El trabajo en red representa la impronta del programa, el sello distintivo y se constituye en una de las categorías axiales del mismo, en tal sentido, es necesario poner en evidencia las acciones y particularidades que distinguen la calidad de este programa con otros de su mismo nivel.</w:t>
      </w:r>
    </w:p>
    <w:p w14:paraId="7F84B07E" w14:textId="77777777" w:rsidR="0020443D" w:rsidRDefault="0020443D" w:rsidP="00723BC1">
      <w:pPr>
        <w:spacing w:after="0" w:line="360" w:lineRule="auto"/>
        <w:ind w:firstLine="567"/>
        <w:rPr>
          <w:rFonts w:eastAsia="Droid Sans Fallback"/>
        </w:rPr>
      </w:pPr>
      <w:r>
        <w:t>Los lineamientos normativos que hacen posible la gobernanza del Programa en Red están consignados en el Reglamento General del Programa (Acuerdo 001 de 2008 del Consejo de Rectores); Reglamento Estudiantil del Programa (Acuerdo 001 de 2016 del Consejo de Rectores); los convenios que legitiman la existencia de la Red y la oferta del Programa en cada una de las universidades que la integran, entre ellos el Convenio de Fondo Común (04 de marzo de 2015) y el Convenio para la apreciación de Condiciones Iniciales (19 de julio de 2019).</w:t>
      </w:r>
    </w:p>
    <w:p w14:paraId="2073BD73" w14:textId="77777777" w:rsidR="0020443D" w:rsidRDefault="0020443D" w:rsidP="00723BC1">
      <w:pPr>
        <w:spacing w:after="0" w:line="360" w:lineRule="auto"/>
        <w:ind w:firstLine="567"/>
      </w:pPr>
      <w:r>
        <w:t>Así mismo, el Proyecto Educativo del Programa y el Modelo de Autoevaluación representan documentos que dotan de unidad y corresponsabilidad a la gestión académico-administrativa del Doctorado.</w:t>
      </w:r>
    </w:p>
    <w:p w14:paraId="4CD0423F" w14:textId="77777777" w:rsidR="0020443D" w:rsidRDefault="0020443D" w:rsidP="00723BC1">
      <w:pPr>
        <w:spacing w:after="0" w:line="360" w:lineRule="auto"/>
        <w:ind w:firstLine="567"/>
        <w:rPr>
          <w:rFonts w:eastAsia="Droid Sans Fallback" w:cs="Arial"/>
          <w:bCs/>
          <w:szCs w:val="24"/>
        </w:rPr>
      </w:pPr>
      <w:r>
        <w:lastRenderedPageBreak/>
        <w:t xml:space="preserve">El marco axiológico del Doctorado se encuentra declarado en el Proyecto Educativo del Programa y representa </w:t>
      </w:r>
      <w:r>
        <w:rPr>
          <w:rFonts w:cs="Arial"/>
          <w:bCs/>
          <w:szCs w:val="24"/>
        </w:rPr>
        <w:t>los principios fundantes de la Red: corresponsabilidad, integración, transparencia y alteridad, que permiten la cohesión y la sostenibilidad del convenio como fortaleza de la calidad del Programa.</w:t>
      </w:r>
    </w:p>
    <w:p w14:paraId="51707333" w14:textId="77777777" w:rsidR="0020443D" w:rsidRDefault="0020443D" w:rsidP="00723BC1">
      <w:pPr>
        <w:spacing w:after="0" w:line="360" w:lineRule="auto"/>
        <w:ind w:firstLine="567"/>
        <w:rPr>
          <w:rFonts w:eastAsia="Droid Sans Fallback"/>
        </w:rPr>
      </w:pPr>
      <w:r>
        <w:t xml:space="preserve">Desde la Dirección Académica Nacional se promueve el trabajo colaborativo en Red con el fin de garantizar la optimización de los recursos del Programa. Es así como todos los años, en el primer y segundo semestre, se solicita a los directores académicos del Doctorado en cada una de las universidades donde se oferta, la programación académica del correspondiente periodo; posteriormente, se sistematiza y se da a conocer a toda la comunidad académica con el fin de contribuir a la movilidad académica, organizar actividades conjuntas y, en general, materializar los principios de corresponsabilidad y solidaridad. </w:t>
      </w:r>
    </w:p>
    <w:p w14:paraId="7BD241C8" w14:textId="56A36ECF" w:rsidR="00CF5C0C" w:rsidRDefault="0020443D" w:rsidP="00723BC1">
      <w:pPr>
        <w:spacing w:after="0" w:line="360" w:lineRule="auto"/>
        <w:ind w:firstLine="567"/>
      </w:pPr>
      <w:r>
        <w:t xml:space="preserve">En la actualidad, todas las actividades académicas del doctorado en cada una de las universidades son dadas a conocer a través de </w:t>
      </w:r>
      <w:r w:rsidR="00723BC1">
        <w:t xml:space="preserve">la página web de RUDECOLOMBIA. </w:t>
      </w:r>
    </w:p>
    <w:p w14:paraId="3C6B9CAF" w14:textId="77777777" w:rsidR="00CF5C0C" w:rsidRPr="00CF5C0C" w:rsidRDefault="0020443D" w:rsidP="00CF5C0C">
      <w:pPr>
        <w:pStyle w:val="Lista"/>
        <w:spacing w:after="0"/>
        <w:rPr>
          <w:rFonts w:ascii="Times New Roman" w:eastAsia="Calibri" w:hAnsi="Times New Roman" w:cs="Times New Roman"/>
          <w:color w:val="auto"/>
          <w:lang w:val="es-ES_tradnl"/>
        </w:rPr>
      </w:pPr>
      <w:r w:rsidRPr="00CF5C0C">
        <w:rPr>
          <w:rFonts w:ascii="Times New Roman" w:eastAsia="Calibri" w:hAnsi="Times New Roman" w:cs="Times New Roman"/>
          <w:color w:val="auto"/>
          <w:lang w:val="es-ES_tradnl"/>
        </w:rPr>
        <w:t xml:space="preserve"> </w:t>
      </w:r>
      <w:r w:rsidR="00CF5C0C" w:rsidRPr="00CF5C0C">
        <w:rPr>
          <w:rFonts w:ascii="Times New Roman" w:eastAsia="Calibri" w:hAnsi="Times New Roman" w:cs="Times New Roman"/>
          <w:color w:val="auto"/>
          <w:lang w:val="es-ES_tradnl"/>
        </w:rPr>
        <w:t xml:space="preserve">Desde la Dirección Académica Nacional se promueven estrategias de trabajo colaborativo en Red que son dadas a conocer al Comité Curricular y de Autoevaluación y validadas por el Consejo de Rectores. </w:t>
      </w:r>
    </w:p>
    <w:p w14:paraId="0766C9E8" w14:textId="77777777" w:rsidR="00CF5C0C" w:rsidRDefault="00CF5C0C" w:rsidP="00CF5C0C">
      <w:pPr>
        <w:pStyle w:val="Prrafodelista"/>
        <w:numPr>
          <w:ilvl w:val="0"/>
          <w:numId w:val="35"/>
        </w:numPr>
        <w:spacing w:before="0" w:after="0" w:line="360" w:lineRule="auto"/>
      </w:pPr>
      <w:r>
        <w:t>Socialización de las actividades académicas:</w:t>
      </w:r>
    </w:p>
    <w:p w14:paraId="0D5C8514" w14:textId="77777777" w:rsidR="00CF5C0C" w:rsidRDefault="00CF5C0C" w:rsidP="00723BC1">
      <w:pPr>
        <w:spacing w:after="0" w:line="360" w:lineRule="auto"/>
      </w:pPr>
      <w:r>
        <w:t>Tal como se señaló en el Aspecto anterior, se promueve la movilidad académica y la optimización de recursos a través de la sistematización y puesta en común de las diferentes actividades académicas que se desarrollan en el programa en cada una de las universidades donde se oferta.</w:t>
      </w:r>
    </w:p>
    <w:p w14:paraId="316A01CB" w14:textId="77777777" w:rsidR="00CF5C0C" w:rsidRDefault="00CF5C0C" w:rsidP="00723BC1">
      <w:pPr>
        <w:pStyle w:val="Prrafodelista"/>
        <w:numPr>
          <w:ilvl w:val="0"/>
          <w:numId w:val="35"/>
        </w:numPr>
        <w:spacing w:before="0" w:after="0" w:line="360" w:lineRule="auto"/>
      </w:pPr>
      <w:r>
        <w:t>Eventos académicos:</w:t>
      </w:r>
    </w:p>
    <w:p w14:paraId="4AD3A50F" w14:textId="77777777" w:rsidR="00CF5C0C" w:rsidRDefault="00CF5C0C" w:rsidP="00723BC1">
      <w:pPr>
        <w:spacing w:after="0" w:line="360" w:lineRule="auto"/>
      </w:pPr>
      <w:r>
        <w:t>Se propicia la realización de eventos académicos de alto impacto, como el Tercer Congreso Internacional de RUDECOLOMBIA realizado en el año 2018.</w:t>
      </w:r>
    </w:p>
    <w:p w14:paraId="347001E6" w14:textId="77777777" w:rsidR="00CF5C0C" w:rsidRDefault="00CF5C0C" w:rsidP="00723BC1">
      <w:pPr>
        <w:pStyle w:val="Prrafodelista"/>
        <w:numPr>
          <w:ilvl w:val="0"/>
          <w:numId w:val="35"/>
        </w:numPr>
        <w:spacing w:before="0" w:after="0" w:line="360" w:lineRule="auto"/>
      </w:pPr>
      <w:r>
        <w:t>Publicaciones conjuntas:</w:t>
      </w:r>
    </w:p>
    <w:p w14:paraId="4805990A" w14:textId="77777777" w:rsidR="00CF5C0C" w:rsidRDefault="00CF5C0C" w:rsidP="00723BC1">
      <w:pPr>
        <w:spacing w:after="0" w:line="360" w:lineRule="auto"/>
      </w:pPr>
      <w:r>
        <w:t>Con cargo al fondo común, en un monto total de noventa millones de pesos ($90.000.000) se financió la publicación de la colección “La Investigación Educativa en RUDECOLOMBIA”.</w:t>
      </w:r>
    </w:p>
    <w:p w14:paraId="19CCEF39" w14:textId="77777777" w:rsidR="00CF5C0C" w:rsidRDefault="00CF5C0C" w:rsidP="00723BC1">
      <w:pPr>
        <w:pStyle w:val="Prrafodelista"/>
        <w:numPr>
          <w:ilvl w:val="0"/>
          <w:numId w:val="35"/>
        </w:numPr>
        <w:spacing w:before="0" w:after="0" w:line="360" w:lineRule="auto"/>
      </w:pPr>
      <w:r>
        <w:t>Financiación de Proyectos de Investigación:</w:t>
      </w:r>
    </w:p>
    <w:p w14:paraId="04B80108" w14:textId="480C75F8" w:rsidR="00FE7EE0" w:rsidRPr="00CF5C0C" w:rsidRDefault="00CF5C0C" w:rsidP="00723BC1">
      <w:pPr>
        <w:spacing w:after="0" w:line="360" w:lineRule="auto"/>
      </w:pPr>
      <w:r>
        <w:lastRenderedPageBreak/>
        <w:t>En un total de ciento veinte millones de pesos ($120.000.000), con cargo al fondo común del doctorado, se tiene prevista la financiación de cuatro proyectos de investigación, de los cuales ya fueron asignados sesenta millones de pesos ($60.000.000) a dos propuestas que cumplieron con los requisitos en la convocatoria llevada a cabo en 2020. Los otros sesenta millones ($60.000.000) serán asignados a dos propuestas en la convocatoria de 2021 que ya está en curso (Ver Circular 18 del 29 de julio de 2021)</w:t>
      </w:r>
    </w:p>
    <w:p w14:paraId="2934C2B9" w14:textId="2696103D" w:rsidR="007D015E" w:rsidRDefault="007D015E" w:rsidP="00871DE9">
      <w:pPr>
        <w:rPr>
          <w:b/>
          <w:bCs/>
        </w:rPr>
      </w:pPr>
      <w:r w:rsidRPr="004B1F67">
        <w:rPr>
          <w:b/>
          <w:bCs/>
        </w:rPr>
        <w:t>Característica 32. Relaciones externas de pr</w:t>
      </w:r>
      <w:r w:rsidR="00714193">
        <w:rPr>
          <w:b/>
          <w:bCs/>
        </w:rPr>
        <w:t>ofesores y estudiantes</w:t>
      </w:r>
    </w:p>
    <w:p w14:paraId="1A74CA3A" w14:textId="77777777" w:rsidR="00693EB7" w:rsidRDefault="00AD764A" w:rsidP="00693EB7">
      <w:pPr>
        <w:spacing w:line="360" w:lineRule="auto"/>
        <w:ind w:firstLine="567"/>
      </w:pPr>
      <w:r>
        <w:t>El CADE que se desarrolla en la Universidad de Nariño cuenta con</w:t>
      </w:r>
      <w:r w:rsidR="00CF5C0C" w:rsidRPr="00CF5C0C">
        <w:t xml:space="preserve"> un equipo profesional de Doctores,</w:t>
      </w:r>
      <w:r>
        <w:t xml:space="preserve"> en su totalidad menos una docente son de tiempo completo de la institución. S</w:t>
      </w:r>
      <w:r w:rsidR="00CF5C0C" w:rsidRPr="00CF5C0C">
        <w:t xml:space="preserve">in embargo, el </w:t>
      </w:r>
      <w:r>
        <w:t xml:space="preserve">CADE vincula en calidad de invitados a docentes de otras universidades de la RED, fuera de la RED y </w:t>
      </w:r>
      <w:r w:rsidR="00B33464">
        <w:t xml:space="preserve">universidades </w:t>
      </w:r>
      <w:r>
        <w:t xml:space="preserve">extranjeras. Estas vinculaciones al programa se implementan como actividades de apoyo para </w:t>
      </w:r>
      <w:r w:rsidR="00CF5C0C" w:rsidRPr="00CF5C0C">
        <w:t xml:space="preserve">el desarrollo de seminarios, jurados de tesis doctorales, jurados de proyectos de investigación. Con cooperaciones entre las universidades de la Red pero también con otras universidades del país y a nivel internacional. La cooperación se demuestra con el número de profesores de otras universidades de la RED y/o universidades del país que colaboran con el Doctorado a nivel de seminarios; proyectos de investigación en RED existentes desde hace varios años; y como ya se dijo las actividades de índole </w:t>
      </w:r>
      <w:r w:rsidR="00CF5C0C" w:rsidRPr="00693EB7">
        <w:t>académica que se planifican, organizan y desarrollan conjuntamente con la RED por ejemplo los congresos (Ver Anexo No.7).</w:t>
      </w:r>
    </w:p>
    <w:p w14:paraId="15FF0029" w14:textId="0D7ECB32" w:rsidR="00CF5C0C" w:rsidRPr="00CF5C0C" w:rsidRDefault="00CF5C0C" w:rsidP="00693EB7">
      <w:pPr>
        <w:spacing w:line="360" w:lineRule="auto"/>
        <w:ind w:firstLine="567"/>
      </w:pPr>
      <w:r w:rsidRPr="00CF5C0C">
        <w:t xml:space="preserve">Casos concretos de cooperación internacional las pasantías que tienen que desarrollar los estudiantes en Universidades de otros país con docentes de esas universidades como tutores; proyectos en RED con otras Universidades como el de maestras con la Universidad UPTC, Cartagena, las Universidades de África, de América Latina; Investigación en Red, conversatorios con profesores de otras universidades a nivel internacional entre otros   </w:t>
      </w:r>
    </w:p>
    <w:p w14:paraId="3ABF7EF8" w14:textId="69AD8FDF" w:rsidR="007D015E" w:rsidRDefault="007D015E" w:rsidP="00871DE9">
      <w:pPr>
        <w:rPr>
          <w:b/>
          <w:bCs/>
        </w:rPr>
      </w:pPr>
      <w:r w:rsidRPr="004B1F67">
        <w:rPr>
          <w:b/>
          <w:bCs/>
        </w:rPr>
        <w:t>Característica 33. Habilidades comu</w:t>
      </w:r>
      <w:r w:rsidR="00714193">
        <w:rPr>
          <w:b/>
          <w:bCs/>
        </w:rPr>
        <w:t>nicativas en una segunda lengua</w:t>
      </w:r>
    </w:p>
    <w:p w14:paraId="0A7AD90C" w14:textId="531EE6A4" w:rsidR="002B6673" w:rsidRPr="004271E0" w:rsidRDefault="008D53BD" w:rsidP="00693EB7">
      <w:pPr>
        <w:spacing w:line="360" w:lineRule="auto"/>
        <w:ind w:firstLine="567"/>
        <w:rPr>
          <w:rFonts w:eastAsia="Droid Sans Fallback"/>
        </w:rPr>
      </w:pPr>
      <w:r>
        <w:t xml:space="preserve">El Doctorado en Ciencias de la Educación demuestra el efecto de las estrategias empleadas para el desarrollo de las habilidades en una segunda lengua durante el proceso de formación de los estudiantes y en la interacción con </w:t>
      </w:r>
      <w:r w:rsidR="004271E0">
        <w:t>comunidades no hispanohablantes</w:t>
      </w:r>
      <w:r>
        <w:t>.</w:t>
      </w:r>
      <w:r w:rsidR="004271E0">
        <w:t xml:space="preserve"> En el programa el interés de los estudiantes gira en su gran mayoría hacia el inglés, pero también hay estudiantes con un nivel alto en francés   </w:t>
      </w:r>
    </w:p>
    <w:p w14:paraId="4380CAD6" w14:textId="202DA71D" w:rsidR="008D53BD" w:rsidRPr="00865F09" w:rsidRDefault="008D53BD" w:rsidP="00693EB7">
      <w:pPr>
        <w:spacing w:line="360" w:lineRule="auto"/>
        <w:ind w:firstLine="567"/>
      </w:pPr>
      <w:r w:rsidRPr="00CF5C0C">
        <w:lastRenderedPageBreak/>
        <w:t>Una estrategia para</w:t>
      </w:r>
      <w:r w:rsidR="004271E0">
        <w:t xml:space="preserve"> fortalecer</w:t>
      </w:r>
      <w:r w:rsidRPr="00CF5C0C">
        <w:t xml:space="preserve"> el</w:t>
      </w:r>
      <w:r w:rsidR="004271E0">
        <w:t xml:space="preserve"> aprendizaje del inglés</w:t>
      </w:r>
      <w:r w:rsidRPr="00CF5C0C">
        <w:t xml:space="preserve"> ha sido la vinculación de los estu</w:t>
      </w:r>
      <w:r w:rsidR="004271E0">
        <w:t xml:space="preserve">diantes al </w:t>
      </w:r>
      <w:r w:rsidRPr="00CF5C0C">
        <w:t xml:space="preserve">Programa </w:t>
      </w:r>
      <w:r w:rsidR="004271E0">
        <w:t xml:space="preserve">que organiza y dirige la </w:t>
      </w:r>
      <w:r w:rsidRPr="00CF5C0C">
        <w:t xml:space="preserve">Extensión del Departamento de Lingüística e Idiomas de la Universidad de Nariño. Así mismo y con </w:t>
      </w:r>
      <w:r w:rsidR="004271E0">
        <w:t xml:space="preserve">la </w:t>
      </w:r>
      <w:r w:rsidRPr="00CF5C0C">
        <w:t>colaboración de</w:t>
      </w:r>
      <w:r w:rsidR="004271E0">
        <w:t xml:space="preserve"> la Directora de</w:t>
      </w:r>
      <w:r w:rsidRPr="00CF5C0C">
        <w:t xml:space="preserve"> este Departamento de Idiomas es la búsqueda de convenios con Universidades de Estados Unidos.</w:t>
      </w:r>
    </w:p>
    <w:p w14:paraId="3472F477" w14:textId="0275815F" w:rsidR="00871DE9" w:rsidRDefault="00817F2B" w:rsidP="00693EB7">
      <w:pPr>
        <w:spacing w:line="360" w:lineRule="auto"/>
        <w:ind w:firstLine="567"/>
      </w:pPr>
      <w:r w:rsidRPr="00817F2B">
        <w:t xml:space="preserve">Los docentes </w:t>
      </w:r>
      <w:r w:rsidR="00314BD3">
        <w:t xml:space="preserve">en el </w:t>
      </w:r>
      <w:r w:rsidRPr="00817F2B">
        <w:t>programa</w:t>
      </w:r>
      <w:r w:rsidR="00314BD3">
        <w:t xml:space="preserve"> que presentan para el desarrollo</w:t>
      </w:r>
      <w:r w:rsidRPr="00817F2B">
        <w:t xml:space="preserve"> </w:t>
      </w:r>
      <w:r w:rsidR="00314BD3">
        <w:t xml:space="preserve">de su seminario proponen </w:t>
      </w:r>
      <w:r w:rsidR="00D14466">
        <w:t xml:space="preserve">e </w:t>
      </w:r>
      <w:r>
        <w:t>incentivan</w:t>
      </w:r>
      <w:r w:rsidRPr="00817F2B">
        <w:t xml:space="preserve"> a los estudiantes </w:t>
      </w:r>
      <w:r>
        <w:t xml:space="preserve">para </w:t>
      </w:r>
      <w:r w:rsidR="00D14466">
        <w:t>la lectura de textos</w:t>
      </w:r>
      <w:r w:rsidRPr="00817F2B">
        <w:t xml:space="preserve"> en otros idiomas</w:t>
      </w:r>
      <w:r w:rsidR="00D14466">
        <w:t>,</w:t>
      </w:r>
      <w:r w:rsidRPr="00817F2B">
        <w:t xml:space="preserve"> </w:t>
      </w:r>
      <w:r>
        <w:t>principalmente inglés y portugués</w:t>
      </w:r>
      <w:r w:rsidR="00D14466">
        <w:t>,</w:t>
      </w:r>
      <w:r>
        <w:t xml:space="preserve"> </w:t>
      </w:r>
      <w:r w:rsidR="00D14466">
        <w:t>los cuales son analizado</w:t>
      </w:r>
      <w:r w:rsidRPr="00817F2B">
        <w:t>s posteriormente en clases</w:t>
      </w:r>
      <w:r>
        <w:t xml:space="preserve"> y </w:t>
      </w:r>
      <w:r w:rsidRPr="00817F2B">
        <w:t>contribuye</w:t>
      </w:r>
      <w:r>
        <w:t>n</w:t>
      </w:r>
      <w:r w:rsidRPr="00817F2B">
        <w:t xml:space="preserve"> a fortalecer las habilidades que se requieren para e</w:t>
      </w:r>
      <w:r>
        <w:t xml:space="preserve">l manejo de una segunda lengua. </w:t>
      </w:r>
      <w:r w:rsidR="00D14466">
        <w:t>P</w:t>
      </w:r>
      <w:r w:rsidRPr="00817F2B">
        <w:t xml:space="preserve">ara el desarrollo de las investigaciones Doctorales el estado del arte se hace </w:t>
      </w:r>
      <w:r w:rsidR="00D14466">
        <w:t>buscando</w:t>
      </w:r>
      <w:r w:rsidRPr="00817F2B">
        <w:t xml:space="preserve"> información en bases de datos internacionales </w:t>
      </w:r>
      <w:r w:rsidR="00D14466">
        <w:t xml:space="preserve">las cuales se encuentran </w:t>
      </w:r>
      <w:r w:rsidRPr="00817F2B">
        <w:t>en otros idiomas</w:t>
      </w:r>
      <w:r w:rsidR="00D14466">
        <w:t xml:space="preserve"> fundamentalmente inglés</w:t>
      </w:r>
      <w:r w:rsidRPr="00817F2B">
        <w:t xml:space="preserve">.                                                     </w:t>
      </w:r>
      <w:r w:rsidR="00D14466">
        <w:t xml:space="preserve">               </w:t>
      </w:r>
      <w:r w:rsidRPr="00817F2B">
        <w:t xml:space="preserve">                                Se está en plan de mejora para fortalecer la relación con Universidades no hispanohablantes.</w:t>
      </w:r>
    </w:p>
    <w:p w14:paraId="5B9576EB" w14:textId="62172A85" w:rsidR="00592C18" w:rsidRPr="00D14466" w:rsidRDefault="00592C18" w:rsidP="00592C18">
      <w:pPr>
        <w:rPr>
          <w:b/>
          <w:bCs/>
        </w:rPr>
      </w:pPr>
      <w:r w:rsidRPr="00F72E04">
        <w:rPr>
          <w:b/>
          <w:bCs/>
        </w:rPr>
        <w:t xml:space="preserve">Valoración interpretativa de la calidad de del Factor </w:t>
      </w:r>
      <w:r w:rsidR="00D14466">
        <w:rPr>
          <w:b/>
          <w:bCs/>
        </w:rPr>
        <w:t>7</w:t>
      </w:r>
    </w:p>
    <w:p w14:paraId="355B8DF6" w14:textId="56EADF1A" w:rsidR="00592C18" w:rsidRDefault="00592C18" w:rsidP="00693EB7">
      <w:pPr>
        <w:spacing w:line="360" w:lineRule="auto"/>
        <w:ind w:firstLine="567"/>
      </w:pPr>
      <w:r>
        <w:t xml:space="preserve">El Factor 7, denominado </w:t>
      </w:r>
      <w:r w:rsidRPr="004B1F67">
        <w:t>Interacción con el entorno nacional e internacional</w:t>
      </w:r>
      <w:r>
        <w:t xml:space="preserve">, con un ponderador de 9,08%, </w:t>
      </w:r>
      <w:r w:rsidRPr="00E001EF">
        <w:t xml:space="preserve">se cumple </w:t>
      </w:r>
      <w:r w:rsidR="00E001EF">
        <w:t xml:space="preserve">plenamente. </w:t>
      </w:r>
      <w:r w:rsidR="00E001EF" w:rsidRPr="00E001EF">
        <w:t>El programa Doctoral como fundamento epistemológico y curricular ha establecido relaciones con Universid</w:t>
      </w:r>
      <w:r w:rsidR="00E001EF">
        <w:t>ades nacionales fuera de la RED</w:t>
      </w:r>
      <w:r w:rsidR="00E001EF" w:rsidRPr="00E001EF">
        <w:t xml:space="preserve"> y con universidades extranjeras. Esto es una exigencia necesaria para que los estudiantes puedan realizar sus pasantías internacionales. Es exigente para implementar por parte de los profesores proyectos de investigación con grupos e investigadores de universidades extranjeras. En este sentido el programa doctoral es un programa abierto al país y al mundo estableciendo conexiones académicas que a la vez facilitan el desarrollo académico de los estudiantes es importante además la vinculación y participación de profesores y docentes como ponentes en congresos Nacionales e internacionales. El Doctorado es un programa abierto al conocimiento </w:t>
      </w:r>
      <w:r w:rsidR="00A4464D" w:rsidRPr="00E001EF">
        <w:t>científico</w:t>
      </w:r>
      <w:r w:rsidR="00E001EF" w:rsidRPr="00E001EF">
        <w:t xml:space="preserve"> proveniente de investigaciones de universidades de los países del mundo siempre y cuando enriquezcan la formación de nuestros estudiantes y refuercen la de los docentes.</w:t>
      </w:r>
    </w:p>
    <w:p w14:paraId="1BB81BB5" w14:textId="5EBC0A58" w:rsidR="00693EB7" w:rsidRDefault="00592C18" w:rsidP="00895CB2">
      <w:pPr>
        <w:spacing w:line="360" w:lineRule="auto"/>
        <w:ind w:firstLine="567"/>
      </w:pPr>
      <w:r>
        <w:t xml:space="preserve">A </w:t>
      </w:r>
      <w:r w:rsidRPr="00B25EB5">
        <w:t>continuación, se</w:t>
      </w:r>
      <w:r>
        <w:t xml:space="preserve"> muestra la calificación, el grado de cumplimiento y la justificación de la calificación, te</w:t>
      </w:r>
      <w:r w:rsidR="00A4464D">
        <w:t>niendo en cuenta el ponderador,</w:t>
      </w:r>
      <w:r>
        <w:t xml:space="preserve"> de las característ</w:t>
      </w:r>
      <w:r w:rsidR="00B00067">
        <w:t xml:space="preserve">icas que componen el Factor 7. </w:t>
      </w:r>
    </w:p>
    <w:p w14:paraId="6025D582" w14:textId="3FF41784" w:rsidR="00592C18" w:rsidRPr="00693EB7" w:rsidRDefault="00592C18" w:rsidP="00592C18">
      <w:pPr>
        <w:pStyle w:val="Descripcin"/>
        <w:rPr>
          <w:b/>
          <w:bCs/>
          <w:sz w:val="20"/>
        </w:rPr>
      </w:pPr>
      <w:bookmarkStart w:id="98" w:name="_Toc87520557"/>
      <w:r w:rsidRPr="00693EB7">
        <w:rPr>
          <w:sz w:val="20"/>
        </w:rPr>
        <w:t xml:space="preserve">Tabla </w:t>
      </w:r>
      <w:r w:rsidR="00C9579B" w:rsidRPr="00693EB7">
        <w:rPr>
          <w:noProof/>
          <w:sz w:val="20"/>
        </w:rPr>
        <w:fldChar w:fldCharType="begin"/>
      </w:r>
      <w:r w:rsidR="00C9579B" w:rsidRPr="00693EB7">
        <w:rPr>
          <w:noProof/>
          <w:sz w:val="20"/>
        </w:rPr>
        <w:instrText xml:space="preserve"> SEQ Tabla \* ARABIC </w:instrText>
      </w:r>
      <w:r w:rsidR="00C9579B" w:rsidRPr="00693EB7">
        <w:rPr>
          <w:noProof/>
          <w:sz w:val="20"/>
        </w:rPr>
        <w:fldChar w:fldCharType="separate"/>
      </w:r>
      <w:r w:rsidR="00130CAB" w:rsidRPr="00693EB7">
        <w:rPr>
          <w:noProof/>
          <w:sz w:val="20"/>
        </w:rPr>
        <w:t>13</w:t>
      </w:r>
      <w:r w:rsidR="00C9579B" w:rsidRPr="00693EB7">
        <w:rPr>
          <w:noProof/>
          <w:sz w:val="20"/>
        </w:rPr>
        <w:fldChar w:fldCharType="end"/>
      </w:r>
      <w:r w:rsidRPr="00693EB7">
        <w:rPr>
          <w:sz w:val="20"/>
        </w:rPr>
        <w:t>. Características del Factor 7. Ponderador, calificación, grado de cumplimiento y justificación de la calificación de la Característica</w:t>
      </w:r>
      <w:bookmarkEnd w:id="98"/>
    </w:p>
    <w:tbl>
      <w:tblPr>
        <w:tblStyle w:val="Tablaconcuadrcula"/>
        <w:tblW w:w="5000" w:type="pct"/>
        <w:tblLook w:val="04A0" w:firstRow="1" w:lastRow="0" w:firstColumn="1" w:lastColumn="0" w:noHBand="0" w:noVBand="1"/>
      </w:tblPr>
      <w:tblGrid>
        <w:gridCol w:w="2329"/>
        <w:gridCol w:w="1239"/>
        <w:gridCol w:w="1239"/>
        <w:gridCol w:w="1450"/>
        <w:gridCol w:w="2571"/>
      </w:tblGrid>
      <w:tr w:rsidR="00592C18" w:rsidRPr="00693EB7" w14:paraId="408C601D" w14:textId="77777777" w:rsidTr="00355940">
        <w:trPr>
          <w:tblHeader/>
        </w:trPr>
        <w:tc>
          <w:tcPr>
            <w:tcW w:w="1319" w:type="pct"/>
            <w:shd w:val="clear" w:color="auto" w:fill="auto"/>
            <w:vAlign w:val="center"/>
          </w:tcPr>
          <w:p w14:paraId="267CC461" w14:textId="77777777" w:rsidR="00592C18" w:rsidRPr="00693EB7" w:rsidRDefault="00592C18" w:rsidP="00355940">
            <w:pPr>
              <w:jc w:val="center"/>
              <w:rPr>
                <w:b/>
                <w:bCs/>
                <w:sz w:val="20"/>
                <w:szCs w:val="20"/>
              </w:rPr>
            </w:pPr>
            <w:r w:rsidRPr="00693EB7">
              <w:rPr>
                <w:b/>
                <w:bCs/>
                <w:sz w:val="20"/>
                <w:szCs w:val="20"/>
              </w:rPr>
              <w:lastRenderedPageBreak/>
              <w:t>Característica</w:t>
            </w:r>
          </w:p>
        </w:tc>
        <w:tc>
          <w:tcPr>
            <w:tcW w:w="702" w:type="pct"/>
            <w:shd w:val="clear" w:color="auto" w:fill="auto"/>
            <w:vAlign w:val="center"/>
          </w:tcPr>
          <w:p w14:paraId="1B868326" w14:textId="77777777" w:rsidR="00592C18" w:rsidRPr="00693EB7" w:rsidRDefault="00592C18" w:rsidP="00355940">
            <w:pPr>
              <w:jc w:val="center"/>
              <w:rPr>
                <w:b/>
                <w:bCs/>
                <w:sz w:val="20"/>
                <w:szCs w:val="20"/>
              </w:rPr>
            </w:pPr>
            <w:r w:rsidRPr="00693EB7">
              <w:rPr>
                <w:b/>
                <w:bCs/>
                <w:sz w:val="20"/>
                <w:szCs w:val="20"/>
              </w:rPr>
              <w:t>Ponderador</w:t>
            </w:r>
          </w:p>
          <w:p w14:paraId="12620E57" w14:textId="77777777" w:rsidR="00592C18" w:rsidRPr="00693EB7" w:rsidRDefault="00592C18" w:rsidP="00355940">
            <w:pPr>
              <w:jc w:val="center"/>
              <w:rPr>
                <w:b/>
                <w:bCs/>
                <w:sz w:val="20"/>
                <w:szCs w:val="20"/>
              </w:rPr>
            </w:pPr>
            <w:r w:rsidRPr="00693EB7">
              <w:rPr>
                <w:b/>
                <w:bCs/>
                <w:sz w:val="20"/>
                <w:szCs w:val="20"/>
              </w:rPr>
              <w:t>(%)</w:t>
            </w:r>
          </w:p>
        </w:tc>
        <w:tc>
          <w:tcPr>
            <w:tcW w:w="702" w:type="pct"/>
            <w:shd w:val="clear" w:color="auto" w:fill="auto"/>
            <w:vAlign w:val="center"/>
          </w:tcPr>
          <w:p w14:paraId="56CCE8A9" w14:textId="77777777" w:rsidR="00592C18" w:rsidRPr="00693EB7" w:rsidRDefault="00592C18" w:rsidP="00355940">
            <w:pPr>
              <w:jc w:val="center"/>
              <w:rPr>
                <w:b/>
                <w:bCs/>
                <w:sz w:val="20"/>
                <w:szCs w:val="20"/>
              </w:rPr>
            </w:pPr>
            <w:r w:rsidRPr="00693EB7">
              <w:rPr>
                <w:b/>
                <w:bCs/>
                <w:sz w:val="20"/>
                <w:szCs w:val="20"/>
              </w:rPr>
              <w:t xml:space="preserve">Calificación </w:t>
            </w:r>
          </w:p>
          <w:p w14:paraId="0E06790F" w14:textId="77777777" w:rsidR="00592C18" w:rsidRPr="00693EB7" w:rsidRDefault="00592C18" w:rsidP="00355940">
            <w:pPr>
              <w:jc w:val="center"/>
              <w:rPr>
                <w:b/>
                <w:bCs/>
                <w:sz w:val="20"/>
                <w:szCs w:val="20"/>
              </w:rPr>
            </w:pPr>
            <w:r w:rsidRPr="00693EB7">
              <w:rPr>
                <w:b/>
                <w:bCs/>
                <w:sz w:val="20"/>
                <w:szCs w:val="20"/>
              </w:rPr>
              <w:t>(1-100)</w:t>
            </w:r>
          </w:p>
        </w:tc>
        <w:tc>
          <w:tcPr>
            <w:tcW w:w="821" w:type="pct"/>
            <w:shd w:val="clear" w:color="auto" w:fill="auto"/>
            <w:vAlign w:val="center"/>
          </w:tcPr>
          <w:p w14:paraId="295EE9E0" w14:textId="77777777" w:rsidR="00592C18" w:rsidRPr="00693EB7" w:rsidRDefault="00592C18" w:rsidP="00355940">
            <w:pPr>
              <w:jc w:val="center"/>
              <w:rPr>
                <w:b/>
                <w:bCs/>
                <w:sz w:val="20"/>
                <w:szCs w:val="20"/>
              </w:rPr>
            </w:pPr>
            <w:r w:rsidRPr="00693EB7">
              <w:rPr>
                <w:b/>
                <w:bCs/>
                <w:sz w:val="20"/>
                <w:szCs w:val="20"/>
              </w:rPr>
              <w:t>Grado de Cumplimiento</w:t>
            </w:r>
          </w:p>
        </w:tc>
        <w:tc>
          <w:tcPr>
            <w:tcW w:w="1456" w:type="pct"/>
            <w:shd w:val="clear" w:color="auto" w:fill="auto"/>
            <w:vAlign w:val="center"/>
          </w:tcPr>
          <w:p w14:paraId="393EFD68" w14:textId="77777777" w:rsidR="00592C18" w:rsidRPr="00693EB7" w:rsidRDefault="00592C18" w:rsidP="00355940">
            <w:pPr>
              <w:jc w:val="center"/>
              <w:rPr>
                <w:b/>
                <w:bCs/>
                <w:sz w:val="20"/>
                <w:szCs w:val="20"/>
              </w:rPr>
            </w:pPr>
            <w:r w:rsidRPr="00693EB7">
              <w:rPr>
                <w:b/>
                <w:bCs/>
                <w:sz w:val="20"/>
                <w:szCs w:val="20"/>
              </w:rPr>
              <w:t>Justificación de la calificación de la Característica</w:t>
            </w:r>
          </w:p>
        </w:tc>
      </w:tr>
      <w:tr w:rsidR="00592C18" w:rsidRPr="00693EB7" w14:paraId="543EEF38" w14:textId="77777777" w:rsidTr="00355940">
        <w:tc>
          <w:tcPr>
            <w:tcW w:w="1319" w:type="pct"/>
            <w:vAlign w:val="center"/>
          </w:tcPr>
          <w:p w14:paraId="64501080" w14:textId="083E8007" w:rsidR="00592C18" w:rsidRPr="00693EB7" w:rsidRDefault="00592C18" w:rsidP="00592C18">
            <w:pPr>
              <w:spacing w:before="0" w:after="0"/>
              <w:rPr>
                <w:b/>
                <w:bCs/>
                <w:sz w:val="20"/>
                <w:szCs w:val="20"/>
              </w:rPr>
            </w:pPr>
            <w:r w:rsidRPr="00693EB7">
              <w:rPr>
                <w:b/>
                <w:bCs/>
                <w:color w:val="000000"/>
                <w:sz w:val="20"/>
                <w:szCs w:val="20"/>
              </w:rPr>
              <w:t>31</w:t>
            </w:r>
            <w:r w:rsidR="00A4464D" w:rsidRPr="00693EB7">
              <w:rPr>
                <w:b/>
                <w:bCs/>
                <w:color w:val="000000"/>
                <w:sz w:val="20"/>
                <w:szCs w:val="20"/>
              </w:rPr>
              <w:t>. Inserción</w:t>
            </w:r>
            <w:r w:rsidRPr="00693EB7">
              <w:rPr>
                <w:b/>
                <w:bCs/>
                <w:color w:val="000000"/>
                <w:sz w:val="20"/>
                <w:szCs w:val="20"/>
              </w:rPr>
              <w:t xml:space="preserve"> del programa en contextos académicos nacionales e internacionales.</w:t>
            </w:r>
          </w:p>
        </w:tc>
        <w:tc>
          <w:tcPr>
            <w:tcW w:w="702" w:type="pct"/>
            <w:vAlign w:val="center"/>
          </w:tcPr>
          <w:p w14:paraId="6E95E1C7" w14:textId="3C11480B" w:rsidR="00592C18" w:rsidRPr="00693EB7" w:rsidRDefault="00592C18" w:rsidP="00592C18">
            <w:pPr>
              <w:jc w:val="center"/>
              <w:rPr>
                <w:sz w:val="20"/>
                <w:szCs w:val="20"/>
              </w:rPr>
            </w:pPr>
            <w:r w:rsidRPr="00693EB7">
              <w:rPr>
                <w:sz w:val="20"/>
                <w:szCs w:val="20"/>
              </w:rPr>
              <w:t>31,30%</w:t>
            </w:r>
          </w:p>
        </w:tc>
        <w:tc>
          <w:tcPr>
            <w:tcW w:w="702" w:type="pct"/>
            <w:vAlign w:val="center"/>
          </w:tcPr>
          <w:p w14:paraId="070382FC" w14:textId="60C2365A" w:rsidR="00592C18" w:rsidRPr="00693EB7" w:rsidRDefault="00A4464D" w:rsidP="00592C18">
            <w:pPr>
              <w:jc w:val="center"/>
              <w:rPr>
                <w:bCs/>
                <w:sz w:val="20"/>
                <w:szCs w:val="20"/>
              </w:rPr>
            </w:pPr>
            <w:r w:rsidRPr="00693EB7">
              <w:rPr>
                <w:bCs/>
                <w:sz w:val="20"/>
                <w:szCs w:val="20"/>
              </w:rPr>
              <w:t>97,33</w:t>
            </w:r>
          </w:p>
        </w:tc>
        <w:tc>
          <w:tcPr>
            <w:tcW w:w="821" w:type="pct"/>
            <w:vAlign w:val="center"/>
          </w:tcPr>
          <w:p w14:paraId="2CC4C268" w14:textId="25249EFF" w:rsidR="00592C18" w:rsidRPr="00693EB7" w:rsidRDefault="00A4464D" w:rsidP="00592C18">
            <w:pPr>
              <w:jc w:val="center"/>
              <w:rPr>
                <w:bCs/>
                <w:sz w:val="20"/>
                <w:szCs w:val="20"/>
              </w:rPr>
            </w:pPr>
            <w:r w:rsidRPr="00693EB7">
              <w:rPr>
                <w:bCs/>
                <w:sz w:val="20"/>
                <w:szCs w:val="20"/>
              </w:rPr>
              <w:t xml:space="preserve">Se cumple plenamente </w:t>
            </w:r>
          </w:p>
        </w:tc>
        <w:tc>
          <w:tcPr>
            <w:tcW w:w="1456" w:type="pct"/>
            <w:vAlign w:val="center"/>
          </w:tcPr>
          <w:p w14:paraId="1362E6DA" w14:textId="64281E9F" w:rsidR="00592C18" w:rsidRPr="00693EB7" w:rsidRDefault="00A4464D" w:rsidP="00592C18">
            <w:pPr>
              <w:rPr>
                <w:bCs/>
                <w:sz w:val="20"/>
                <w:szCs w:val="20"/>
              </w:rPr>
            </w:pPr>
            <w:r w:rsidRPr="00693EB7">
              <w:rPr>
                <w:bCs/>
                <w:sz w:val="20"/>
                <w:szCs w:val="20"/>
              </w:rPr>
              <w:t>El programa Doctoral establece por fundamento relaciones externas académicas con grupos de investigación y por lo tanto con investigadores de otras universidades del país y del extranjero esta relación se requiere para la realización de la pasantía internacional de los estudiantes. En el caso de Nariño por la diversidad de líneas de investigación que se derivan de la línea de formación general la relación se tiene y se va incrementando, de acuerdo a los requerimientos académicos e investigativos que se derivan de las temáticas de las tesis doctorales. En consecuencia el programa por el nivel doctoral se puede considerar inserto en la relación nacional e internacional de una manera obligatoria. Hasta el momento se tiene relación con España, México, Argentina, Bolivia, Brasil con proceso de apertura hacia países angloparlantes.</w:t>
            </w:r>
          </w:p>
        </w:tc>
      </w:tr>
      <w:tr w:rsidR="00592C18" w:rsidRPr="00693EB7" w14:paraId="64616A4B" w14:textId="77777777" w:rsidTr="00355940">
        <w:tc>
          <w:tcPr>
            <w:tcW w:w="1319" w:type="pct"/>
            <w:vAlign w:val="center"/>
          </w:tcPr>
          <w:p w14:paraId="0D6C0FC3" w14:textId="2C1BFBB2" w:rsidR="00592C18" w:rsidRPr="00693EB7" w:rsidRDefault="00592C18" w:rsidP="00592C18">
            <w:pPr>
              <w:spacing w:before="0" w:after="0"/>
              <w:rPr>
                <w:b/>
                <w:bCs/>
                <w:sz w:val="20"/>
                <w:szCs w:val="20"/>
              </w:rPr>
            </w:pPr>
            <w:r w:rsidRPr="00693EB7">
              <w:rPr>
                <w:b/>
                <w:bCs/>
                <w:color w:val="000000"/>
                <w:sz w:val="20"/>
                <w:szCs w:val="20"/>
              </w:rPr>
              <w:t>31(Bis).Trabajo en Red.</w:t>
            </w:r>
          </w:p>
        </w:tc>
        <w:tc>
          <w:tcPr>
            <w:tcW w:w="702" w:type="pct"/>
            <w:vAlign w:val="center"/>
          </w:tcPr>
          <w:p w14:paraId="05A56C35" w14:textId="7E0598B2" w:rsidR="00592C18" w:rsidRPr="00693EB7" w:rsidRDefault="00592C18" w:rsidP="00592C18">
            <w:pPr>
              <w:jc w:val="center"/>
              <w:rPr>
                <w:sz w:val="20"/>
                <w:szCs w:val="20"/>
              </w:rPr>
            </w:pPr>
            <w:r w:rsidRPr="00693EB7">
              <w:rPr>
                <w:sz w:val="20"/>
                <w:szCs w:val="20"/>
              </w:rPr>
              <w:t>31,37%</w:t>
            </w:r>
          </w:p>
        </w:tc>
        <w:tc>
          <w:tcPr>
            <w:tcW w:w="702" w:type="pct"/>
            <w:vAlign w:val="center"/>
          </w:tcPr>
          <w:p w14:paraId="3634E1DB" w14:textId="76ABD22B" w:rsidR="00592C18" w:rsidRPr="00693EB7" w:rsidRDefault="00A4464D" w:rsidP="00592C18">
            <w:pPr>
              <w:jc w:val="center"/>
              <w:rPr>
                <w:bCs/>
                <w:sz w:val="20"/>
                <w:szCs w:val="20"/>
              </w:rPr>
            </w:pPr>
            <w:r w:rsidRPr="00693EB7">
              <w:rPr>
                <w:bCs/>
                <w:sz w:val="20"/>
                <w:szCs w:val="20"/>
              </w:rPr>
              <w:t>97,00</w:t>
            </w:r>
          </w:p>
        </w:tc>
        <w:tc>
          <w:tcPr>
            <w:tcW w:w="821" w:type="pct"/>
            <w:vAlign w:val="center"/>
          </w:tcPr>
          <w:p w14:paraId="25C955AB" w14:textId="004AC275" w:rsidR="00592C18" w:rsidRPr="00693EB7" w:rsidRDefault="00A4464D" w:rsidP="00592C18">
            <w:pPr>
              <w:jc w:val="center"/>
              <w:rPr>
                <w:b/>
                <w:bCs/>
                <w:sz w:val="20"/>
                <w:szCs w:val="20"/>
              </w:rPr>
            </w:pPr>
            <w:r w:rsidRPr="00693EB7">
              <w:rPr>
                <w:bCs/>
                <w:sz w:val="20"/>
                <w:szCs w:val="20"/>
              </w:rPr>
              <w:t xml:space="preserve">Se cumple plenamente </w:t>
            </w:r>
          </w:p>
        </w:tc>
        <w:tc>
          <w:tcPr>
            <w:tcW w:w="1456" w:type="pct"/>
            <w:vAlign w:val="center"/>
          </w:tcPr>
          <w:p w14:paraId="37E8430F" w14:textId="0E00BEA7" w:rsidR="00592C18" w:rsidRPr="00693EB7" w:rsidRDefault="00A4464D" w:rsidP="00592C18">
            <w:pPr>
              <w:rPr>
                <w:bCs/>
                <w:sz w:val="20"/>
                <w:szCs w:val="20"/>
              </w:rPr>
            </w:pPr>
            <w:r w:rsidRPr="00693EB7">
              <w:rPr>
                <w:bCs/>
                <w:sz w:val="20"/>
                <w:szCs w:val="20"/>
              </w:rPr>
              <w:t xml:space="preserve">En el CADE Nariño hay dos estrategias de trabajo en RED a) necesariamente el trabajo desde el CADE Nariño con las universidades de RUDECOLOMBIA, b) proyectos de investigaciones en RED con Universidades nacionales y extranjeras. Con las universidades de RUDECOLOMBIA hay intercambio de profesores o de estudiantes en algunos seminarios, se participa también como jurado de tesis doctoral los profesores del CADE de Nariño en otras universidades y viceversa en </w:t>
            </w:r>
            <w:r w:rsidRPr="00693EB7">
              <w:rPr>
                <w:bCs/>
                <w:sz w:val="20"/>
                <w:szCs w:val="20"/>
              </w:rPr>
              <w:lastRenderedPageBreak/>
              <w:t>RUDECOLOMBIA se desarrolla el trabajo académico y administrativo a partir de los lineamientos que se han desarrollado en RED, hay autonomía en cada universidad y a la vez vinculación con la RED. También se tiene el trabajo en RED a partir de Proyectos de investigación con universidades de la red nacionales y con universidades extranjeras. Como el proyecto "Formación de Docentes en Iberoamérica"; la Red Nacional e internacional de " Maestras Africanas Afrocolombianas, Originarias y Rurales".</w:t>
            </w:r>
          </w:p>
        </w:tc>
      </w:tr>
      <w:tr w:rsidR="00592C18" w:rsidRPr="00693EB7" w14:paraId="7C89131D" w14:textId="77777777" w:rsidTr="00355940">
        <w:tc>
          <w:tcPr>
            <w:tcW w:w="1319" w:type="pct"/>
            <w:vAlign w:val="center"/>
          </w:tcPr>
          <w:p w14:paraId="0837A2E8" w14:textId="5EFF1B4F" w:rsidR="00592C18" w:rsidRPr="00693EB7" w:rsidRDefault="00592C18" w:rsidP="00592C18">
            <w:pPr>
              <w:spacing w:before="0" w:after="0"/>
              <w:rPr>
                <w:b/>
                <w:bCs/>
                <w:sz w:val="20"/>
                <w:szCs w:val="20"/>
              </w:rPr>
            </w:pPr>
            <w:r w:rsidRPr="00693EB7">
              <w:rPr>
                <w:b/>
                <w:bCs/>
                <w:color w:val="000000"/>
                <w:sz w:val="20"/>
                <w:szCs w:val="20"/>
              </w:rPr>
              <w:lastRenderedPageBreak/>
              <w:t>32</w:t>
            </w:r>
            <w:proofErr w:type="gramStart"/>
            <w:r w:rsidRPr="00693EB7">
              <w:rPr>
                <w:b/>
                <w:bCs/>
                <w:color w:val="000000"/>
                <w:sz w:val="20"/>
                <w:szCs w:val="20"/>
              </w:rPr>
              <w:t>.Relaciones</w:t>
            </w:r>
            <w:proofErr w:type="gramEnd"/>
            <w:r w:rsidRPr="00693EB7">
              <w:rPr>
                <w:b/>
                <w:bCs/>
                <w:color w:val="000000"/>
                <w:sz w:val="20"/>
                <w:szCs w:val="20"/>
              </w:rPr>
              <w:t xml:space="preserve"> externas de profesores y estudiantes.</w:t>
            </w:r>
          </w:p>
        </w:tc>
        <w:tc>
          <w:tcPr>
            <w:tcW w:w="702" w:type="pct"/>
            <w:vAlign w:val="center"/>
          </w:tcPr>
          <w:p w14:paraId="597141B9" w14:textId="37BFE88A" w:rsidR="00592C18" w:rsidRPr="00693EB7" w:rsidRDefault="00592C18" w:rsidP="00592C18">
            <w:pPr>
              <w:jc w:val="center"/>
              <w:rPr>
                <w:sz w:val="20"/>
                <w:szCs w:val="20"/>
              </w:rPr>
            </w:pPr>
            <w:r w:rsidRPr="00693EB7">
              <w:rPr>
                <w:sz w:val="20"/>
                <w:szCs w:val="20"/>
              </w:rPr>
              <w:t>17,71%</w:t>
            </w:r>
          </w:p>
        </w:tc>
        <w:tc>
          <w:tcPr>
            <w:tcW w:w="702" w:type="pct"/>
            <w:vAlign w:val="center"/>
          </w:tcPr>
          <w:p w14:paraId="68F32CD2" w14:textId="26586452" w:rsidR="00592C18" w:rsidRPr="00693EB7" w:rsidRDefault="00A4464D" w:rsidP="00592C18">
            <w:pPr>
              <w:jc w:val="center"/>
              <w:rPr>
                <w:bCs/>
                <w:sz w:val="20"/>
                <w:szCs w:val="20"/>
              </w:rPr>
            </w:pPr>
            <w:r w:rsidRPr="00693EB7">
              <w:rPr>
                <w:bCs/>
                <w:sz w:val="20"/>
                <w:szCs w:val="20"/>
              </w:rPr>
              <w:t xml:space="preserve">98,00 </w:t>
            </w:r>
          </w:p>
        </w:tc>
        <w:tc>
          <w:tcPr>
            <w:tcW w:w="821" w:type="pct"/>
            <w:vAlign w:val="center"/>
          </w:tcPr>
          <w:p w14:paraId="540B7397" w14:textId="6F14EE9E" w:rsidR="00592C18" w:rsidRPr="00693EB7" w:rsidRDefault="00A4464D" w:rsidP="00592C18">
            <w:pPr>
              <w:jc w:val="center"/>
              <w:rPr>
                <w:bCs/>
                <w:sz w:val="20"/>
                <w:szCs w:val="20"/>
              </w:rPr>
            </w:pPr>
            <w:r w:rsidRPr="00693EB7">
              <w:rPr>
                <w:bCs/>
                <w:sz w:val="20"/>
                <w:szCs w:val="20"/>
              </w:rPr>
              <w:t>Se cumple plenamente</w:t>
            </w:r>
          </w:p>
        </w:tc>
        <w:tc>
          <w:tcPr>
            <w:tcW w:w="1456" w:type="pct"/>
            <w:vAlign w:val="center"/>
          </w:tcPr>
          <w:p w14:paraId="565E58FF" w14:textId="2344B423" w:rsidR="00592C18" w:rsidRPr="00693EB7" w:rsidRDefault="00A4464D" w:rsidP="00592C18">
            <w:pPr>
              <w:rPr>
                <w:bCs/>
                <w:sz w:val="20"/>
                <w:szCs w:val="20"/>
              </w:rPr>
            </w:pPr>
            <w:r w:rsidRPr="00693EB7">
              <w:rPr>
                <w:bCs/>
                <w:sz w:val="20"/>
                <w:szCs w:val="20"/>
              </w:rPr>
              <w:t xml:space="preserve">A partir de la pasantía los estudiantes han tenido la posibilidad de tener contacto con docentes y estudiantes de universidades extranjeras. A su vez por la calidad científica y disciplina en el trabajo universidades extranjeras han solicitado a los estudiantes pasantes realizar inscripción para doble titulación. Esta relación de estudiantes y de ahora graduados ha logrado producción colectiva con profesores de la RED y del extranjero. También los estudiantes que han participado en congresos nacionales con la oportunidad de establecer relaciones con docentes y con profesores y estudiantes de las universidades de la RED. Por su parte los profesores debido a su producción, a la participación en congresos, están vinculados con grupos de investigación de otras universidades y también se ha </w:t>
            </w:r>
            <w:r w:rsidRPr="00693EB7">
              <w:rPr>
                <w:bCs/>
                <w:sz w:val="20"/>
                <w:szCs w:val="20"/>
              </w:rPr>
              <w:lastRenderedPageBreak/>
              <w:t>participado en seminarios en universidades extranjeras.</w:t>
            </w:r>
          </w:p>
        </w:tc>
      </w:tr>
      <w:tr w:rsidR="00592C18" w:rsidRPr="00693EB7" w14:paraId="10FC9219" w14:textId="77777777" w:rsidTr="00355940">
        <w:tc>
          <w:tcPr>
            <w:tcW w:w="1319" w:type="pct"/>
            <w:vAlign w:val="center"/>
          </w:tcPr>
          <w:p w14:paraId="31AF2FA1" w14:textId="4D55110C" w:rsidR="00592C18" w:rsidRPr="00693EB7" w:rsidRDefault="00592C18" w:rsidP="00592C18">
            <w:pPr>
              <w:spacing w:before="0" w:after="0"/>
              <w:rPr>
                <w:b/>
                <w:bCs/>
                <w:sz w:val="20"/>
                <w:szCs w:val="20"/>
              </w:rPr>
            </w:pPr>
            <w:r w:rsidRPr="00693EB7">
              <w:rPr>
                <w:b/>
                <w:bCs/>
                <w:color w:val="000000"/>
                <w:sz w:val="20"/>
                <w:szCs w:val="20"/>
              </w:rPr>
              <w:lastRenderedPageBreak/>
              <w:t>33</w:t>
            </w:r>
            <w:proofErr w:type="gramStart"/>
            <w:r w:rsidRPr="00693EB7">
              <w:rPr>
                <w:b/>
                <w:bCs/>
                <w:color w:val="000000"/>
                <w:sz w:val="20"/>
                <w:szCs w:val="20"/>
              </w:rPr>
              <w:t>.Habilidades</w:t>
            </w:r>
            <w:proofErr w:type="gramEnd"/>
            <w:r w:rsidRPr="00693EB7">
              <w:rPr>
                <w:b/>
                <w:bCs/>
                <w:color w:val="000000"/>
                <w:sz w:val="20"/>
                <w:szCs w:val="20"/>
              </w:rPr>
              <w:t xml:space="preserve"> comunicativas en una segunda lengua.</w:t>
            </w:r>
          </w:p>
        </w:tc>
        <w:tc>
          <w:tcPr>
            <w:tcW w:w="702" w:type="pct"/>
            <w:vAlign w:val="center"/>
          </w:tcPr>
          <w:p w14:paraId="28C30324" w14:textId="5848C3FB" w:rsidR="00592C18" w:rsidRPr="00693EB7" w:rsidRDefault="00592C18" w:rsidP="00592C18">
            <w:pPr>
              <w:jc w:val="center"/>
              <w:rPr>
                <w:sz w:val="20"/>
                <w:szCs w:val="20"/>
              </w:rPr>
            </w:pPr>
            <w:r w:rsidRPr="00693EB7">
              <w:rPr>
                <w:sz w:val="20"/>
                <w:szCs w:val="20"/>
              </w:rPr>
              <w:t>19,62%</w:t>
            </w:r>
          </w:p>
        </w:tc>
        <w:tc>
          <w:tcPr>
            <w:tcW w:w="702" w:type="pct"/>
            <w:vAlign w:val="center"/>
          </w:tcPr>
          <w:p w14:paraId="5C5C32C6" w14:textId="057D8310" w:rsidR="00592C18" w:rsidRPr="00693EB7" w:rsidRDefault="00A4464D" w:rsidP="00592C18">
            <w:pPr>
              <w:jc w:val="center"/>
              <w:rPr>
                <w:bCs/>
                <w:sz w:val="20"/>
                <w:szCs w:val="20"/>
              </w:rPr>
            </w:pPr>
            <w:r w:rsidRPr="00693EB7">
              <w:rPr>
                <w:bCs/>
                <w:sz w:val="20"/>
                <w:szCs w:val="20"/>
              </w:rPr>
              <w:t>93,00</w:t>
            </w:r>
          </w:p>
        </w:tc>
        <w:tc>
          <w:tcPr>
            <w:tcW w:w="821" w:type="pct"/>
            <w:vAlign w:val="center"/>
          </w:tcPr>
          <w:p w14:paraId="5814C6B2" w14:textId="6618E937" w:rsidR="00592C18" w:rsidRPr="00693EB7" w:rsidRDefault="00A4464D" w:rsidP="00592C18">
            <w:pPr>
              <w:jc w:val="center"/>
              <w:rPr>
                <w:bCs/>
                <w:sz w:val="20"/>
                <w:szCs w:val="20"/>
              </w:rPr>
            </w:pPr>
            <w:r w:rsidRPr="00693EB7">
              <w:rPr>
                <w:bCs/>
                <w:sz w:val="20"/>
                <w:szCs w:val="20"/>
              </w:rPr>
              <w:t>Se cumple plenamente</w:t>
            </w:r>
          </w:p>
        </w:tc>
        <w:tc>
          <w:tcPr>
            <w:tcW w:w="1456" w:type="pct"/>
            <w:vAlign w:val="center"/>
          </w:tcPr>
          <w:p w14:paraId="301782AA" w14:textId="50952A1D" w:rsidR="00592C18" w:rsidRPr="00693EB7" w:rsidRDefault="00A4464D" w:rsidP="00592C18">
            <w:pPr>
              <w:rPr>
                <w:bCs/>
                <w:sz w:val="20"/>
                <w:szCs w:val="20"/>
              </w:rPr>
            </w:pPr>
            <w:r w:rsidRPr="00693EB7">
              <w:rPr>
                <w:bCs/>
                <w:sz w:val="20"/>
                <w:szCs w:val="20"/>
              </w:rPr>
              <w:t>La exigencia del manejo de una segunda lengua los estudiantes del CADE Nariño han tenido que presentar los exámenes obligatorios para el B1 con el Departamento de Lingüística e Idiomas es un requisito de carácter obligatorio, para los profesores cuyo idioma es el portugués han desarrollado parte del seminario en este idioma. Los idiomas se ejercitan a través de la bibliografía y de las referencias que se utilizan en las tesis doctorales</w:t>
            </w:r>
          </w:p>
        </w:tc>
      </w:tr>
    </w:tbl>
    <w:p w14:paraId="04677679" w14:textId="77777777" w:rsidR="00335423" w:rsidRDefault="00335423" w:rsidP="00D839A1"/>
    <w:p w14:paraId="1038BC6D" w14:textId="77777777" w:rsidR="00335423" w:rsidRDefault="00335423" w:rsidP="00D839A1"/>
    <w:p w14:paraId="6BA16B7A" w14:textId="77777777" w:rsidR="00335423" w:rsidRDefault="00335423" w:rsidP="00D839A1"/>
    <w:p w14:paraId="2AA504E8" w14:textId="77777777" w:rsidR="00335423" w:rsidRDefault="00335423" w:rsidP="00D839A1"/>
    <w:p w14:paraId="17BA0D2E" w14:textId="77777777" w:rsidR="00335423" w:rsidRDefault="00335423" w:rsidP="00D839A1"/>
    <w:p w14:paraId="57984978" w14:textId="77777777" w:rsidR="00335423" w:rsidRDefault="00335423" w:rsidP="00D839A1"/>
    <w:p w14:paraId="6A59C390" w14:textId="77777777" w:rsidR="00D839A1" w:rsidRDefault="00D839A1" w:rsidP="00D839A1">
      <w:r>
        <w:t>A partir de lo anterior la calificación del Factor No.7 es:</w:t>
      </w:r>
    </w:p>
    <w:tbl>
      <w:tblPr>
        <w:tblStyle w:val="Tablaconcuadrcula"/>
        <w:tblW w:w="0" w:type="auto"/>
        <w:tblLook w:val="04A0" w:firstRow="1" w:lastRow="0" w:firstColumn="1" w:lastColumn="0" w:noHBand="0" w:noVBand="1"/>
      </w:tblPr>
      <w:tblGrid>
        <w:gridCol w:w="1555"/>
        <w:gridCol w:w="1275"/>
        <w:gridCol w:w="1276"/>
        <w:gridCol w:w="1450"/>
        <w:gridCol w:w="3272"/>
      </w:tblGrid>
      <w:tr w:rsidR="00D839A1" w:rsidRPr="00693EB7" w14:paraId="3147C626" w14:textId="77777777" w:rsidTr="00895CB2">
        <w:tc>
          <w:tcPr>
            <w:tcW w:w="1555" w:type="dxa"/>
          </w:tcPr>
          <w:p w14:paraId="40EE1952" w14:textId="77777777" w:rsidR="00D839A1" w:rsidRPr="00693EB7" w:rsidRDefault="00D839A1" w:rsidP="00A854D8">
            <w:pPr>
              <w:spacing w:before="0" w:after="0"/>
              <w:jc w:val="center"/>
              <w:rPr>
                <w:sz w:val="20"/>
                <w:szCs w:val="20"/>
              </w:rPr>
            </w:pPr>
          </w:p>
          <w:p w14:paraId="094E2DEB" w14:textId="77777777" w:rsidR="00D839A1" w:rsidRPr="00693EB7" w:rsidRDefault="00D839A1" w:rsidP="00A854D8">
            <w:pPr>
              <w:spacing w:before="0" w:after="0"/>
              <w:jc w:val="center"/>
              <w:rPr>
                <w:b/>
                <w:bCs/>
                <w:sz w:val="20"/>
                <w:szCs w:val="20"/>
              </w:rPr>
            </w:pPr>
            <w:r w:rsidRPr="00693EB7">
              <w:rPr>
                <w:b/>
                <w:bCs/>
                <w:sz w:val="20"/>
                <w:szCs w:val="20"/>
              </w:rPr>
              <w:t>Factor 7</w:t>
            </w:r>
          </w:p>
          <w:p w14:paraId="17443CA8" w14:textId="77777777" w:rsidR="00D839A1" w:rsidRPr="00693EB7" w:rsidRDefault="00D839A1" w:rsidP="00A854D8">
            <w:pPr>
              <w:spacing w:before="0" w:after="0"/>
              <w:rPr>
                <w:sz w:val="20"/>
                <w:szCs w:val="20"/>
              </w:rPr>
            </w:pPr>
          </w:p>
        </w:tc>
        <w:tc>
          <w:tcPr>
            <w:tcW w:w="1275" w:type="dxa"/>
          </w:tcPr>
          <w:p w14:paraId="2FD7B9EC" w14:textId="77777777" w:rsidR="00D839A1" w:rsidRPr="00693EB7" w:rsidRDefault="00D839A1" w:rsidP="00A854D8">
            <w:pPr>
              <w:spacing w:before="0" w:after="0"/>
              <w:jc w:val="center"/>
              <w:rPr>
                <w:b/>
                <w:bCs/>
                <w:sz w:val="20"/>
                <w:szCs w:val="20"/>
              </w:rPr>
            </w:pPr>
            <w:r w:rsidRPr="00693EB7">
              <w:rPr>
                <w:b/>
                <w:bCs/>
                <w:sz w:val="20"/>
                <w:szCs w:val="20"/>
              </w:rPr>
              <w:t>Ponderador</w:t>
            </w:r>
          </w:p>
          <w:p w14:paraId="62700CA7" w14:textId="77777777" w:rsidR="00335423" w:rsidRDefault="00D839A1" w:rsidP="00A854D8">
            <w:pPr>
              <w:spacing w:before="0" w:after="0"/>
              <w:jc w:val="center"/>
              <w:rPr>
                <w:b/>
                <w:bCs/>
                <w:sz w:val="20"/>
                <w:szCs w:val="20"/>
              </w:rPr>
            </w:pPr>
            <w:r w:rsidRPr="00693EB7">
              <w:rPr>
                <w:b/>
                <w:bCs/>
                <w:sz w:val="20"/>
                <w:szCs w:val="20"/>
              </w:rPr>
              <w:t xml:space="preserve">Factor </w:t>
            </w:r>
          </w:p>
          <w:p w14:paraId="020451C1" w14:textId="7FA23FE0" w:rsidR="00D839A1" w:rsidRPr="00693EB7" w:rsidRDefault="00D839A1" w:rsidP="00A854D8">
            <w:pPr>
              <w:spacing w:before="0" w:after="0"/>
              <w:jc w:val="center"/>
              <w:rPr>
                <w:b/>
                <w:bCs/>
                <w:sz w:val="20"/>
                <w:szCs w:val="20"/>
              </w:rPr>
            </w:pPr>
            <w:r w:rsidRPr="00693EB7">
              <w:rPr>
                <w:b/>
                <w:bCs/>
                <w:sz w:val="20"/>
                <w:szCs w:val="20"/>
              </w:rPr>
              <w:t>( % )</w:t>
            </w:r>
          </w:p>
        </w:tc>
        <w:tc>
          <w:tcPr>
            <w:tcW w:w="1276" w:type="dxa"/>
          </w:tcPr>
          <w:p w14:paraId="7AC1035F" w14:textId="77777777" w:rsidR="00D839A1" w:rsidRPr="00693EB7" w:rsidRDefault="00D839A1" w:rsidP="00A854D8">
            <w:pPr>
              <w:spacing w:before="0" w:after="0"/>
              <w:jc w:val="center"/>
              <w:rPr>
                <w:b/>
                <w:bCs/>
                <w:sz w:val="20"/>
                <w:szCs w:val="20"/>
              </w:rPr>
            </w:pPr>
            <w:r w:rsidRPr="00693EB7">
              <w:rPr>
                <w:b/>
                <w:bCs/>
                <w:sz w:val="20"/>
                <w:szCs w:val="20"/>
              </w:rPr>
              <w:t>Calificación</w:t>
            </w:r>
          </w:p>
          <w:p w14:paraId="59AB3E6F" w14:textId="77777777" w:rsidR="00D839A1" w:rsidRPr="00693EB7" w:rsidRDefault="00D839A1" w:rsidP="00A854D8">
            <w:pPr>
              <w:spacing w:before="0" w:after="0"/>
              <w:jc w:val="center"/>
              <w:rPr>
                <w:b/>
                <w:bCs/>
                <w:sz w:val="20"/>
                <w:szCs w:val="20"/>
              </w:rPr>
            </w:pPr>
            <w:r w:rsidRPr="00693EB7">
              <w:rPr>
                <w:b/>
                <w:bCs/>
                <w:sz w:val="20"/>
                <w:szCs w:val="20"/>
              </w:rPr>
              <w:t>del Factor</w:t>
            </w:r>
          </w:p>
          <w:p w14:paraId="198720E3" w14:textId="77777777" w:rsidR="00D839A1" w:rsidRPr="00693EB7" w:rsidRDefault="00D839A1" w:rsidP="00A854D8">
            <w:pPr>
              <w:spacing w:before="0" w:after="0"/>
              <w:jc w:val="center"/>
              <w:rPr>
                <w:b/>
                <w:bCs/>
                <w:sz w:val="20"/>
                <w:szCs w:val="20"/>
              </w:rPr>
            </w:pPr>
            <w:r w:rsidRPr="00693EB7">
              <w:rPr>
                <w:b/>
                <w:bCs/>
                <w:sz w:val="20"/>
                <w:szCs w:val="20"/>
              </w:rPr>
              <w:t>( 1- 100 )</w:t>
            </w:r>
          </w:p>
        </w:tc>
        <w:tc>
          <w:tcPr>
            <w:tcW w:w="1450" w:type="dxa"/>
          </w:tcPr>
          <w:p w14:paraId="700561E7" w14:textId="77777777" w:rsidR="00D839A1" w:rsidRPr="00693EB7" w:rsidRDefault="00D839A1" w:rsidP="00A854D8">
            <w:pPr>
              <w:spacing w:before="0" w:after="0"/>
              <w:jc w:val="center"/>
              <w:rPr>
                <w:b/>
                <w:bCs/>
                <w:sz w:val="20"/>
                <w:szCs w:val="20"/>
              </w:rPr>
            </w:pPr>
            <w:r w:rsidRPr="00693EB7">
              <w:rPr>
                <w:b/>
                <w:bCs/>
                <w:sz w:val="20"/>
                <w:szCs w:val="20"/>
              </w:rPr>
              <w:t>Grado de Cumplimiento</w:t>
            </w:r>
          </w:p>
          <w:p w14:paraId="1989D906" w14:textId="77777777" w:rsidR="00D839A1" w:rsidRPr="00693EB7" w:rsidRDefault="00D839A1" w:rsidP="00A854D8">
            <w:pPr>
              <w:spacing w:before="0" w:after="0"/>
              <w:jc w:val="center"/>
              <w:rPr>
                <w:b/>
                <w:bCs/>
                <w:sz w:val="20"/>
                <w:szCs w:val="20"/>
              </w:rPr>
            </w:pPr>
            <w:r w:rsidRPr="00693EB7">
              <w:rPr>
                <w:b/>
                <w:bCs/>
                <w:sz w:val="20"/>
                <w:szCs w:val="20"/>
              </w:rPr>
              <w:t>del Factor</w:t>
            </w:r>
          </w:p>
        </w:tc>
        <w:tc>
          <w:tcPr>
            <w:tcW w:w="3272" w:type="dxa"/>
          </w:tcPr>
          <w:p w14:paraId="585789A1" w14:textId="2FB07D3F" w:rsidR="00D839A1" w:rsidRPr="00693EB7" w:rsidRDefault="00895CB2" w:rsidP="00A854D8">
            <w:pPr>
              <w:spacing w:before="0" w:after="0"/>
              <w:jc w:val="center"/>
              <w:rPr>
                <w:b/>
                <w:bCs/>
                <w:sz w:val="20"/>
                <w:szCs w:val="20"/>
              </w:rPr>
            </w:pPr>
            <w:r w:rsidRPr="00693EB7">
              <w:rPr>
                <w:b/>
                <w:bCs/>
                <w:sz w:val="20"/>
                <w:szCs w:val="20"/>
              </w:rPr>
              <w:t>justificación</w:t>
            </w:r>
            <w:r w:rsidR="00D839A1" w:rsidRPr="00693EB7">
              <w:rPr>
                <w:b/>
                <w:bCs/>
                <w:sz w:val="20"/>
                <w:szCs w:val="20"/>
              </w:rPr>
              <w:t xml:space="preserve"> y Oportunidades Fortalezas de Mejora</w:t>
            </w:r>
          </w:p>
        </w:tc>
      </w:tr>
      <w:tr w:rsidR="00D839A1" w:rsidRPr="00693EB7" w14:paraId="452F42EF" w14:textId="77777777" w:rsidTr="00895CB2">
        <w:tc>
          <w:tcPr>
            <w:tcW w:w="1555" w:type="dxa"/>
          </w:tcPr>
          <w:p w14:paraId="29895F6C" w14:textId="77777777" w:rsidR="00D839A1" w:rsidRPr="00693EB7" w:rsidRDefault="00D839A1" w:rsidP="00A854D8">
            <w:pPr>
              <w:jc w:val="center"/>
              <w:rPr>
                <w:sz w:val="20"/>
                <w:szCs w:val="20"/>
              </w:rPr>
            </w:pPr>
            <w:r w:rsidRPr="00693EB7">
              <w:rPr>
                <w:sz w:val="20"/>
                <w:szCs w:val="20"/>
              </w:rPr>
              <w:t xml:space="preserve">  </w:t>
            </w:r>
          </w:p>
          <w:p w14:paraId="161E6DE1" w14:textId="77777777" w:rsidR="00D839A1" w:rsidRPr="00693EB7" w:rsidRDefault="00D839A1" w:rsidP="00A854D8">
            <w:pPr>
              <w:jc w:val="center"/>
              <w:rPr>
                <w:sz w:val="20"/>
                <w:szCs w:val="20"/>
              </w:rPr>
            </w:pPr>
          </w:p>
          <w:p w14:paraId="286A1AB2" w14:textId="77777777" w:rsidR="00D839A1" w:rsidRPr="00693EB7" w:rsidRDefault="00D839A1" w:rsidP="00A854D8">
            <w:pPr>
              <w:jc w:val="center"/>
              <w:rPr>
                <w:sz w:val="20"/>
                <w:szCs w:val="20"/>
              </w:rPr>
            </w:pPr>
          </w:p>
          <w:p w14:paraId="098EDCDC" w14:textId="77777777" w:rsidR="00D839A1" w:rsidRPr="00693EB7" w:rsidRDefault="00D839A1" w:rsidP="00A854D8">
            <w:pPr>
              <w:jc w:val="center"/>
              <w:rPr>
                <w:sz w:val="20"/>
                <w:szCs w:val="20"/>
              </w:rPr>
            </w:pPr>
          </w:p>
          <w:p w14:paraId="48BB8E42" w14:textId="77777777" w:rsidR="00D839A1" w:rsidRPr="00693EB7" w:rsidRDefault="00D839A1" w:rsidP="00A854D8">
            <w:pPr>
              <w:jc w:val="center"/>
              <w:rPr>
                <w:sz w:val="20"/>
                <w:szCs w:val="20"/>
              </w:rPr>
            </w:pPr>
          </w:p>
          <w:p w14:paraId="5E4D4581" w14:textId="77777777" w:rsidR="00D839A1" w:rsidRPr="00693EB7" w:rsidRDefault="00D839A1" w:rsidP="00A854D8">
            <w:pPr>
              <w:jc w:val="center"/>
              <w:rPr>
                <w:sz w:val="20"/>
                <w:szCs w:val="20"/>
              </w:rPr>
            </w:pPr>
          </w:p>
          <w:p w14:paraId="5570434C" w14:textId="77777777" w:rsidR="00D839A1" w:rsidRPr="00693EB7" w:rsidRDefault="00D839A1" w:rsidP="00A854D8">
            <w:pPr>
              <w:spacing w:before="0"/>
              <w:jc w:val="center"/>
              <w:rPr>
                <w:b/>
                <w:sz w:val="20"/>
                <w:szCs w:val="20"/>
              </w:rPr>
            </w:pPr>
            <w:r w:rsidRPr="00693EB7">
              <w:rPr>
                <w:b/>
                <w:sz w:val="20"/>
                <w:szCs w:val="20"/>
              </w:rPr>
              <w:t xml:space="preserve">Interacción con el </w:t>
            </w:r>
          </w:p>
          <w:p w14:paraId="4ED2A7DB" w14:textId="77777777" w:rsidR="00D839A1" w:rsidRPr="00693EB7" w:rsidRDefault="00D839A1" w:rsidP="00A854D8">
            <w:pPr>
              <w:spacing w:before="0"/>
              <w:jc w:val="center"/>
              <w:rPr>
                <w:b/>
                <w:sz w:val="20"/>
                <w:szCs w:val="20"/>
              </w:rPr>
            </w:pPr>
            <w:r w:rsidRPr="00693EB7">
              <w:rPr>
                <w:b/>
                <w:sz w:val="20"/>
                <w:szCs w:val="20"/>
              </w:rPr>
              <w:t>Entorno nacional</w:t>
            </w:r>
          </w:p>
          <w:p w14:paraId="027E4FF5" w14:textId="77777777" w:rsidR="00D839A1" w:rsidRPr="00693EB7" w:rsidRDefault="00D839A1" w:rsidP="00A854D8">
            <w:pPr>
              <w:spacing w:before="0"/>
              <w:jc w:val="center"/>
              <w:rPr>
                <w:b/>
                <w:sz w:val="20"/>
                <w:szCs w:val="20"/>
              </w:rPr>
            </w:pPr>
            <w:r w:rsidRPr="00693EB7">
              <w:rPr>
                <w:b/>
                <w:sz w:val="20"/>
                <w:szCs w:val="20"/>
              </w:rPr>
              <w:lastRenderedPageBreak/>
              <w:t xml:space="preserve">E internacional </w:t>
            </w:r>
          </w:p>
          <w:p w14:paraId="42CE23D9" w14:textId="77777777" w:rsidR="00D839A1" w:rsidRPr="00693EB7" w:rsidRDefault="00D839A1" w:rsidP="00A854D8">
            <w:pPr>
              <w:rPr>
                <w:sz w:val="20"/>
                <w:szCs w:val="20"/>
              </w:rPr>
            </w:pPr>
          </w:p>
        </w:tc>
        <w:tc>
          <w:tcPr>
            <w:tcW w:w="1275" w:type="dxa"/>
            <w:vAlign w:val="center"/>
          </w:tcPr>
          <w:p w14:paraId="79421E5D" w14:textId="77777777" w:rsidR="00D839A1" w:rsidRPr="00693EB7" w:rsidRDefault="00D839A1" w:rsidP="00A854D8">
            <w:pPr>
              <w:jc w:val="center"/>
              <w:rPr>
                <w:sz w:val="20"/>
                <w:szCs w:val="20"/>
              </w:rPr>
            </w:pPr>
            <w:r w:rsidRPr="00693EB7">
              <w:rPr>
                <w:sz w:val="20"/>
                <w:szCs w:val="20"/>
              </w:rPr>
              <w:lastRenderedPageBreak/>
              <w:t>9.08%</w:t>
            </w:r>
          </w:p>
        </w:tc>
        <w:tc>
          <w:tcPr>
            <w:tcW w:w="1276" w:type="dxa"/>
            <w:vAlign w:val="center"/>
          </w:tcPr>
          <w:p w14:paraId="7893C127" w14:textId="77777777" w:rsidR="00D839A1" w:rsidRPr="00693EB7" w:rsidRDefault="00D839A1" w:rsidP="00A854D8">
            <w:pPr>
              <w:jc w:val="center"/>
              <w:rPr>
                <w:sz w:val="20"/>
                <w:szCs w:val="20"/>
              </w:rPr>
            </w:pPr>
            <w:r w:rsidRPr="00693EB7">
              <w:rPr>
                <w:sz w:val="20"/>
                <w:szCs w:val="20"/>
              </w:rPr>
              <w:t>96.50</w:t>
            </w:r>
          </w:p>
        </w:tc>
        <w:tc>
          <w:tcPr>
            <w:tcW w:w="1450" w:type="dxa"/>
            <w:vAlign w:val="center"/>
          </w:tcPr>
          <w:p w14:paraId="5766009C" w14:textId="77777777" w:rsidR="00D839A1" w:rsidRPr="00693EB7" w:rsidRDefault="00D839A1" w:rsidP="00A854D8">
            <w:pPr>
              <w:jc w:val="center"/>
              <w:rPr>
                <w:sz w:val="20"/>
                <w:szCs w:val="20"/>
              </w:rPr>
            </w:pPr>
            <w:r w:rsidRPr="00693EB7">
              <w:rPr>
                <w:sz w:val="20"/>
                <w:szCs w:val="20"/>
              </w:rPr>
              <w:t>Se cumple plenamente</w:t>
            </w:r>
          </w:p>
        </w:tc>
        <w:tc>
          <w:tcPr>
            <w:tcW w:w="3272" w:type="dxa"/>
          </w:tcPr>
          <w:p w14:paraId="7F323BDB" w14:textId="34D820D3" w:rsidR="00D839A1" w:rsidRPr="00693EB7" w:rsidRDefault="00D839A1" w:rsidP="00A854D8">
            <w:pPr>
              <w:rPr>
                <w:sz w:val="20"/>
                <w:szCs w:val="20"/>
              </w:rPr>
            </w:pPr>
            <w:r w:rsidRPr="00693EB7">
              <w:rPr>
                <w:sz w:val="20"/>
                <w:szCs w:val="20"/>
              </w:rPr>
              <w:t xml:space="preserve">El programa Doctoral como fundamento </w:t>
            </w:r>
            <w:r w:rsidR="00895CB2" w:rsidRPr="00693EB7">
              <w:rPr>
                <w:sz w:val="20"/>
                <w:szCs w:val="20"/>
              </w:rPr>
              <w:t>epistemológico</w:t>
            </w:r>
            <w:r w:rsidRPr="00693EB7">
              <w:rPr>
                <w:sz w:val="20"/>
                <w:szCs w:val="20"/>
              </w:rPr>
              <w:t xml:space="preserve"> y curricular ha establecido relaciones con Universidades nacionales fuera de la RED y con universidades extranjeras. Esto es una exigencia necesaria para que los estudiantes puedan realizar sus pasantías internacionales. Es exigente para implementar por parte de los profesores proyectos de investigación con grupos e investigadores de universidades extranjeras. En este sentido el programa doctoral es un programa abierto al país y al mundo </w:t>
            </w:r>
            <w:r w:rsidRPr="00693EB7">
              <w:rPr>
                <w:sz w:val="20"/>
                <w:szCs w:val="20"/>
              </w:rPr>
              <w:lastRenderedPageBreak/>
              <w:t xml:space="preserve">estableciendo conexiones académicas que a la vez facilitan el desarrollo académico de los estudiantes es importante además la vinculación y participación de profesores y docentes como ponentes en congresos Nacionales e internacionales. El Doctorado es un programa abierto al conocimiento </w:t>
            </w:r>
            <w:r w:rsidR="00335423" w:rsidRPr="00693EB7">
              <w:rPr>
                <w:sz w:val="20"/>
                <w:szCs w:val="20"/>
              </w:rPr>
              <w:t>científico</w:t>
            </w:r>
            <w:r w:rsidRPr="00693EB7">
              <w:rPr>
                <w:sz w:val="20"/>
                <w:szCs w:val="20"/>
              </w:rPr>
              <w:t xml:space="preserve"> proveniente de investigaciones de universidades de los países del mundo siempre y cuando enriquezcan la formación de nuestros estudiantes y refuercen la de los docentes.</w:t>
            </w:r>
          </w:p>
        </w:tc>
      </w:tr>
    </w:tbl>
    <w:p w14:paraId="356FB7ED" w14:textId="4131CD5B" w:rsidR="00281AB0" w:rsidRPr="00693EB7" w:rsidRDefault="00592C18" w:rsidP="00871DE9">
      <w:pPr>
        <w:rPr>
          <w:sz w:val="20"/>
        </w:rPr>
      </w:pPr>
      <w:r w:rsidRPr="00693EB7">
        <w:rPr>
          <w:sz w:val="20"/>
        </w:rPr>
        <w:lastRenderedPageBreak/>
        <w:t xml:space="preserve">Fuente: Matriz de Emisión de Juicios Doctorado en Ciencias de la Educación, Universidad </w:t>
      </w:r>
      <w:r w:rsidR="00A4464D" w:rsidRPr="00693EB7">
        <w:rPr>
          <w:sz w:val="20"/>
        </w:rPr>
        <w:t>de Nariño – RUDECOLOMBIA (2021)</w:t>
      </w:r>
    </w:p>
    <w:p w14:paraId="441D5B4D" w14:textId="013A69C9" w:rsidR="007D015E" w:rsidRPr="004B1F67" w:rsidRDefault="00871DE9" w:rsidP="00C03C0B">
      <w:pPr>
        <w:pStyle w:val="Ttulo1"/>
        <w:numPr>
          <w:ilvl w:val="1"/>
          <w:numId w:val="1"/>
        </w:numPr>
        <w:rPr>
          <w:sz w:val="24"/>
          <w:szCs w:val="28"/>
        </w:rPr>
      </w:pPr>
      <w:bookmarkStart w:id="99" w:name="_Toc87541109"/>
      <w:r w:rsidRPr="004B1F67">
        <w:rPr>
          <w:sz w:val="24"/>
          <w:szCs w:val="28"/>
        </w:rPr>
        <w:t>Factor 8. Aportes de la investigación, la innovación, el desarrollo tecnológico y la creación</w:t>
      </w:r>
      <w:bookmarkEnd w:id="99"/>
    </w:p>
    <w:p w14:paraId="02886793" w14:textId="32F720D4" w:rsidR="00390E64" w:rsidRDefault="00390E64" w:rsidP="00693EB7">
      <w:pPr>
        <w:spacing w:line="360" w:lineRule="auto"/>
        <w:ind w:firstLine="567"/>
      </w:pPr>
      <w:r w:rsidRPr="009B7149">
        <w:t>El Doctorado en Ciencias de la Educación deberá, a partir de su tradición y evidente cultura del mejoramiento</w:t>
      </w:r>
      <w:r w:rsidRPr="00B97CA4">
        <w:t xml:space="preserve"> continuo, definir unos referentes filosóficos, pedagógicos y organizacionales, que le den identidad a su comunidad académica, y deberá demostrar que contribuye a la formación de un espíritu investigativo, creativo e innovador que favorece en el estudiante una aproximación crítica y permanente al estado del arte en el área del conocimiento del programa académico y que promueve un pensamiento autónomo, crítico y ético que le permite al estudiante, la identificación y formulación de problemas con alternativas de solución. Asimismo, el programa académico deberá evidenciar el impacto en la sociedad de sus contribuciones científicas.</w:t>
      </w:r>
    </w:p>
    <w:p w14:paraId="204E2C35" w14:textId="5A73BF5D" w:rsidR="007D015E" w:rsidRDefault="007D015E" w:rsidP="00693EB7">
      <w:pPr>
        <w:spacing w:line="360" w:lineRule="auto"/>
        <w:rPr>
          <w:b/>
          <w:bCs/>
        </w:rPr>
      </w:pPr>
      <w:r w:rsidRPr="004B1F67">
        <w:rPr>
          <w:b/>
          <w:bCs/>
        </w:rPr>
        <w:t>Característica 34. Formación para la investigación, desarrollo tecnológi</w:t>
      </w:r>
      <w:r w:rsidR="00714193">
        <w:rPr>
          <w:b/>
          <w:bCs/>
        </w:rPr>
        <w:t>co, la innovación y la creación</w:t>
      </w:r>
    </w:p>
    <w:p w14:paraId="11376E07" w14:textId="77777777" w:rsidR="00693EB7" w:rsidRDefault="00675541" w:rsidP="00693EB7">
      <w:pPr>
        <w:spacing w:line="360" w:lineRule="auto"/>
        <w:ind w:firstLine="567"/>
      </w:pPr>
      <w:r w:rsidRPr="00675541">
        <w:t xml:space="preserve">Las capacidades y habilidades de los estudiantes en cuanto a creatividad e innovación se expresan o las manifiestan a través de aspectos relacionados con el proceso de investigación: el encontrar temáticas que abordan problemáticas de las instituciones educativas y del país con la capacidad de buscar y encontrar las referencias bibliográficas necesarias a través de las bases de datos nacionales e internacionales. El objetivo   de la investigación a nivel Doctoral es la búsqueda del nuevo conocimiento sobre una situación problemática determinada, es un proceso que corresponde a niveles de creatividad e innovación por parte de los estudiantes. La evidencia de formación de Doctores como </w:t>
      </w:r>
      <w:r w:rsidRPr="00675541">
        <w:lastRenderedPageBreak/>
        <w:t xml:space="preserve">investigadores autónomos, razón de ser del Programa, se da en torno a la investigación Doctoral, su evaluación y Defensa ante jurados. Un proceso que si bien es cierto tiene un asesor como guía la creación de esa investigación es producto del estudiante.  </w:t>
      </w:r>
    </w:p>
    <w:p w14:paraId="6D922400" w14:textId="77777777" w:rsidR="00693EB7" w:rsidRDefault="00390E64" w:rsidP="00693EB7">
      <w:pPr>
        <w:spacing w:line="360" w:lineRule="auto"/>
        <w:ind w:firstLine="567"/>
      </w:pPr>
      <w:r w:rsidRPr="00390E64">
        <w:t>A través de los seminarios se proporcionan estrategias para la búsqueda de información de manera amplia y en diferentes idiomas. Los estudiantes demuestran su capacidad creativa, estimulada por los docentes y asesor, de encontrar y formular el problema de investigación, así como habilidad para desarrollar estrategias metodo</w:t>
      </w:r>
      <w:r w:rsidR="00693EB7">
        <w:t>lógicas creativas e innovadoras</w:t>
      </w:r>
    </w:p>
    <w:p w14:paraId="34115C74" w14:textId="77777777" w:rsidR="00693EB7" w:rsidRDefault="00390E64" w:rsidP="00693EB7">
      <w:pPr>
        <w:spacing w:line="360" w:lineRule="auto"/>
        <w:ind w:firstLine="567"/>
      </w:pPr>
      <w:r w:rsidRPr="00603B30">
        <w:t>La</w:t>
      </w:r>
      <w:r>
        <w:t xml:space="preserve"> investigación de lo</w:t>
      </w:r>
      <w:r w:rsidRPr="00603B30">
        <w:t>s estudiantes crea, y construyen nuevo conocimiento como resultado de sus proyectos de tesis doctoral, las cuales abordan diferentes campos y todos relacionados con la educación y por lo tanto con las ciencias de la educación. Son creaciones y producciones individuales y que tiene</w:t>
      </w:r>
      <w:r>
        <w:t>n</w:t>
      </w:r>
      <w:r w:rsidRPr="00603B30">
        <w:t xml:space="preserve"> como objetivo</w:t>
      </w:r>
      <w:r>
        <w:t xml:space="preserve"> </w:t>
      </w:r>
      <w:r w:rsidRPr="00603B30">
        <w:t>a partir de una situación prob</w:t>
      </w:r>
      <w:r>
        <w:t>lemática en términos epistemológ</w:t>
      </w:r>
      <w:r w:rsidRPr="00603B30">
        <w:t>i</w:t>
      </w:r>
      <w:r>
        <w:t>c</w:t>
      </w:r>
      <w:r w:rsidRPr="00603B30">
        <w:t>os la producción de nuevo conocimiento, es decir el desarrollo de la investigación doctoral a partir de la formulación de una tesis surgida de la situación problemática se llega a un conocimiento que avanza al ya existente</w:t>
      </w:r>
      <w:r w:rsidR="00693EB7">
        <w:t>.</w:t>
      </w:r>
    </w:p>
    <w:p w14:paraId="497A5299" w14:textId="77777777" w:rsidR="00693EB7" w:rsidRDefault="00EA505F" w:rsidP="00693EB7">
      <w:pPr>
        <w:spacing w:line="360" w:lineRule="auto"/>
        <w:ind w:firstLine="567"/>
      </w:pPr>
      <w:r w:rsidRPr="00EA505F">
        <w:rPr>
          <w:szCs w:val="24"/>
        </w:rPr>
        <w:t xml:space="preserve">La formación de investigadores autónomos es posible gracias al reto formativo, los criterios y las acciones estratégicas contempladas en el PEP. Así mismo, las exigencias derivadas de las actividades contenidas en Plan de Estudios conllevan necesariamente la generación de nuevo conocimiento, como la tesis misma. </w:t>
      </w:r>
    </w:p>
    <w:p w14:paraId="42EAC6FD" w14:textId="77777777" w:rsidR="00693EB7" w:rsidRDefault="00EA505F" w:rsidP="00693EB7">
      <w:pPr>
        <w:spacing w:line="360" w:lineRule="auto"/>
        <w:ind w:firstLine="567"/>
      </w:pPr>
      <w:r w:rsidRPr="00EA505F">
        <w:rPr>
          <w:szCs w:val="24"/>
        </w:rPr>
        <w:t xml:space="preserve">Una evidencia clara es que </w:t>
      </w:r>
      <w:r w:rsidRPr="00EA505F">
        <w:rPr>
          <w:szCs w:val="24"/>
          <w:lang w:eastAsia="es-CO"/>
        </w:rPr>
        <w:t>el Comité Curricular y de Autoevaluación Nacional, en sesión del 19 y 20 de noviembre de 2018, aprobó una redistribución de créditos académicos dentro del componente de investigación y producción del plan de estudios, manteniéndose en todo caso, los 52 créditos de este componente, decisión que fue dada a conocer mediante Circular No. 039 del 13 de diciembre de 2018.</w:t>
      </w:r>
    </w:p>
    <w:p w14:paraId="1DF9A277" w14:textId="77777777" w:rsidR="00693EB7" w:rsidRDefault="00EA505F" w:rsidP="00693EB7">
      <w:pPr>
        <w:spacing w:line="360" w:lineRule="auto"/>
        <w:ind w:firstLine="567"/>
      </w:pPr>
      <w:r w:rsidRPr="00EA505F">
        <w:rPr>
          <w:szCs w:val="24"/>
          <w:lang w:eastAsia="es-CO"/>
        </w:rPr>
        <w:t xml:space="preserve">De acuerdo con lo anterior, el CCAEN consideró incrementar el número de créditos reconocidos a las actividades denominadas “producción académica” y “pasantía nacional (opcional) e internacional” teniendo en cuenta la mayor relevancia atribuible a la producción escrita, la cual constituye un insumo para los trabajos investigativos, a partir de la construcción de marcos teóricos y estados del arte, así como la puesta en común ante la comunidad académica nacional e internacional de los avances investigativos en los </w:t>
      </w:r>
      <w:r w:rsidRPr="00EA505F">
        <w:rPr>
          <w:szCs w:val="24"/>
          <w:lang w:eastAsia="es-CO"/>
        </w:rPr>
        <w:lastRenderedPageBreak/>
        <w:t xml:space="preserve">respectivos campos de conocimiento que posibilitan fortalecer y retroalimentar los trabajos de tesis doctorales. </w:t>
      </w:r>
    </w:p>
    <w:p w14:paraId="2065CC90" w14:textId="0CDA821B" w:rsidR="00EA505F" w:rsidRPr="00693EB7" w:rsidRDefault="00EA505F" w:rsidP="00693EB7">
      <w:pPr>
        <w:spacing w:line="360" w:lineRule="auto"/>
        <w:ind w:firstLine="567"/>
      </w:pPr>
      <w:r w:rsidRPr="00EA505F">
        <w:rPr>
          <w:szCs w:val="24"/>
          <w:lang w:eastAsia="es-CO"/>
        </w:rPr>
        <w:t>A continuación, se muestra la distribución de créditos en el componente de Investigación y Profundización, que aplica para las cohor</w:t>
      </w:r>
      <w:r w:rsidR="00675541">
        <w:rPr>
          <w:szCs w:val="24"/>
          <w:lang w:eastAsia="es-CO"/>
        </w:rPr>
        <w:t>tes ofertadas a partir de 2019.</w:t>
      </w:r>
    </w:p>
    <w:tbl>
      <w:tblPr>
        <w:tblStyle w:val="Tablaconcuadrcula"/>
        <w:tblW w:w="0" w:type="auto"/>
        <w:tblLook w:val="04A0" w:firstRow="1" w:lastRow="0" w:firstColumn="1" w:lastColumn="0" w:noHBand="0" w:noVBand="1"/>
      </w:tblPr>
      <w:tblGrid>
        <w:gridCol w:w="2119"/>
        <w:gridCol w:w="1023"/>
        <w:gridCol w:w="4247"/>
        <w:gridCol w:w="1439"/>
      </w:tblGrid>
      <w:tr w:rsidR="00EA505F" w:rsidRPr="00EA505F" w14:paraId="040DA092" w14:textId="77777777" w:rsidTr="00EA505F">
        <w:trPr>
          <w:trHeight w:val="20"/>
          <w:tblHeader/>
        </w:trPr>
        <w:tc>
          <w:tcPr>
            <w:tcW w:w="2263" w:type="dxa"/>
            <w:shd w:val="clear" w:color="auto" w:fill="C6D9F1" w:themeFill="text2" w:themeFillTint="33"/>
            <w:vAlign w:val="center"/>
          </w:tcPr>
          <w:p w14:paraId="7C657A90" w14:textId="77777777" w:rsidR="00EA505F" w:rsidRPr="00EA505F" w:rsidRDefault="00EA505F" w:rsidP="00EA505F">
            <w:pPr>
              <w:spacing w:after="0"/>
              <w:jc w:val="center"/>
              <w:rPr>
                <w:rFonts w:eastAsia="Times New Roman"/>
                <w:b/>
                <w:color w:val="222222"/>
                <w:sz w:val="22"/>
                <w:lang w:eastAsia="es-CO"/>
              </w:rPr>
            </w:pPr>
            <w:r w:rsidRPr="00EA505F">
              <w:rPr>
                <w:rFonts w:eastAsia="Times New Roman"/>
                <w:b/>
                <w:color w:val="222222"/>
                <w:sz w:val="22"/>
                <w:lang w:eastAsia="es-CO"/>
              </w:rPr>
              <w:t>Aspectos a reconocer</w:t>
            </w:r>
          </w:p>
        </w:tc>
        <w:tc>
          <w:tcPr>
            <w:tcW w:w="851" w:type="dxa"/>
            <w:shd w:val="clear" w:color="auto" w:fill="C6D9F1" w:themeFill="text2" w:themeFillTint="33"/>
            <w:vAlign w:val="center"/>
          </w:tcPr>
          <w:p w14:paraId="5C1BE6BD" w14:textId="77777777" w:rsidR="00EA505F" w:rsidRPr="00EA505F" w:rsidRDefault="00EA505F" w:rsidP="00EA505F">
            <w:pPr>
              <w:spacing w:after="0"/>
              <w:jc w:val="center"/>
              <w:rPr>
                <w:rFonts w:eastAsia="Times New Roman"/>
                <w:b/>
                <w:color w:val="222222"/>
                <w:sz w:val="22"/>
                <w:lang w:eastAsia="es-CO"/>
              </w:rPr>
            </w:pPr>
            <w:r w:rsidRPr="00EA505F">
              <w:rPr>
                <w:rFonts w:eastAsia="Times New Roman"/>
                <w:b/>
                <w:color w:val="222222"/>
                <w:sz w:val="22"/>
                <w:lang w:eastAsia="es-CO"/>
              </w:rPr>
              <w:t>Créditos</w:t>
            </w:r>
          </w:p>
        </w:tc>
        <w:tc>
          <w:tcPr>
            <w:tcW w:w="4819" w:type="dxa"/>
            <w:shd w:val="clear" w:color="auto" w:fill="C6D9F1" w:themeFill="text2" w:themeFillTint="33"/>
            <w:vAlign w:val="center"/>
          </w:tcPr>
          <w:p w14:paraId="356FC763" w14:textId="77777777" w:rsidR="00EA505F" w:rsidRPr="00EA505F" w:rsidRDefault="00EA505F" w:rsidP="00EA505F">
            <w:pPr>
              <w:spacing w:after="0"/>
              <w:jc w:val="center"/>
              <w:rPr>
                <w:rFonts w:eastAsia="Times New Roman"/>
                <w:b/>
                <w:color w:val="222222"/>
                <w:sz w:val="22"/>
                <w:lang w:eastAsia="es-CO"/>
              </w:rPr>
            </w:pPr>
            <w:r w:rsidRPr="00EA505F">
              <w:rPr>
                <w:rFonts w:eastAsia="Times New Roman"/>
                <w:b/>
                <w:color w:val="222222"/>
                <w:sz w:val="22"/>
                <w:lang w:eastAsia="es-CO"/>
              </w:rPr>
              <w:t>Tipo de actividad</w:t>
            </w:r>
          </w:p>
        </w:tc>
        <w:tc>
          <w:tcPr>
            <w:tcW w:w="1462" w:type="dxa"/>
            <w:shd w:val="clear" w:color="auto" w:fill="C6D9F1" w:themeFill="text2" w:themeFillTint="33"/>
            <w:vAlign w:val="center"/>
          </w:tcPr>
          <w:p w14:paraId="1C40FBEE" w14:textId="77777777" w:rsidR="00EA505F" w:rsidRPr="00EA505F" w:rsidRDefault="00EA505F" w:rsidP="00EA505F">
            <w:pPr>
              <w:spacing w:after="0"/>
              <w:jc w:val="center"/>
              <w:rPr>
                <w:rFonts w:eastAsia="Times New Roman"/>
                <w:b/>
                <w:color w:val="222222"/>
                <w:sz w:val="22"/>
                <w:lang w:eastAsia="es-CO"/>
              </w:rPr>
            </w:pPr>
            <w:r w:rsidRPr="00EA505F">
              <w:rPr>
                <w:rFonts w:eastAsia="Times New Roman"/>
                <w:b/>
                <w:color w:val="222222"/>
                <w:sz w:val="22"/>
                <w:lang w:eastAsia="es-CO"/>
              </w:rPr>
              <w:t>Créditos reconocidos</w:t>
            </w:r>
          </w:p>
        </w:tc>
      </w:tr>
      <w:tr w:rsidR="00EA505F" w:rsidRPr="00EA505F" w14:paraId="03957428" w14:textId="77777777" w:rsidTr="00EA505F">
        <w:trPr>
          <w:trHeight w:val="20"/>
        </w:trPr>
        <w:tc>
          <w:tcPr>
            <w:tcW w:w="2263" w:type="dxa"/>
            <w:vMerge w:val="restart"/>
            <w:vAlign w:val="center"/>
          </w:tcPr>
          <w:p w14:paraId="19D5C2FB"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Producción académica</w:t>
            </w:r>
          </w:p>
        </w:tc>
        <w:tc>
          <w:tcPr>
            <w:tcW w:w="851" w:type="dxa"/>
            <w:vMerge w:val="restart"/>
            <w:vAlign w:val="center"/>
          </w:tcPr>
          <w:p w14:paraId="38A5C4AA"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8</w:t>
            </w:r>
          </w:p>
        </w:tc>
        <w:tc>
          <w:tcPr>
            <w:tcW w:w="4819" w:type="dxa"/>
          </w:tcPr>
          <w:p w14:paraId="4A76916A" w14:textId="77777777" w:rsidR="00EA505F" w:rsidRPr="00EA505F" w:rsidRDefault="00EA505F" w:rsidP="00EA505F">
            <w:pPr>
              <w:spacing w:after="0"/>
              <w:rPr>
                <w:rFonts w:eastAsia="Times New Roman"/>
                <w:color w:val="222222"/>
                <w:sz w:val="22"/>
                <w:lang w:eastAsia="es-CO"/>
              </w:rPr>
            </w:pPr>
            <w:r w:rsidRPr="00EA505F">
              <w:rPr>
                <w:rFonts w:eastAsia="Times New Roman"/>
                <w:color w:val="222222"/>
                <w:sz w:val="22"/>
                <w:lang w:eastAsia="es-CO"/>
              </w:rPr>
              <w:t>Publicación de artículo individual en revista</w:t>
            </w:r>
          </w:p>
          <w:p w14:paraId="41B55950" w14:textId="77777777" w:rsidR="00EA505F" w:rsidRPr="00EA505F" w:rsidRDefault="00EA505F" w:rsidP="00EA505F">
            <w:pPr>
              <w:spacing w:after="0"/>
              <w:rPr>
                <w:rFonts w:eastAsia="Times New Roman"/>
                <w:color w:val="222222"/>
                <w:sz w:val="22"/>
                <w:lang w:eastAsia="es-CO"/>
              </w:rPr>
            </w:pPr>
            <w:r w:rsidRPr="00EA505F">
              <w:rPr>
                <w:rFonts w:eastAsia="Times New Roman"/>
                <w:color w:val="222222"/>
                <w:sz w:val="22"/>
                <w:lang w:eastAsia="es-CO"/>
              </w:rPr>
              <w:t>indexada C (Clasificación vigente en Colciencias)</w:t>
            </w:r>
          </w:p>
        </w:tc>
        <w:tc>
          <w:tcPr>
            <w:tcW w:w="1462" w:type="dxa"/>
            <w:vAlign w:val="center"/>
          </w:tcPr>
          <w:p w14:paraId="653028AD"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1</w:t>
            </w:r>
          </w:p>
        </w:tc>
      </w:tr>
      <w:tr w:rsidR="00EA505F" w:rsidRPr="00EA505F" w14:paraId="5B4E04A9" w14:textId="77777777" w:rsidTr="00EA505F">
        <w:trPr>
          <w:trHeight w:val="20"/>
        </w:trPr>
        <w:tc>
          <w:tcPr>
            <w:tcW w:w="2263" w:type="dxa"/>
            <w:vMerge/>
          </w:tcPr>
          <w:p w14:paraId="1795C6F3" w14:textId="77777777" w:rsidR="00EA505F" w:rsidRPr="00EA505F" w:rsidRDefault="00EA505F" w:rsidP="00EA505F">
            <w:pPr>
              <w:spacing w:after="0"/>
              <w:rPr>
                <w:rFonts w:eastAsia="Times New Roman"/>
                <w:color w:val="222222"/>
                <w:sz w:val="22"/>
                <w:lang w:eastAsia="es-CO"/>
              </w:rPr>
            </w:pPr>
          </w:p>
        </w:tc>
        <w:tc>
          <w:tcPr>
            <w:tcW w:w="851" w:type="dxa"/>
            <w:vMerge/>
          </w:tcPr>
          <w:p w14:paraId="67FE1664" w14:textId="77777777" w:rsidR="00EA505F" w:rsidRPr="00EA505F" w:rsidRDefault="00EA505F" w:rsidP="00EA505F">
            <w:pPr>
              <w:spacing w:after="0"/>
              <w:rPr>
                <w:rFonts w:eastAsia="Times New Roman"/>
                <w:color w:val="222222"/>
                <w:sz w:val="22"/>
                <w:lang w:eastAsia="es-CO"/>
              </w:rPr>
            </w:pPr>
          </w:p>
        </w:tc>
        <w:tc>
          <w:tcPr>
            <w:tcW w:w="4819" w:type="dxa"/>
          </w:tcPr>
          <w:p w14:paraId="19ADEA6C" w14:textId="77777777" w:rsidR="00EA505F" w:rsidRPr="00EA505F" w:rsidRDefault="00EA505F" w:rsidP="00EA505F">
            <w:pPr>
              <w:spacing w:after="0"/>
              <w:rPr>
                <w:rFonts w:eastAsia="Times New Roman"/>
                <w:color w:val="222222"/>
                <w:sz w:val="22"/>
                <w:lang w:eastAsia="es-CO"/>
              </w:rPr>
            </w:pPr>
            <w:r w:rsidRPr="00EA505F">
              <w:rPr>
                <w:rFonts w:eastAsia="Times New Roman"/>
                <w:color w:val="222222"/>
                <w:sz w:val="22"/>
                <w:lang w:eastAsia="es-CO"/>
              </w:rPr>
              <w:t>Publicación de artículo individual en revista</w:t>
            </w:r>
          </w:p>
          <w:p w14:paraId="400700E2" w14:textId="77777777" w:rsidR="00EA505F" w:rsidRPr="00EA505F" w:rsidRDefault="00EA505F" w:rsidP="00EA505F">
            <w:pPr>
              <w:spacing w:after="0"/>
              <w:rPr>
                <w:rFonts w:eastAsia="Times New Roman"/>
                <w:color w:val="222222"/>
                <w:sz w:val="22"/>
                <w:lang w:eastAsia="es-CO"/>
              </w:rPr>
            </w:pPr>
            <w:r w:rsidRPr="00EA505F">
              <w:rPr>
                <w:rFonts w:eastAsia="Times New Roman"/>
                <w:color w:val="222222"/>
                <w:sz w:val="22"/>
                <w:lang w:eastAsia="es-CO"/>
              </w:rPr>
              <w:t>indexada B (Clasificación vigente en Colciencias)</w:t>
            </w:r>
          </w:p>
        </w:tc>
        <w:tc>
          <w:tcPr>
            <w:tcW w:w="1462" w:type="dxa"/>
            <w:vAlign w:val="center"/>
          </w:tcPr>
          <w:p w14:paraId="67B9BB29"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3</w:t>
            </w:r>
          </w:p>
        </w:tc>
      </w:tr>
      <w:tr w:rsidR="00EA505F" w:rsidRPr="00EA505F" w14:paraId="5911AEDE" w14:textId="77777777" w:rsidTr="00EA505F">
        <w:trPr>
          <w:trHeight w:val="20"/>
        </w:trPr>
        <w:tc>
          <w:tcPr>
            <w:tcW w:w="2263" w:type="dxa"/>
            <w:vMerge/>
          </w:tcPr>
          <w:p w14:paraId="5B15AF65" w14:textId="77777777" w:rsidR="00EA505F" w:rsidRPr="00EA505F" w:rsidRDefault="00EA505F" w:rsidP="00EA505F">
            <w:pPr>
              <w:spacing w:after="0"/>
              <w:rPr>
                <w:rFonts w:eastAsia="Times New Roman"/>
                <w:color w:val="222222"/>
                <w:sz w:val="22"/>
                <w:lang w:eastAsia="es-CO"/>
              </w:rPr>
            </w:pPr>
          </w:p>
        </w:tc>
        <w:tc>
          <w:tcPr>
            <w:tcW w:w="851" w:type="dxa"/>
            <w:vMerge/>
          </w:tcPr>
          <w:p w14:paraId="69F69406" w14:textId="77777777" w:rsidR="00EA505F" w:rsidRPr="00EA505F" w:rsidRDefault="00EA505F" w:rsidP="00EA505F">
            <w:pPr>
              <w:spacing w:after="0"/>
              <w:rPr>
                <w:rFonts w:eastAsia="Times New Roman"/>
                <w:color w:val="222222"/>
                <w:sz w:val="22"/>
                <w:lang w:eastAsia="es-CO"/>
              </w:rPr>
            </w:pPr>
          </w:p>
        </w:tc>
        <w:tc>
          <w:tcPr>
            <w:tcW w:w="4819" w:type="dxa"/>
          </w:tcPr>
          <w:p w14:paraId="33999E52" w14:textId="77777777" w:rsidR="00EA505F" w:rsidRPr="00EA505F" w:rsidRDefault="00EA505F" w:rsidP="00EA505F">
            <w:pPr>
              <w:spacing w:after="0"/>
              <w:rPr>
                <w:rFonts w:eastAsia="Times New Roman"/>
                <w:color w:val="222222"/>
                <w:sz w:val="22"/>
                <w:lang w:eastAsia="es-CO"/>
              </w:rPr>
            </w:pPr>
            <w:r w:rsidRPr="00EA505F">
              <w:rPr>
                <w:rFonts w:eastAsia="Times New Roman"/>
                <w:color w:val="222222"/>
                <w:sz w:val="22"/>
                <w:lang w:eastAsia="es-CO"/>
              </w:rPr>
              <w:t>Publicación de artículo en revista</w:t>
            </w:r>
          </w:p>
          <w:p w14:paraId="275B7819" w14:textId="77777777" w:rsidR="00EA505F" w:rsidRPr="00EA505F" w:rsidRDefault="00EA505F" w:rsidP="00EA505F">
            <w:pPr>
              <w:spacing w:after="0"/>
              <w:rPr>
                <w:rFonts w:eastAsia="Times New Roman"/>
                <w:color w:val="222222"/>
                <w:sz w:val="22"/>
                <w:lang w:eastAsia="es-CO"/>
              </w:rPr>
            </w:pPr>
            <w:r w:rsidRPr="00EA505F">
              <w:rPr>
                <w:rFonts w:eastAsia="Times New Roman"/>
                <w:color w:val="222222"/>
                <w:sz w:val="22"/>
                <w:lang w:eastAsia="es-CO"/>
              </w:rPr>
              <w:t>indexada A2 – A1 (Clasificación vigente en Colciencias)</w:t>
            </w:r>
          </w:p>
        </w:tc>
        <w:tc>
          <w:tcPr>
            <w:tcW w:w="1462" w:type="dxa"/>
            <w:vAlign w:val="center"/>
          </w:tcPr>
          <w:p w14:paraId="7B1B156B"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4</w:t>
            </w:r>
          </w:p>
        </w:tc>
      </w:tr>
      <w:tr w:rsidR="00EA505F" w:rsidRPr="00EA505F" w14:paraId="57B7EDF9" w14:textId="77777777" w:rsidTr="00EA505F">
        <w:trPr>
          <w:trHeight w:val="20"/>
        </w:trPr>
        <w:tc>
          <w:tcPr>
            <w:tcW w:w="2263" w:type="dxa"/>
            <w:vMerge/>
          </w:tcPr>
          <w:p w14:paraId="166E6460" w14:textId="77777777" w:rsidR="00EA505F" w:rsidRPr="00EA505F" w:rsidRDefault="00EA505F" w:rsidP="00EA505F">
            <w:pPr>
              <w:spacing w:after="0"/>
              <w:rPr>
                <w:rFonts w:eastAsia="Times New Roman"/>
                <w:color w:val="222222"/>
                <w:sz w:val="22"/>
                <w:lang w:eastAsia="es-CO"/>
              </w:rPr>
            </w:pPr>
          </w:p>
        </w:tc>
        <w:tc>
          <w:tcPr>
            <w:tcW w:w="851" w:type="dxa"/>
            <w:vMerge/>
          </w:tcPr>
          <w:p w14:paraId="240D75AB" w14:textId="77777777" w:rsidR="00EA505F" w:rsidRPr="00EA505F" w:rsidRDefault="00EA505F" w:rsidP="00EA505F">
            <w:pPr>
              <w:spacing w:after="0"/>
              <w:rPr>
                <w:rFonts w:eastAsia="Times New Roman"/>
                <w:color w:val="222222"/>
                <w:sz w:val="22"/>
                <w:lang w:eastAsia="es-CO"/>
              </w:rPr>
            </w:pPr>
          </w:p>
        </w:tc>
        <w:tc>
          <w:tcPr>
            <w:tcW w:w="4819" w:type="dxa"/>
          </w:tcPr>
          <w:p w14:paraId="3367DCD7" w14:textId="77777777" w:rsidR="00EA505F" w:rsidRPr="00EA505F" w:rsidRDefault="00EA505F" w:rsidP="00EA505F">
            <w:pPr>
              <w:spacing w:after="0"/>
              <w:rPr>
                <w:rFonts w:eastAsia="Times New Roman"/>
                <w:color w:val="222222"/>
                <w:sz w:val="22"/>
                <w:lang w:eastAsia="es-CO"/>
              </w:rPr>
            </w:pPr>
            <w:r w:rsidRPr="00EA505F">
              <w:rPr>
                <w:rFonts w:eastAsia="Times New Roman"/>
                <w:color w:val="222222"/>
                <w:sz w:val="22"/>
                <w:lang w:eastAsia="es-CO"/>
              </w:rPr>
              <w:t>Publicación de capítulo de libro individual resultado de investigación asociada al proyecto de tesis doctoral</w:t>
            </w:r>
          </w:p>
        </w:tc>
        <w:tc>
          <w:tcPr>
            <w:tcW w:w="1462" w:type="dxa"/>
            <w:vAlign w:val="center"/>
          </w:tcPr>
          <w:p w14:paraId="328FF507"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2</w:t>
            </w:r>
          </w:p>
        </w:tc>
      </w:tr>
      <w:tr w:rsidR="00EA505F" w:rsidRPr="00EA505F" w14:paraId="2A4C2280" w14:textId="77777777" w:rsidTr="00EA505F">
        <w:trPr>
          <w:trHeight w:val="20"/>
        </w:trPr>
        <w:tc>
          <w:tcPr>
            <w:tcW w:w="2263" w:type="dxa"/>
            <w:vMerge/>
          </w:tcPr>
          <w:p w14:paraId="463160E5" w14:textId="77777777" w:rsidR="00EA505F" w:rsidRPr="00EA505F" w:rsidRDefault="00EA505F" w:rsidP="00EA505F">
            <w:pPr>
              <w:spacing w:after="0"/>
              <w:rPr>
                <w:rFonts w:eastAsia="Times New Roman"/>
                <w:color w:val="222222"/>
                <w:sz w:val="22"/>
                <w:lang w:eastAsia="es-CO"/>
              </w:rPr>
            </w:pPr>
          </w:p>
        </w:tc>
        <w:tc>
          <w:tcPr>
            <w:tcW w:w="851" w:type="dxa"/>
            <w:vMerge/>
          </w:tcPr>
          <w:p w14:paraId="6F5EF932" w14:textId="77777777" w:rsidR="00EA505F" w:rsidRPr="00EA505F" w:rsidRDefault="00EA505F" w:rsidP="00EA505F">
            <w:pPr>
              <w:spacing w:after="0"/>
              <w:rPr>
                <w:rFonts w:eastAsia="Times New Roman"/>
                <w:color w:val="222222"/>
                <w:sz w:val="22"/>
                <w:lang w:eastAsia="es-CO"/>
              </w:rPr>
            </w:pPr>
          </w:p>
        </w:tc>
        <w:tc>
          <w:tcPr>
            <w:tcW w:w="4819" w:type="dxa"/>
          </w:tcPr>
          <w:p w14:paraId="298AE25C" w14:textId="77777777" w:rsidR="00EA505F" w:rsidRPr="00EA505F" w:rsidRDefault="00EA505F" w:rsidP="00EA505F">
            <w:pPr>
              <w:spacing w:after="0"/>
              <w:rPr>
                <w:rFonts w:eastAsia="Times New Roman"/>
                <w:color w:val="222222"/>
                <w:sz w:val="22"/>
                <w:lang w:eastAsia="es-CO"/>
              </w:rPr>
            </w:pPr>
            <w:r w:rsidRPr="00EA505F">
              <w:rPr>
                <w:rFonts w:eastAsia="Times New Roman"/>
                <w:color w:val="222222"/>
                <w:sz w:val="22"/>
                <w:lang w:eastAsia="es-CO"/>
              </w:rPr>
              <w:t>Publicación conjunta entre el director de la tesis  y el estudiante. Artículo publicado en revista que se encuentre en SCOPUS, ISI, JCR, SJR.</w:t>
            </w:r>
          </w:p>
        </w:tc>
        <w:tc>
          <w:tcPr>
            <w:tcW w:w="1462" w:type="dxa"/>
            <w:vAlign w:val="center"/>
          </w:tcPr>
          <w:p w14:paraId="501AAC2D"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2</w:t>
            </w:r>
          </w:p>
        </w:tc>
      </w:tr>
      <w:tr w:rsidR="00EA505F" w:rsidRPr="00EA505F" w14:paraId="43555931" w14:textId="77777777" w:rsidTr="00EA505F">
        <w:trPr>
          <w:trHeight w:val="20"/>
        </w:trPr>
        <w:tc>
          <w:tcPr>
            <w:tcW w:w="2263" w:type="dxa"/>
            <w:vAlign w:val="center"/>
          </w:tcPr>
          <w:p w14:paraId="45D44E68"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Participación en</w:t>
            </w:r>
          </w:p>
          <w:p w14:paraId="7CD0D7AD"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la comunidad</w:t>
            </w:r>
          </w:p>
          <w:p w14:paraId="72EEF743"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académica</w:t>
            </w:r>
          </w:p>
          <w:p w14:paraId="5490C970"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nacional e</w:t>
            </w:r>
          </w:p>
          <w:p w14:paraId="518CB084"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internacional</w:t>
            </w:r>
          </w:p>
        </w:tc>
        <w:tc>
          <w:tcPr>
            <w:tcW w:w="851" w:type="dxa"/>
            <w:vAlign w:val="center"/>
          </w:tcPr>
          <w:p w14:paraId="1D5CA833"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4</w:t>
            </w:r>
          </w:p>
        </w:tc>
        <w:tc>
          <w:tcPr>
            <w:tcW w:w="4819" w:type="dxa"/>
            <w:vAlign w:val="center"/>
          </w:tcPr>
          <w:p w14:paraId="06AD63C1" w14:textId="77777777" w:rsidR="00EA505F" w:rsidRPr="00EA505F" w:rsidRDefault="00EA505F" w:rsidP="00EA505F">
            <w:pPr>
              <w:spacing w:after="0"/>
              <w:rPr>
                <w:rFonts w:eastAsia="Times New Roman"/>
                <w:color w:val="222222"/>
                <w:sz w:val="22"/>
                <w:lang w:eastAsia="es-CO"/>
              </w:rPr>
            </w:pPr>
            <w:r w:rsidRPr="00EA505F">
              <w:rPr>
                <w:rFonts w:eastAsia="Times New Roman"/>
                <w:color w:val="222222"/>
                <w:sz w:val="22"/>
                <w:lang w:eastAsia="es-CO"/>
              </w:rPr>
              <w:t>Cada ponencia tendrá el valor de un crédito hasta completar el máximo de 4 créditos.</w:t>
            </w:r>
          </w:p>
        </w:tc>
        <w:tc>
          <w:tcPr>
            <w:tcW w:w="1462" w:type="dxa"/>
            <w:vAlign w:val="center"/>
          </w:tcPr>
          <w:p w14:paraId="44D89192"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4</w:t>
            </w:r>
          </w:p>
        </w:tc>
      </w:tr>
      <w:tr w:rsidR="00EA505F" w:rsidRPr="00EA505F" w14:paraId="395922A5" w14:textId="77777777" w:rsidTr="00EA505F">
        <w:trPr>
          <w:trHeight w:val="20"/>
        </w:trPr>
        <w:tc>
          <w:tcPr>
            <w:tcW w:w="2263" w:type="dxa"/>
            <w:vAlign w:val="center"/>
          </w:tcPr>
          <w:p w14:paraId="3C4B8DC2" w14:textId="77777777" w:rsidR="00EA505F" w:rsidRPr="00EA505F" w:rsidRDefault="00EA505F" w:rsidP="00EA505F">
            <w:pPr>
              <w:spacing w:after="0"/>
              <w:jc w:val="center"/>
              <w:rPr>
                <w:rFonts w:eastAsia="Times New Roman"/>
                <w:color w:val="222222"/>
                <w:sz w:val="22"/>
                <w:lang w:eastAsia="es-CO"/>
              </w:rPr>
            </w:pPr>
            <w:r w:rsidRPr="00EA505F">
              <w:rPr>
                <w:rFonts w:eastAsia="Arial"/>
                <w:color w:val="222222"/>
                <w:sz w:val="22"/>
              </w:rPr>
              <w:t>Seminarios de Tesis</w:t>
            </w:r>
          </w:p>
        </w:tc>
        <w:tc>
          <w:tcPr>
            <w:tcW w:w="851" w:type="dxa"/>
            <w:vAlign w:val="center"/>
          </w:tcPr>
          <w:p w14:paraId="398A26F7" w14:textId="77777777" w:rsidR="00EA505F" w:rsidRPr="00EA505F" w:rsidRDefault="00EA505F" w:rsidP="00EA505F">
            <w:pPr>
              <w:spacing w:after="0"/>
              <w:jc w:val="center"/>
              <w:rPr>
                <w:rFonts w:eastAsia="Times New Roman"/>
                <w:color w:val="222222"/>
                <w:sz w:val="22"/>
                <w:lang w:eastAsia="es-CO"/>
              </w:rPr>
            </w:pPr>
            <w:r w:rsidRPr="00EA505F">
              <w:rPr>
                <w:rFonts w:eastAsia="Arial"/>
                <w:color w:val="222222"/>
                <w:sz w:val="22"/>
              </w:rPr>
              <w:t>16</w:t>
            </w:r>
          </w:p>
        </w:tc>
        <w:tc>
          <w:tcPr>
            <w:tcW w:w="4819" w:type="dxa"/>
            <w:vAlign w:val="center"/>
          </w:tcPr>
          <w:p w14:paraId="0405A342" w14:textId="77777777" w:rsidR="00EA505F" w:rsidRPr="00EA505F" w:rsidRDefault="00EA505F" w:rsidP="00EA505F">
            <w:pPr>
              <w:spacing w:after="0"/>
              <w:rPr>
                <w:rFonts w:eastAsia="Times New Roman"/>
                <w:color w:val="222222"/>
                <w:sz w:val="22"/>
                <w:lang w:eastAsia="es-CO"/>
              </w:rPr>
            </w:pPr>
            <w:r w:rsidRPr="00EA505F">
              <w:rPr>
                <w:rFonts w:eastAsia="Arial"/>
                <w:color w:val="222222"/>
                <w:sz w:val="22"/>
              </w:rPr>
              <w:t>Seminarios de tesis</w:t>
            </w:r>
          </w:p>
        </w:tc>
        <w:tc>
          <w:tcPr>
            <w:tcW w:w="1462" w:type="dxa"/>
            <w:vAlign w:val="center"/>
          </w:tcPr>
          <w:p w14:paraId="6754C010"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rPr>
              <w:t>16</w:t>
            </w:r>
          </w:p>
        </w:tc>
      </w:tr>
      <w:tr w:rsidR="00EA505F" w:rsidRPr="00EA505F" w14:paraId="0D8D53EC" w14:textId="77777777" w:rsidTr="00EA505F">
        <w:trPr>
          <w:trHeight w:val="20"/>
        </w:trPr>
        <w:tc>
          <w:tcPr>
            <w:tcW w:w="2263" w:type="dxa"/>
            <w:vAlign w:val="center"/>
          </w:tcPr>
          <w:p w14:paraId="2B92DEF2" w14:textId="77777777" w:rsidR="00EA505F" w:rsidRPr="00EA505F" w:rsidRDefault="00EA505F" w:rsidP="00EA505F">
            <w:pPr>
              <w:spacing w:after="0"/>
              <w:jc w:val="center"/>
              <w:rPr>
                <w:rFonts w:eastAsia="Times New Roman"/>
                <w:color w:val="222222"/>
                <w:sz w:val="22"/>
                <w:lang w:eastAsia="es-CO"/>
              </w:rPr>
            </w:pPr>
            <w:r w:rsidRPr="00EA505F">
              <w:rPr>
                <w:rFonts w:eastAsia="Arial"/>
                <w:color w:val="222222"/>
                <w:sz w:val="22"/>
              </w:rPr>
              <w:t>Tutoría y/o dirección de Tesis</w:t>
            </w:r>
          </w:p>
        </w:tc>
        <w:tc>
          <w:tcPr>
            <w:tcW w:w="851" w:type="dxa"/>
            <w:vAlign w:val="center"/>
          </w:tcPr>
          <w:p w14:paraId="3C7FBCEF" w14:textId="77777777" w:rsidR="00EA505F" w:rsidRPr="00EA505F" w:rsidRDefault="00EA505F" w:rsidP="00EA505F">
            <w:pPr>
              <w:spacing w:after="0"/>
              <w:jc w:val="center"/>
              <w:rPr>
                <w:rFonts w:eastAsia="Times New Roman"/>
                <w:color w:val="222222"/>
                <w:sz w:val="22"/>
                <w:lang w:eastAsia="es-CO"/>
              </w:rPr>
            </w:pPr>
            <w:r w:rsidRPr="00EA505F">
              <w:rPr>
                <w:rFonts w:eastAsia="Arial"/>
                <w:color w:val="222222"/>
                <w:sz w:val="22"/>
              </w:rPr>
              <w:t>12</w:t>
            </w:r>
          </w:p>
        </w:tc>
        <w:tc>
          <w:tcPr>
            <w:tcW w:w="4819" w:type="dxa"/>
            <w:vAlign w:val="center"/>
          </w:tcPr>
          <w:p w14:paraId="0B80008F" w14:textId="77777777" w:rsidR="00EA505F" w:rsidRPr="00EA505F" w:rsidRDefault="00EA505F" w:rsidP="00EA505F">
            <w:pPr>
              <w:spacing w:after="0"/>
              <w:rPr>
                <w:rFonts w:eastAsia="Times New Roman"/>
                <w:color w:val="222222"/>
                <w:sz w:val="22"/>
                <w:lang w:eastAsia="es-CO"/>
              </w:rPr>
            </w:pPr>
            <w:r w:rsidRPr="00EA505F">
              <w:rPr>
                <w:rFonts w:eastAsia="Arial"/>
                <w:color w:val="222222"/>
                <w:sz w:val="22"/>
              </w:rPr>
              <w:t>Tutoría y/o dirección de tesis</w:t>
            </w:r>
          </w:p>
        </w:tc>
        <w:tc>
          <w:tcPr>
            <w:tcW w:w="1462" w:type="dxa"/>
            <w:vAlign w:val="center"/>
          </w:tcPr>
          <w:p w14:paraId="48A2185C" w14:textId="77777777" w:rsidR="00EA505F" w:rsidRPr="00EA505F" w:rsidRDefault="00EA505F" w:rsidP="00EA505F">
            <w:pPr>
              <w:spacing w:after="0"/>
              <w:jc w:val="center"/>
              <w:rPr>
                <w:rFonts w:eastAsia="Times New Roman"/>
                <w:color w:val="222222"/>
                <w:sz w:val="22"/>
                <w:lang w:eastAsia="es-CO"/>
              </w:rPr>
            </w:pPr>
            <w:r w:rsidRPr="00EA505F">
              <w:rPr>
                <w:rFonts w:eastAsia="Arial"/>
                <w:color w:val="222222"/>
                <w:sz w:val="22"/>
              </w:rPr>
              <w:t>12</w:t>
            </w:r>
          </w:p>
        </w:tc>
      </w:tr>
      <w:tr w:rsidR="00EA505F" w:rsidRPr="00EA505F" w14:paraId="0F152587" w14:textId="77777777" w:rsidTr="00EA505F">
        <w:trPr>
          <w:trHeight w:val="20"/>
        </w:trPr>
        <w:tc>
          <w:tcPr>
            <w:tcW w:w="2263" w:type="dxa"/>
            <w:vAlign w:val="center"/>
          </w:tcPr>
          <w:p w14:paraId="01D937B1" w14:textId="77777777" w:rsidR="00EA505F" w:rsidRPr="00EA505F" w:rsidRDefault="00EA505F" w:rsidP="00EA505F">
            <w:pPr>
              <w:spacing w:after="0"/>
              <w:jc w:val="center"/>
              <w:rPr>
                <w:rFonts w:eastAsia="Times New Roman"/>
                <w:color w:val="222222"/>
                <w:sz w:val="22"/>
                <w:lang w:eastAsia="es-CO"/>
              </w:rPr>
            </w:pPr>
            <w:r w:rsidRPr="00EA505F">
              <w:rPr>
                <w:rFonts w:eastAsia="Arial"/>
                <w:color w:val="222222"/>
                <w:sz w:val="22"/>
              </w:rPr>
              <w:t>Pasantía nacional (opcional) e internacional</w:t>
            </w:r>
          </w:p>
        </w:tc>
        <w:tc>
          <w:tcPr>
            <w:tcW w:w="851" w:type="dxa"/>
            <w:vAlign w:val="center"/>
          </w:tcPr>
          <w:p w14:paraId="053A2233" w14:textId="77777777" w:rsidR="00EA505F" w:rsidRPr="00EA505F" w:rsidRDefault="00EA505F" w:rsidP="00EA505F">
            <w:pPr>
              <w:spacing w:after="0"/>
              <w:jc w:val="center"/>
              <w:rPr>
                <w:rFonts w:eastAsia="Times New Roman"/>
                <w:sz w:val="22"/>
                <w:lang w:eastAsia="es-CO"/>
              </w:rPr>
            </w:pPr>
            <w:r w:rsidRPr="00EA505F">
              <w:rPr>
                <w:rFonts w:eastAsia="Arial"/>
                <w:sz w:val="22"/>
              </w:rPr>
              <w:t>10</w:t>
            </w:r>
          </w:p>
        </w:tc>
        <w:tc>
          <w:tcPr>
            <w:tcW w:w="4819" w:type="dxa"/>
            <w:vAlign w:val="center"/>
          </w:tcPr>
          <w:p w14:paraId="223EA80B" w14:textId="77777777" w:rsidR="00EA505F" w:rsidRPr="00EA505F" w:rsidRDefault="00EA505F" w:rsidP="00EA505F">
            <w:pPr>
              <w:spacing w:after="0"/>
              <w:rPr>
                <w:rFonts w:eastAsia="Times New Roman"/>
                <w:sz w:val="22"/>
                <w:lang w:eastAsia="es-CO"/>
              </w:rPr>
            </w:pPr>
            <w:r w:rsidRPr="00EA505F">
              <w:rPr>
                <w:rFonts w:eastAsia="Arial"/>
                <w:sz w:val="22"/>
              </w:rPr>
              <w:t>Pasantía nacional (opcional) e internacional</w:t>
            </w:r>
          </w:p>
        </w:tc>
        <w:tc>
          <w:tcPr>
            <w:tcW w:w="1462" w:type="dxa"/>
            <w:vAlign w:val="center"/>
          </w:tcPr>
          <w:p w14:paraId="58C16A3A" w14:textId="77777777" w:rsidR="00EA505F" w:rsidRPr="00EA505F" w:rsidRDefault="00EA505F" w:rsidP="00EA505F">
            <w:pPr>
              <w:spacing w:after="0"/>
              <w:jc w:val="center"/>
              <w:rPr>
                <w:rFonts w:eastAsia="Times New Roman"/>
                <w:sz w:val="22"/>
                <w:lang w:eastAsia="es-CO"/>
              </w:rPr>
            </w:pPr>
            <w:r w:rsidRPr="00EA505F">
              <w:rPr>
                <w:rFonts w:eastAsia="Arial"/>
                <w:sz w:val="22"/>
              </w:rPr>
              <w:t>10</w:t>
            </w:r>
          </w:p>
        </w:tc>
      </w:tr>
      <w:tr w:rsidR="00EA505F" w:rsidRPr="00EA505F" w14:paraId="3EDA853C" w14:textId="77777777" w:rsidTr="00EA505F">
        <w:trPr>
          <w:trHeight w:val="20"/>
        </w:trPr>
        <w:tc>
          <w:tcPr>
            <w:tcW w:w="2263" w:type="dxa"/>
            <w:vAlign w:val="center"/>
          </w:tcPr>
          <w:p w14:paraId="394D5DCC"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Coordinación de</w:t>
            </w:r>
          </w:p>
          <w:p w14:paraId="681425F6"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grupo, línea y/o</w:t>
            </w:r>
          </w:p>
          <w:p w14:paraId="680139D0"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semillero de</w:t>
            </w:r>
          </w:p>
          <w:p w14:paraId="1213CC8A"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investigación</w:t>
            </w:r>
          </w:p>
        </w:tc>
        <w:tc>
          <w:tcPr>
            <w:tcW w:w="851" w:type="dxa"/>
            <w:vAlign w:val="center"/>
          </w:tcPr>
          <w:p w14:paraId="1C9A73CC"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2</w:t>
            </w:r>
          </w:p>
        </w:tc>
        <w:tc>
          <w:tcPr>
            <w:tcW w:w="4819" w:type="dxa"/>
            <w:vAlign w:val="center"/>
          </w:tcPr>
          <w:p w14:paraId="6C590C48" w14:textId="77777777" w:rsidR="00EA505F" w:rsidRPr="00EA505F" w:rsidRDefault="00EA505F" w:rsidP="00EA505F">
            <w:pPr>
              <w:spacing w:after="0"/>
              <w:rPr>
                <w:rFonts w:eastAsia="Times New Roman"/>
                <w:color w:val="222222"/>
                <w:sz w:val="22"/>
                <w:lang w:eastAsia="es-CO"/>
              </w:rPr>
            </w:pPr>
            <w:r w:rsidRPr="00EA505F">
              <w:rPr>
                <w:rFonts w:eastAsia="Times New Roman"/>
                <w:color w:val="222222"/>
                <w:sz w:val="22"/>
                <w:lang w:eastAsia="es-CO"/>
              </w:rPr>
              <w:t xml:space="preserve">Coordinación de Grupo de Investigación, Semillero de Investigación o Línea de Investigación, en el marco del proceso de formación doctoral. </w:t>
            </w:r>
          </w:p>
        </w:tc>
        <w:tc>
          <w:tcPr>
            <w:tcW w:w="1462" w:type="dxa"/>
            <w:vAlign w:val="center"/>
          </w:tcPr>
          <w:p w14:paraId="2F3928AF" w14:textId="77777777" w:rsidR="00EA505F" w:rsidRPr="00EA505F" w:rsidRDefault="00EA505F" w:rsidP="00EA505F">
            <w:pPr>
              <w:spacing w:after="0"/>
              <w:jc w:val="center"/>
              <w:rPr>
                <w:rFonts w:eastAsia="Times New Roman"/>
                <w:color w:val="222222"/>
                <w:sz w:val="22"/>
                <w:lang w:eastAsia="es-CO"/>
              </w:rPr>
            </w:pPr>
            <w:r w:rsidRPr="00EA505F">
              <w:rPr>
                <w:rFonts w:eastAsia="Times New Roman"/>
                <w:color w:val="222222"/>
                <w:sz w:val="22"/>
                <w:lang w:eastAsia="es-CO"/>
              </w:rPr>
              <w:t>2</w:t>
            </w:r>
          </w:p>
        </w:tc>
      </w:tr>
    </w:tbl>
    <w:p w14:paraId="52AADA94" w14:textId="5375FE2D" w:rsidR="00390E64" w:rsidRPr="00693EB7" w:rsidRDefault="00EA505F" w:rsidP="00693EB7">
      <w:pPr>
        <w:spacing w:after="0"/>
        <w:rPr>
          <w:rFonts w:eastAsia="Times New Roman"/>
          <w:color w:val="222222"/>
          <w:sz w:val="20"/>
          <w:lang w:eastAsia="es-CO"/>
        </w:rPr>
      </w:pPr>
      <w:r w:rsidRPr="00693EB7">
        <w:rPr>
          <w:rFonts w:eastAsia="Times New Roman"/>
          <w:color w:val="222222"/>
          <w:sz w:val="20"/>
          <w:lang w:eastAsia="es-CO"/>
        </w:rPr>
        <w:lastRenderedPageBreak/>
        <w:t>Fuente: CCAEN – A</w:t>
      </w:r>
      <w:r w:rsidR="00693EB7">
        <w:rPr>
          <w:rFonts w:eastAsia="Times New Roman"/>
          <w:color w:val="222222"/>
          <w:sz w:val="20"/>
          <w:lang w:eastAsia="es-CO"/>
        </w:rPr>
        <w:t>cta 005 de 2018.</w:t>
      </w:r>
    </w:p>
    <w:p w14:paraId="12BFDC9A" w14:textId="292B8114" w:rsidR="00FE7EE0" w:rsidRPr="00EE4A4D" w:rsidRDefault="00EA505F" w:rsidP="00693EB7">
      <w:pPr>
        <w:pStyle w:val="Lista"/>
        <w:ind w:firstLine="567"/>
        <w:rPr>
          <w:rFonts w:ascii="Times New Roman" w:hAnsi="Times New Roman" w:cs="Times New Roman"/>
          <w:color w:val="auto"/>
        </w:rPr>
      </w:pPr>
      <w:r w:rsidRPr="00EE4A4D">
        <w:rPr>
          <w:rFonts w:ascii="Times New Roman" w:hAnsi="Times New Roman" w:cs="Times New Roman"/>
          <w:color w:val="auto"/>
        </w:rPr>
        <w:t>La demostración de la presencia de competencias y habilidades investigativas se expresan a través del desarrollo de la investigación doctoral y se evidencia su alcance en la sustentación y aprobación del proyecto de tesis doctoral y así como en la defensa de la investigación final. Así mismo el desarrollo de la tesis hace referencia al conocimiento disciplinar o interdisciplinar pero también es una expresión de la capacidad escritora de los estudiantes, en este sentido la investigación doctoral es una síntesis de habilidades cognitivas, científicas y artísticas</w:t>
      </w:r>
      <w:r w:rsidR="00EE4A4D" w:rsidRPr="00EE4A4D">
        <w:rPr>
          <w:rFonts w:ascii="Times New Roman" w:hAnsi="Times New Roman" w:cs="Times New Roman"/>
          <w:color w:val="auto"/>
        </w:rPr>
        <w:t xml:space="preserve">. </w:t>
      </w:r>
    </w:p>
    <w:p w14:paraId="59F93D1E" w14:textId="7E8A092D" w:rsidR="007D015E" w:rsidRDefault="007D015E" w:rsidP="00871DE9">
      <w:pPr>
        <w:rPr>
          <w:b/>
          <w:bCs/>
        </w:rPr>
      </w:pPr>
      <w:r w:rsidRPr="004B1F67">
        <w:rPr>
          <w:b/>
          <w:bCs/>
        </w:rPr>
        <w:t>Característica 35. Compromiso con la investigación, desarrollo tecnológi</w:t>
      </w:r>
      <w:r w:rsidR="00714193">
        <w:rPr>
          <w:b/>
          <w:bCs/>
        </w:rPr>
        <w:t>co, la innovación y la creación</w:t>
      </w:r>
    </w:p>
    <w:p w14:paraId="07D79158" w14:textId="77777777" w:rsidR="00EA505F" w:rsidRPr="00EE4A4D" w:rsidRDefault="00EA505F" w:rsidP="00693EB7">
      <w:pPr>
        <w:pStyle w:val="Lista"/>
        <w:ind w:firstLine="567"/>
        <w:rPr>
          <w:rFonts w:ascii="Times New Roman" w:hAnsi="Times New Roman" w:cs="Times New Roman"/>
          <w:szCs w:val="24"/>
        </w:rPr>
      </w:pPr>
      <w:r w:rsidRPr="00EE4A4D">
        <w:rPr>
          <w:rFonts w:ascii="Times New Roman" w:hAnsi="Times New Roman" w:cs="Times New Roman"/>
          <w:szCs w:val="24"/>
        </w:rPr>
        <w:t>El Doctorado en Ciencias de la Educación demuestra que los profesores realizan actividades de investigación, reconocidas por el Sistema Nacional de Ciencia y Tecnología, y cuenta con condiciones y recursos institucionales para el desarrollo de dichas actividades. El programa académico deberá evidenciar que los productos resultantes de estas actividades fortalecen los aspectos curriculares, la formación de los estudiantes y contribuyen a la generación de nuevo conocimiento o a la solución de problemas de la sociedad.</w:t>
      </w:r>
    </w:p>
    <w:p w14:paraId="3C8917C0" w14:textId="77777777" w:rsidR="00EE4A4D" w:rsidRPr="00EE4A4D" w:rsidRDefault="00EE4A4D" w:rsidP="00693EB7">
      <w:pPr>
        <w:pStyle w:val="Lista"/>
        <w:spacing w:after="0"/>
        <w:ind w:firstLine="567"/>
        <w:rPr>
          <w:rFonts w:ascii="Times New Roman" w:hAnsi="Times New Roman" w:cs="Times New Roman"/>
          <w:szCs w:val="24"/>
        </w:rPr>
      </w:pPr>
      <w:r w:rsidRPr="00EE4A4D">
        <w:rPr>
          <w:rFonts w:ascii="Times New Roman" w:hAnsi="Times New Roman" w:cs="Times New Roman"/>
          <w:szCs w:val="24"/>
        </w:rPr>
        <w:t>El Doctorado en Ciencias de la Educación ha declarado sus compromisos formativos en el PEP.</w:t>
      </w:r>
    </w:p>
    <w:p w14:paraId="7260EA1B" w14:textId="77777777" w:rsidR="00EE4A4D" w:rsidRPr="00EE4A4D" w:rsidRDefault="00EE4A4D" w:rsidP="00693EB7">
      <w:pPr>
        <w:pStyle w:val="Lista"/>
        <w:spacing w:after="0"/>
        <w:ind w:firstLine="567"/>
        <w:rPr>
          <w:rFonts w:ascii="Times New Roman" w:hAnsi="Times New Roman" w:cs="Times New Roman"/>
          <w:szCs w:val="24"/>
        </w:rPr>
      </w:pPr>
      <w:r w:rsidRPr="00EE4A4D">
        <w:rPr>
          <w:rFonts w:ascii="Times New Roman" w:hAnsi="Times New Roman" w:cs="Times New Roman"/>
          <w:szCs w:val="24"/>
        </w:rPr>
        <w:t xml:space="preserve">Las evidencias de la coherencia entre los compromisos declarados por el programa académico a nivel de investigación con las condiciones y recursos institucionales están dadas por los grupos de investigación que sustentan el Doctorado que, de acuerdo con la información de la última medición del </w:t>
      </w:r>
      <w:proofErr w:type="spellStart"/>
      <w:r w:rsidRPr="00EE4A4D">
        <w:rPr>
          <w:rFonts w:ascii="Times New Roman" w:hAnsi="Times New Roman" w:cs="Times New Roman"/>
          <w:szCs w:val="24"/>
        </w:rPr>
        <w:t>Minciencias</w:t>
      </w:r>
      <w:proofErr w:type="spellEnd"/>
      <w:r w:rsidRPr="00EE4A4D">
        <w:rPr>
          <w:rFonts w:ascii="Times New Roman" w:hAnsi="Times New Roman" w:cs="Times New Roman"/>
          <w:szCs w:val="24"/>
        </w:rPr>
        <w:t>, los ubicaba en las más altas categorías:</w:t>
      </w:r>
    </w:p>
    <w:p w14:paraId="0B01F7FC" w14:textId="77777777" w:rsidR="00EE4A4D" w:rsidRPr="00EE4A4D" w:rsidRDefault="00EE4A4D" w:rsidP="00693EB7">
      <w:pPr>
        <w:spacing w:after="0"/>
        <w:ind w:firstLine="567"/>
        <w:rPr>
          <w:szCs w:val="24"/>
        </w:rPr>
      </w:pPr>
      <w:r w:rsidRPr="00EE4A4D">
        <w:rPr>
          <w:szCs w:val="24"/>
        </w:rPr>
        <w:t>El 22% de los grupos de investigación que soportaban la oferta doctoral en 2020 se encontraban clasificados en A1, un 46% en A y el 32% restante en B, tal como se muestra en la siguiente gráfica:</w:t>
      </w:r>
    </w:p>
    <w:p w14:paraId="659340DB" w14:textId="77777777" w:rsidR="00EE4A4D" w:rsidRPr="00EE4A4D" w:rsidRDefault="00EE4A4D" w:rsidP="00EE4A4D">
      <w:pPr>
        <w:pStyle w:val="Descripcin"/>
        <w:rPr>
          <w:rFonts w:eastAsia="Times New Roman"/>
          <w:szCs w:val="24"/>
        </w:rPr>
      </w:pPr>
      <w:bookmarkStart w:id="100" w:name="_Toc87520598"/>
      <w:r w:rsidRPr="00EE4A4D">
        <w:rPr>
          <w:szCs w:val="24"/>
        </w:rPr>
        <w:t xml:space="preserve">Gráfica </w:t>
      </w:r>
      <w:r w:rsidRPr="00EE4A4D">
        <w:rPr>
          <w:noProof/>
          <w:szCs w:val="24"/>
        </w:rPr>
        <w:fldChar w:fldCharType="begin"/>
      </w:r>
      <w:r w:rsidRPr="00EE4A4D">
        <w:rPr>
          <w:noProof/>
          <w:szCs w:val="24"/>
        </w:rPr>
        <w:instrText xml:space="preserve"> SEQ Gráfica \* ARABIC </w:instrText>
      </w:r>
      <w:r w:rsidRPr="00EE4A4D">
        <w:rPr>
          <w:noProof/>
          <w:szCs w:val="24"/>
        </w:rPr>
        <w:fldChar w:fldCharType="separate"/>
      </w:r>
      <w:r w:rsidR="00A00257">
        <w:rPr>
          <w:noProof/>
          <w:szCs w:val="24"/>
        </w:rPr>
        <w:t>17</w:t>
      </w:r>
      <w:r w:rsidRPr="00EE4A4D">
        <w:rPr>
          <w:noProof/>
          <w:szCs w:val="24"/>
        </w:rPr>
        <w:fldChar w:fldCharType="end"/>
      </w:r>
      <w:r w:rsidRPr="00EE4A4D">
        <w:rPr>
          <w:szCs w:val="24"/>
        </w:rPr>
        <w:t xml:space="preserve">. </w:t>
      </w:r>
      <w:r w:rsidRPr="00EE4A4D">
        <w:rPr>
          <w:rFonts w:eastAsia="Times New Roman"/>
          <w:szCs w:val="24"/>
        </w:rPr>
        <w:t>Calificación de los grupos de investigación (2020)</w:t>
      </w:r>
      <w:bookmarkEnd w:id="100"/>
    </w:p>
    <w:p w14:paraId="5D2C083E" w14:textId="77777777" w:rsidR="00EE4A4D" w:rsidRPr="00EE4A4D" w:rsidRDefault="00EE4A4D" w:rsidP="00EE4A4D">
      <w:pPr>
        <w:rPr>
          <w:szCs w:val="24"/>
        </w:rPr>
      </w:pPr>
      <w:r w:rsidRPr="00EE4A4D">
        <w:rPr>
          <w:noProof/>
          <w:szCs w:val="24"/>
          <w:lang w:val="es-CO" w:eastAsia="es-CO"/>
        </w:rPr>
        <w:lastRenderedPageBreak/>
        <w:drawing>
          <wp:anchor distT="0" distB="0" distL="114300" distR="114300" simplePos="0" relativeHeight="251737600" behindDoc="0" locked="0" layoutInCell="1" allowOverlap="1" wp14:anchorId="3AC722CF" wp14:editId="048F2BC8">
            <wp:simplePos x="0" y="0"/>
            <wp:positionH relativeFrom="margin">
              <wp:posOffset>0</wp:posOffset>
            </wp:positionH>
            <wp:positionV relativeFrom="paragraph">
              <wp:posOffset>368935</wp:posOffset>
            </wp:positionV>
            <wp:extent cx="5705475" cy="3219450"/>
            <wp:effectExtent l="0" t="0" r="0" b="0"/>
            <wp:wrapSquare wrapText="bothSides"/>
            <wp:docPr id="4" name="Gráfico 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6AC5D2-5EF8-4583-954A-84688F3D2D2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14:sizeRelH relativeFrom="margin">
              <wp14:pctWidth>0</wp14:pctWidth>
            </wp14:sizeRelH>
            <wp14:sizeRelV relativeFrom="margin">
              <wp14:pctHeight>0</wp14:pctHeight>
            </wp14:sizeRelV>
          </wp:anchor>
        </w:drawing>
      </w:r>
    </w:p>
    <w:p w14:paraId="7D4527EF" w14:textId="77777777" w:rsidR="00EE4A4D" w:rsidRPr="00EE4A4D" w:rsidRDefault="00EE4A4D" w:rsidP="00EE4A4D">
      <w:pPr>
        <w:rPr>
          <w:sz w:val="20"/>
          <w:szCs w:val="24"/>
        </w:rPr>
      </w:pPr>
      <w:r w:rsidRPr="00EE4A4D">
        <w:rPr>
          <w:sz w:val="20"/>
          <w:szCs w:val="24"/>
        </w:rPr>
        <w:t xml:space="preserve">Fuente: </w:t>
      </w:r>
      <w:proofErr w:type="spellStart"/>
      <w:r w:rsidRPr="00EE4A4D">
        <w:rPr>
          <w:sz w:val="20"/>
          <w:szCs w:val="24"/>
        </w:rPr>
        <w:t>Minciencias</w:t>
      </w:r>
      <w:proofErr w:type="spellEnd"/>
      <w:r w:rsidRPr="00EE4A4D">
        <w:rPr>
          <w:sz w:val="20"/>
          <w:szCs w:val="24"/>
        </w:rPr>
        <w:t xml:space="preserve"> (2020)</w:t>
      </w:r>
    </w:p>
    <w:p w14:paraId="6119EDDD" w14:textId="77777777" w:rsidR="00EE4A4D" w:rsidRPr="00EE4A4D" w:rsidRDefault="00EE4A4D" w:rsidP="00693EB7">
      <w:pPr>
        <w:pStyle w:val="Lista"/>
        <w:ind w:firstLine="567"/>
        <w:rPr>
          <w:rFonts w:ascii="Times New Roman" w:hAnsi="Times New Roman" w:cs="Times New Roman"/>
          <w:szCs w:val="24"/>
        </w:rPr>
      </w:pPr>
      <w:r w:rsidRPr="00EE4A4D">
        <w:rPr>
          <w:rFonts w:ascii="Times New Roman" w:hAnsi="Times New Roman" w:cs="Times New Roman"/>
          <w:szCs w:val="24"/>
        </w:rPr>
        <w:t xml:space="preserve">De igual manera, se destaca que las 9 universidades donde se oferta el Doctorado cuentan con Acreditación Institucional de Alta Calidad. </w:t>
      </w:r>
    </w:p>
    <w:p w14:paraId="53118791" w14:textId="37FF3D7A" w:rsidR="00D87D3D" w:rsidRDefault="009B7149" w:rsidP="00693EB7">
      <w:pPr>
        <w:pStyle w:val="Lista"/>
        <w:ind w:firstLine="567"/>
        <w:rPr>
          <w:rFonts w:ascii="Times New Roman" w:hAnsi="Times New Roman" w:cs="Times New Roman"/>
          <w:color w:val="auto"/>
        </w:rPr>
      </w:pPr>
      <w:r>
        <w:rPr>
          <w:rFonts w:ascii="Times New Roman" w:hAnsi="Times New Roman" w:cs="Times New Roman"/>
          <w:color w:val="auto"/>
        </w:rPr>
        <w:t>E</w:t>
      </w:r>
      <w:r w:rsidR="00675541" w:rsidRPr="00675541">
        <w:rPr>
          <w:rFonts w:ascii="Times New Roman" w:hAnsi="Times New Roman" w:cs="Times New Roman"/>
          <w:color w:val="auto"/>
        </w:rPr>
        <w:t xml:space="preserve">l Doctorado </w:t>
      </w:r>
      <w:r>
        <w:rPr>
          <w:rFonts w:ascii="Times New Roman" w:hAnsi="Times New Roman" w:cs="Times New Roman"/>
          <w:color w:val="auto"/>
        </w:rPr>
        <w:t xml:space="preserve">que se desarrolla en el </w:t>
      </w:r>
      <w:r w:rsidR="00675541" w:rsidRPr="00675541">
        <w:rPr>
          <w:rFonts w:ascii="Times New Roman" w:hAnsi="Times New Roman" w:cs="Times New Roman"/>
          <w:color w:val="auto"/>
        </w:rPr>
        <w:t xml:space="preserve">CADE-Nariño </w:t>
      </w:r>
      <w:r>
        <w:rPr>
          <w:rFonts w:ascii="Times New Roman" w:hAnsi="Times New Roman" w:cs="Times New Roman"/>
          <w:color w:val="auto"/>
        </w:rPr>
        <w:t xml:space="preserve">presenta </w:t>
      </w:r>
      <w:r w:rsidR="00675541" w:rsidRPr="00675541">
        <w:rPr>
          <w:rFonts w:ascii="Times New Roman" w:hAnsi="Times New Roman" w:cs="Times New Roman"/>
          <w:color w:val="auto"/>
        </w:rPr>
        <w:t xml:space="preserve">como particularidad </w:t>
      </w:r>
      <w:r>
        <w:rPr>
          <w:rFonts w:ascii="Times New Roman" w:hAnsi="Times New Roman" w:cs="Times New Roman"/>
          <w:color w:val="auto"/>
        </w:rPr>
        <w:t xml:space="preserve">la diversidad </w:t>
      </w:r>
      <w:r w:rsidR="00675541" w:rsidRPr="00675541">
        <w:rPr>
          <w:rFonts w:ascii="Times New Roman" w:hAnsi="Times New Roman" w:cs="Times New Roman"/>
          <w:color w:val="auto"/>
        </w:rPr>
        <w:t xml:space="preserve">de situaciones </w:t>
      </w:r>
      <w:r>
        <w:rPr>
          <w:rFonts w:ascii="Times New Roman" w:hAnsi="Times New Roman" w:cs="Times New Roman"/>
          <w:color w:val="auto"/>
        </w:rPr>
        <w:t xml:space="preserve">propuestas a investigar por los estudiantes como proyectos de Tesis Doctoral </w:t>
      </w:r>
      <w:r w:rsidRPr="00675541">
        <w:rPr>
          <w:rFonts w:ascii="Times New Roman" w:hAnsi="Times New Roman" w:cs="Times New Roman"/>
          <w:color w:val="auto"/>
        </w:rPr>
        <w:t>en los últimos cinco años</w:t>
      </w:r>
      <w:r>
        <w:rPr>
          <w:rFonts w:ascii="Times New Roman" w:hAnsi="Times New Roman" w:cs="Times New Roman"/>
          <w:color w:val="auto"/>
        </w:rPr>
        <w:t>.</w:t>
      </w:r>
      <w:r w:rsidR="00675541" w:rsidRPr="00675541">
        <w:rPr>
          <w:rFonts w:ascii="Times New Roman" w:hAnsi="Times New Roman" w:cs="Times New Roman"/>
          <w:color w:val="auto"/>
        </w:rPr>
        <w:t xml:space="preserve"> </w:t>
      </w:r>
      <w:r>
        <w:rPr>
          <w:rFonts w:ascii="Times New Roman" w:hAnsi="Times New Roman" w:cs="Times New Roman"/>
          <w:color w:val="auto"/>
        </w:rPr>
        <w:t>Esto</w:t>
      </w:r>
      <w:r w:rsidR="00675541" w:rsidRPr="00675541">
        <w:rPr>
          <w:rFonts w:ascii="Times New Roman" w:hAnsi="Times New Roman" w:cs="Times New Roman"/>
          <w:color w:val="auto"/>
        </w:rPr>
        <w:t xml:space="preserve"> ha redundado en la necesidad de </w:t>
      </w:r>
      <w:r>
        <w:rPr>
          <w:rFonts w:ascii="Times New Roman" w:hAnsi="Times New Roman" w:cs="Times New Roman"/>
          <w:color w:val="auto"/>
        </w:rPr>
        <w:t>incrementar</w:t>
      </w:r>
      <w:r w:rsidR="00675541" w:rsidRPr="00675541">
        <w:rPr>
          <w:rFonts w:ascii="Times New Roman" w:hAnsi="Times New Roman" w:cs="Times New Roman"/>
          <w:color w:val="auto"/>
        </w:rPr>
        <w:t xml:space="preserve"> el número de</w:t>
      </w:r>
      <w:r>
        <w:rPr>
          <w:rFonts w:ascii="Times New Roman" w:hAnsi="Times New Roman" w:cs="Times New Roman"/>
          <w:color w:val="auto"/>
        </w:rPr>
        <w:t xml:space="preserve"> asesores quienes a su vez pertenecen a otros</w:t>
      </w:r>
      <w:r w:rsidR="00675541" w:rsidRPr="00675541">
        <w:rPr>
          <w:rFonts w:ascii="Times New Roman" w:hAnsi="Times New Roman" w:cs="Times New Roman"/>
          <w:color w:val="auto"/>
        </w:rPr>
        <w:t xml:space="preserve"> g</w:t>
      </w:r>
      <w:r>
        <w:rPr>
          <w:rFonts w:ascii="Times New Roman" w:hAnsi="Times New Roman" w:cs="Times New Roman"/>
          <w:color w:val="auto"/>
        </w:rPr>
        <w:t>rupos de investigación pero que son afines a los prob</w:t>
      </w:r>
      <w:r w:rsidR="0010310A">
        <w:rPr>
          <w:rFonts w:ascii="Times New Roman" w:hAnsi="Times New Roman" w:cs="Times New Roman"/>
          <w:color w:val="auto"/>
        </w:rPr>
        <w:t xml:space="preserve">lemas y en este sentido pueden </w:t>
      </w:r>
      <w:r w:rsidR="00675541" w:rsidRPr="00675541">
        <w:rPr>
          <w:rFonts w:ascii="Times New Roman" w:hAnsi="Times New Roman" w:cs="Times New Roman"/>
          <w:color w:val="auto"/>
        </w:rPr>
        <w:t xml:space="preserve">apoyar y asesorar estas nuevas temáticas. </w:t>
      </w:r>
      <w:r w:rsidR="00E9021F">
        <w:rPr>
          <w:rFonts w:ascii="Times New Roman" w:hAnsi="Times New Roman" w:cs="Times New Roman"/>
          <w:color w:val="auto"/>
        </w:rPr>
        <w:t>De</w:t>
      </w:r>
      <w:r w:rsidR="00675541" w:rsidRPr="00675541">
        <w:rPr>
          <w:rFonts w:ascii="Times New Roman" w:hAnsi="Times New Roman" w:cs="Times New Roman"/>
          <w:color w:val="auto"/>
        </w:rPr>
        <w:t xml:space="preserve"> los seis grupos iniciales en este momento se tienen</w:t>
      </w:r>
      <w:r w:rsidR="00E9021F">
        <w:rPr>
          <w:rFonts w:ascii="Times New Roman" w:hAnsi="Times New Roman" w:cs="Times New Roman"/>
          <w:color w:val="auto"/>
        </w:rPr>
        <w:t>,</w:t>
      </w:r>
      <w:r w:rsidR="00675541" w:rsidRPr="00675541">
        <w:rPr>
          <w:rFonts w:ascii="Times New Roman" w:hAnsi="Times New Roman" w:cs="Times New Roman"/>
          <w:color w:val="auto"/>
        </w:rPr>
        <w:t xml:space="preserve"> </w:t>
      </w:r>
      <w:r w:rsidR="00E9021F">
        <w:rPr>
          <w:rFonts w:ascii="Times New Roman" w:hAnsi="Times New Roman" w:cs="Times New Roman"/>
          <w:color w:val="auto"/>
        </w:rPr>
        <w:t xml:space="preserve">además, </w:t>
      </w:r>
      <w:r w:rsidR="00675541" w:rsidRPr="00675541">
        <w:rPr>
          <w:rFonts w:ascii="Times New Roman" w:hAnsi="Times New Roman" w:cs="Times New Roman"/>
          <w:color w:val="auto"/>
        </w:rPr>
        <w:t>grupos del área de Ciencias Naturales y Experimentales y del área de Ciencias Humana</w:t>
      </w:r>
      <w:r w:rsidR="00E9021F">
        <w:rPr>
          <w:rFonts w:ascii="Times New Roman" w:hAnsi="Times New Roman" w:cs="Times New Roman"/>
          <w:color w:val="auto"/>
        </w:rPr>
        <w:t>s. E</w:t>
      </w:r>
      <w:r w:rsidR="00675541" w:rsidRPr="00675541">
        <w:rPr>
          <w:rFonts w:ascii="Times New Roman" w:hAnsi="Times New Roman" w:cs="Times New Roman"/>
          <w:color w:val="auto"/>
        </w:rPr>
        <w:t>sta diversificac</w:t>
      </w:r>
      <w:r w:rsidR="00E9021F">
        <w:rPr>
          <w:rFonts w:ascii="Times New Roman" w:hAnsi="Times New Roman" w:cs="Times New Roman"/>
          <w:color w:val="auto"/>
        </w:rPr>
        <w:t xml:space="preserve">ión, por una parte </w:t>
      </w:r>
      <w:r w:rsidR="00614A49">
        <w:rPr>
          <w:rFonts w:ascii="Times New Roman" w:hAnsi="Times New Roman" w:cs="Times New Roman"/>
          <w:color w:val="auto"/>
        </w:rPr>
        <w:t xml:space="preserve">ha </w:t>
      </w:r>
      <w:r w:rsidR="00E9021F">
        <w:rPr>
          <w:rFonts w:ascii="Times New Roman" w:hAnsi="Times New Roman" w:cs="Times New Roman"/>
          <w:color w:val="auto"/>
        </w:rPr>
        <w:t>fortalec</w:t>
      </w:r>
      <w:r w:rsidR="00614A49">
        <w:rPr>
          <w:rFonts w:ascii="Times New Roman" w:hAnsi="Times New Roman" w:cs="Times New Roman"/>
          <w:color w:val="auto"/>
        </w:rPr>
        <w:t xml:space="preserve">ido </w:t>
      </w:r>
      <w:r w:rsidR="00E9021F">
        <w:rPr>
          <w:rFonts w:ascii="Times New Roman" w:hAnsi="Times New Roman" w:cs="Times New Roman"/>
          <w:color w:val="auto"/>
        </w:rPr>
        <w:t xml:space="preserve">la producción y </w:t>
      </w:r>
      <w:r w:rsidR="00675541" w:rsidRPr="00675541">
        <w:rPr>
          <w:rFonts w:ascii="Times New Roman" w:hAnsi="Times New Roman" w:cs="Times New Roman"/>
          <w:color w:val="auto"/>
        </w:rPr>
        <w:t xml:space="preserve">calidad de la </w:t>
      </w:r>
      <w:r w:rsidR="00E9021F">
        <w:rPr>
          <w:rFonts w:ascii="Times New Roman" w:hAnsi="Times New Roman" w:cs="Times New Roman"/>
          <w:color w:val="auto"/>
        </w:rPr>
        <w:t xml:space="preserve">investigación, pero por otra, se </w:t>
      </w:r>
      <w:r w:rsidR="00614A49">
        <w:rPr>
          <w:rFonts w:ascii="Times New Roman" w:hAnsi="Times New Roman" w:cs="Times New Roman"/>
          <w:color w:val="auto"/>
        </w:rPr>
        <w:t xml:space="preserve">han </w:t>
      </w:r>
      <w:r w:rsidR="00614A49" w:rsidRPr="00675541">
        <w:rPr>
          <w:rFonts w:ascii="Times New Roman" w:hAnsi="Times New Roman" w:cs="Times New Roman"/>
          <w:color w:val="auto"/>
        </w:rPr>
        <w:t>afecta</w:t>
      </w:r>
      <w:r w:rsidR="00614A49">
        <w:rPr>
          <w:rFonts w:ascii="Times New Roman" w:hAnsi="Times New Roman" w:cs="Times New Roman"/>
          <w:color w:val="auto"/>
        </w:rPr>
        <w:t xml:space="preserve">do </w:t>
      </w:r>
      <w:r w:rsidR="00614A49" w:rsidRPr="00675541">
        <w:rPr>
          <w:rFonts w:ascii="Times New Roman" w:hAnsi="Times New Roman" w:cs="Times New Roman"/>
          <w:color w:val="auto"/>
        </w:rPr>
        <w:t>un</w:t>
      </w:r>
      <w:r w:rsidR="00675541" w:rsidRPr="00675541">
        <w:rPr>
          <w:rFonts w:ascii="Times New Roman" w:hAnsi="Times New Roman" w:cs="Times New Roman"/>
          <w:color w:val="auto"/>
        </w:rPr>
        <w:t xml:space="preserve"> poco</w:t>
      </w:r>
      <w:r w:rsidR="00E9021F">
        <w:rPr>
          <w:rFonts w:ascii="Times New Roman" w:hAnsi="Times New Roman" w:cs="Times New Roman"/>
          <w:color w:val="auto"/>
        </w:rPr>
        <w:t xml:space="preserve"> los grupos ya que</w:t>
      </w:r>
      <w:r w:rsidR="00675541" w:rsidRPr="00675541">
        <w:rPr>
          <w:rFonts w:ascii="Times New Roman" w:hAnsi="Times New Roman" w:cs="Times New Roman"/>
          <w:color w:val="auto"/>
        </w:rPr>
        <w:t xml:space="preserve"> </w:t>
      </w:r>
      <w:r w:rsidR="00E9021F">
        <w:rPr>
          <w:rFonts w:ascii="Times New Roman" w:hAnsi="Times New Roman" w:cs="Times New Roman"/>
          <w:color w:val="auto"/>
        </w:rPr>
        <w:t xml:space="preserve">las tesis doctorales no van </w:t>
      </w:r>
      <w:r w:rsidR="00614A49">
        <w:rPr>
          <w:rFonts w:ascii="Times New Roman" w:hAnsi="Times New Roman" w:cs="Times New Roman"/>
          <w:color w:val="auto"/>
        </w:rPr>
        <w:t xml:space="preserve">a uno </w:t>
      </w:r>
      <w:r w:rsidR="00E9021F">
        <w:rPr>
          <w:rFonts w:ascii="Times New Roman" w:hAnsi="Times New Roman" w:cs="Times New Roman"/>
          <w:color w:val="auto"/>
        </w:rPr>
        <w:t>solo sino que se distribuyen en más de uno, es decir</w:t>
      </w:r>
      <w:r w:rsidR="00614A49">
        <w:rPr>
          <w:rFonts w:ascii="Times New Roman" w:hAnsi="Times New Roman" w:cs="Times New Roman"/>
          <w:color w:val="auto"/>
        </w:rPr>
        <w:t xml:space="preserve"> la</w:t>
      </w:r>
      <w:r w:rsidR="00E9021F">
        <w:rPr>
          <w:rFonts w:ascii="Times New Roman" w:hAnsi="Times New Roman" w:cs="Times New Roman"/>
          <w:color w:val="auto"/>
        </w:rPr>
        <w:t xml:space="preserve"> producción de </w:t>
      </w:r>
      <w:r w:rsidR="00614A49">
        <w:rPr>
          <w:rFonts w:ascii="Times New Roman" w:hAnsi="Times New Roman" w:cs="Times New Roman"/>
          <w:color w:val="auto"/>
        </w:rPr>
        <w:t xml:space="preserve">tesis de los estudiantes </w:t>
      </w:r>
      <w:r w:rsidR="00E9021F">
        <w:rPr>
          <w:rFonts w:ascii="Times New Roman" w:hAnsi="Times New Roman" w:cs="Times New Roman"/>
          <w:color w:val="auto"/>
        </w:rPr>
        <w:t xml:space="preserve">y asesores se </w:t>
      </w:r>
      <w:r w:rsidR="00A92508">
        <w:rPr>
          <w:rFonts w:ascii="Times New Roman" w:hAnsi="Times New Roman" w:cs="Times New Roman"/>
          <w:color w:val="auto"/>
        </w:rPr>
        <w:t xml:space="preserve">dispersa </w:t>
      </w:r>
      <w:r w:rsidR="00614A49">
        <w:rPr>
          <w:rFonts w:ascii="Times New Roman" w:hAnsi="Times New Roman" w:cs="Times New Roman"/>
          <w:color w:val="auto"/>
        </w:rPr>
        <w:t xml:space="preserve">en diferentes grupos, lo cual debilita un poco el </w:t>
      </w:r>
      <w:r w:rsidR="00675541" w:rsidRPr="00675541">
        <w:rPr>
          <w:rFonts w:ascii="Times New Roman" w:hAnsi="Times New Roman" w:cs="Times New Roman"/>
          <w:color w:val="auto"/>
        </w:rPr>
        <w:t xml:space="preserve">objetivo de cada uno de </w:t>
      </w:r>
      <w:r w:rsidR="00A92508">
        <w:rPr>
          <w:rFonts w:ascii="Times New Roman" w:hAnsi="Times New Roman" w:cs="Times New Roman"/>
          <w:color w:val="auto"/>
        </w:rPr>
        <w:t xml:space="preserve">ellos </w:t>
      </w:r>
      <w:r w:rsidR="00614A49">
        <w:rPr>
          <w:rFonts w:ascii="Times New Roman" w:hAnsi="Times New Roman" w:cs="Times New Roman"/>
          <w:color w:val="auto"/>
        </w:rPr>
        <w:t>en</w:t>
      </w:r>
      <w:r w:rsidR="00675541" w:rsidRPr="00675541">
        <w:rPr>
          <w:rFonts w:ascii="Times New Roman" w:hAnsi="Times New Roman" w:cs="Times New Roman"/>
          <w:color w:val="auto"/>
        </w:rPr>
        <w:t xml:space="preserve"> </w:t>
      </w:r>
      <w:r w:rsidR="00A92508">
        <w:rPr>
          <w:rFonts w:ascii="Times New Roman" w:hAnsi="Times New Roman" w:cs="Times New Roman"/>
          <w:color w:val="auto"/>
        </w:rPr>
        <w:t xml:space="preserve">cuanto a </w:t>
      </w:r>
      <w:r w:rsidR="00675541" w:rsidRPr="00675541">
        <w:rPr>
          <w:rFonts w:ascii="Times New Roman" w:hAnsi="Times New Roman" w:cs="Times New Roman"/>
          <w:color w:val="auto"/>
        </w:rPr>
        <w:t>mejora</w:t>
      </w:r>
      <w:r w:rsidR="00A92508">
        <w:rPr>
          <w:rFonts w:ascii="Times New Roman" w:hAnsi="Times New Roman" w:cs="Times New Roman"/>
          <w:color w:val="auto"/>
        </w:rPr>
        <w:t>r su</w:t>
      </w:r>
      <w:r w:rsidR="00675541" w:rsidRPr="00675541">
        <w:rPr>
          <w:rFonts w:ascii="Times New Roman" w:hAnsi="Times New Roman" w:cs="Times New Roman"/>
          <w:color w:val="auto"/>
        </w:rPr>
        <w:t xml:space="preserve"> </w:t>
      </w:r>
      <w:r w:rsidR="00740480" w:rsidRPr="00675541">
        <w:rPr>
          <w:rFonts w:ascii="Times New Roman" w:hAnsi="Times New Roman" w:cs="Times New Roman"/>
          <w:color w:val="auto"/>
        </w:rPr>
        <w:t>producción</w:t>
      </w:r>
      <w:r w:rsidR="00675541" w:rsidRPr="00675541">
        <w:rPr>
          <w:rFonts w:ascii="Times New Roman" w:hAnsi="Times New Roman" w:cs="Times New Roman"/>
          <w:color w:val="auto"/>
        </w:rPr>
        <w:t xml:space="preserve"> con miras al</w:t>
      </w:r>
      <w:r w:rsidR="00A92508">
        <w:rPr>
          <w:rFonts w:ascii="Times New Roman" w:hAnsi="Times New Roman" w:cs="Times New Roman"/>
          <w:color w:val="auto"/>
        </w:rPr>
        <w:t xml:space="preserve"> avance</w:t>
      </w:r>
      <w:r w:rsidR="00675541" w:rsidRPr="00675541">
        <w:rPr>
          <w:rFonts w:ascii="Times New Roman" w:hAnsi="Times New Roman" w:cs="Times New Roman"/>
          <w:color w:val="auto"/>
        </w:rPr>
        <w:t xml:space="preserve"> </w:t>
      </w:r>
      <w:r w:rsidR="00A92508">
        <w:rPr>
          <w:rFonts w:ascii="Times New Roman" w:hAnsi="Times New Roman" w:cs="Times New Roman"/>
          <w:color w:val="auto"/>
        </w:rPr>
        <w:t xml:space="preserve">en </w:t>
      </w:r>
      <w:r w:rsidR="00675541" w:rsidRPr="00675541">
        <w:rPr>
          <w:rFonts w:ascii="Times New Roman" w:hAnsi="Times New Roman" w:cs="Times New Roman"/>
          <w:color w:val="auto"/>
        </w:rPr>
        <w:t xml:space="preserve">el nivel </w:t>
      </w:r>
      <w:r w:rsidR="00A92508">
        <w:rPr>
          <w:rFonts w:ascii="Times New Roman" w:hAnsi="Times New Roman" w:cs="Times New Roman"/>
          <w:color w:val="auto"/>
        </w:rPr>
        <w:t>de</w:t>
      </w:r>
      <w:r w:rsidR="00675541" w:rsidRPr="00675541">
        <w:rPr>
          <w:rFonts w:ascii="Times New Roman" w:hAnsi="Times New Roman" w:cs="Times New Roman"/>
          <w:color w:val="auto"/>
        </w:rPr>
        <w:t xml:space="preserve"> su clasificación. </w:t>
      </w:r>
    </w:p>
    <w:p w14:paraId="3E0F8579" w14:textId="563660A3" w:rsidR="00B06B60" w:rsidRDefault="00B06B60" w:rsidP="00693EB7">
      <w:pPr>
        <w:pStyle w:val="Lista"/>
        <w:ind w:firstLine="567"/>
        <w:rPr>
          <w:rFonts w:ascii="Times New Roman" w:hAnsi="Times New Roman" w:cs="Times New Roman"/>
          <w:color w:val="auto"/>
        </w:rPr>
      </w:pPr>
      <w:r>
        <w:rPr>
          <w:rFonts w:ascii="Times New Roman" w:hAnsi="Times New Roman" w:cs="Times New Roman"/>
          <w:color w:val="auto"/>
        </w:rPr>
        <w:t xml:space="preserve">En el CADE hay conciencia de la necesidad de subir la clasificación de los grupos de investigación la cual se debe conseguir a pesar de la diversificación de los mismos. De todas </w:t>
      </w:r>
      <w:r>
        <w:rPr>
          <w:rFonts w:ascii="Times New Roman" w:hAnsi="Times New Roman" w:cs="Times New Roman"/>
          <w:color w:val="auto"/>
        </w:rPr>
        <w:lastRenderedPageBreak/>
        <w:t>maneras el nivel el rigor de investigación tanto de los estudiantes como de los docentes se mantiene debido a los requisitos y exigencias que se presentan en la evaluación de temáticas proyectos y producción en general.</w:t>
      </w:r>
    </w:p>
    <w:p w14:paraId="21768E92" w14:textId="77777777" w:rsidR="00B06B60" w:rsidRDefault="00EE4A4D" w:rsidP="00693EB7">
      <w:pPr>
        <w:pStyle w:val="Lista"/>
        <w:ind w:firstLine="567"/>
        <w:rPr>
          <w:rFonts w:ascii="Times New Roman" w:hAnsi="Times New Roman" w:cs="Times New Roman"/>
          <w:color w:val="FF0000"/>
        </w:rPr>
      </w:pPr>
      <w:r w:rsidRPr="00675541">
        <w:rPr>
          <w:rFonts w:ascii="Times New Roman" w:hAnsi="Times New Roman" w:cs="Times New Roman"/>
          <w:color w:val="auto"/>
        </w:rPr>
        <w:t>Los profesores responsables de cada uno de los seminarios han orientado a los estudiantes a partir de su producción investigativa en cuanto en los seminarios los profesores tienen en cuenta las situaciones problemáticas que desarrollan los estudiantes ante sus investigaciones doctorales, esto le permite a los docentes orientar a partir de sus conocimientos científicos y metodológicos coadyuvar en el desarrollo de las invest</w:t>
      </w:r>
      <w:r w:rsidR="00B06B60">
        <w:rPr>
          <w:rFonts w:ascii="Times New Roman" w:hAnsi="Times New Roman" w:cs="Times New Roman"/>
          <w:color w:val="auto"/>
        </w:rPr>
        <w:t xml:space="preserve">igaciones de los estudiantes. </w:t>
      </w:r>
      <w:r w:rsidRPr="00675541">
        <w:rPr>
          <w:rFonts w:ascii="Times New Roman" w:hAnsi="Times New Roman" w:cs="Times New Roman"/>
          <w:color w:val="auto"/>
        </w:rPr>
        <w:t>Son estrategias que orientan sin limitar ni impedir el fortalecimiento de la formación en autonomía de los estudiantes. Se orienta y el estudiante sigue en forma individual</w:t>
      </w:r>
      <w:r w:rsidRPr="00675541">
        <w:rPr>
          <w:rFonts w:ascii="Times New Roman" w:hAnsi="Times New Roman" w:cs="Times New Roman"/>
          <w:color w:val="FF0000"/>
        </w:rPr>
        <w:t>.</w:t>
      </w:r>
    </w:p>
    <w:p w14:paraId="51C5249F" w14:textId="72B1E216" w:rsidR="00B06B60" w:rsidRPr="00EC0791" w:rsidRDefault="00B06B60" w:rsidP="00693EB7">
      <w:pPr>
        <w:pStyle w:val="Lista"/>
        <w:ind w:firstLine="567"/>
        <w:rPr>
          <w:rFonts w:ascii="Times New Roman" w:hAnsi="Times New Roman" w:cs="Times New Roman"/>
          <w:color w:val="auto"/>
        </w:rPr>
      </w:pPr>
      <w:r w:rsidRPr="00EC0791">
        <w:rPr>
          <w:rFonts w:ascii="Times New Roman" w:hAnsi="Times New Roman" w:cs="Times New Roman"/>
          <w:color w:val="auto"/>
        </w:rPr>
        <w:t xml:space="preserve">Las tesis doctorales apuntan a investigar temáticas que aportan </w:t>
      </w:r>
      <w:r w:rsidR="00EC0791">
        <w:rPr>
          <w:rFonts w:ascii="Times New Roman" w:hAnsi="Times New Roman" w:cs="Times New Roman"/>
          <w:color w:val="auto"/>
        </w:rPr>
        <w:t xml:space="preserve">en </w:t>
      </w:r>
      <w:r w:rsidR="00EC0791" w:rsidRPr="00EC0791">
        <w:rPr>
          <w:rFonts w:ascii="Times New Roman" w:hAnsi="Times New Roman" w:cs="Times New Roman"/>
          <w:color w:val="auto"/>
        </w:rPr>
        <w:t>el campo de conocimiento de cada línea</w:t>
      </w:r>
      <w:r w:rsidR="00EC0791">
        <w:rPr>
          <w:rFonts w:ascii="Times New Roman" w:hAnsi="Times New Roman" w:cs="Times New Roman"/>
          <w:color w:val="auto"/>
        </w:rPr>
        <w:t xml:space="preserve"> presentando temas diversos y como se ha dicho en visión interdisciplinaria hacia el mejoramiento de la calidad de la educación tanto en las instituciones educativas del nivel básico y secundario como a nivel de Educación superior. </w:t>
      </w:r>
    </w:p>
    <w:p w14:paraId="3ECAA777" w14:textId="2FBEA4E7" w:rsidR="00592C18" w:rsidRPr="00257398" w:rsidRDefault="00592C18" w:rsidP="00693EB7">
      <w:pPr>
        <w:ind w:firstLine="567"/>
        <w:rPr>
          <w:b/>
          <w:bCs/>
        </w:rPr>
      </w:pPr>
      <w:r w:rsidRPr="00F72E04">
        <w:rPr>
          <w:b/>
          <w:bCs/>
        </w:rPr>
        <w:t xml:space="preserve">Valoración interpretativa de la calidad de del Factor </w:t>
      </w:r>
      <w:r w:rsidR="00257398">
        <w:rPr>
          <w:b/>
          <w:bCs/>
        </w:rPr>
        <w:t>8</w:t>
      </w:r>
    </w:p>
    <w:p w14:paraId="33044324" w14:textId="77777777" w:rsidR="00693EB7" w:rsidRDefault="00592C18" w:rsidP="00693EB7">
      <w:pPr>
        <w:spacing w:line="360" w:lineRule="auto"/>
        <w:ind w:firstLine="567"/>
      </w:pPr>
      <w:r>
        <w:t xml:space="preserve">El Factor 8, denominado </w:t>
      </w:r>
      <w:r w:rsidRPr="00592C18">
        <w:t>Aportes de la investigación, la innovación, el desarrollo tecnológico y la creación</w:t>
      </w:r>
      <w:r>
        <w:t xml:space="preserve">, con un ponderador de 11,67%, </w:t>
      </w:r>
      <w:r w:rsidR="00740480" w:rsidRPr="00740480">
        <w:t>se cumple plenamente Desde la investigación que se lleva a cabo  en el Programa Doctoral a partir de los proyectos de tesis doctoral y de las investigaciones que desarrollan los docentes se pretende el aporte teórico al campo de las Ciencias de la Educación, con alternativas pedagógicas tendientes a mejorar la calidad de la educación en los diferentes niveles del sistema educativo. Es decir, que el trabajo investigativo de un programa doctoral debe estar en función de mejorar la calidad de educación de la región o de su país y de aportar en términos de técnicas de enseñanzas de instrumentos para la enseñanza en formas de evaluación entre otros.</w:t>
      </w:r>
    </w:p>
    <w:p w14:paraId="1447C08C" w14:textId="484DE5CD" w:rsidR="00592C18" w:rsidRDefault="00592C18" w:rsidP="00693EB7">
      <w:pPr>
        <w:spacing w:line="360" w:lineRule="auto"/>
        <w:ind w:firstLine="567"/>
      </w:pPr>
      <w:r>
        <w:t xml:space="preserve">A </w:t>
      </w:r>
      <w:r w:rsidRPr="00B25EB5">
        <w:t>continuación, se</w:t>
      </w:r>
      <w:r>
        <w:t xml:space="preserve"> muestra la calificación, el grado de cumplimiento y la justificación de la calificación, te</w:t>
      </w:r>
      <w:r w:rsidR="00693EB7">
        <w:t>niendo en cuenta el ponderador,</w:t>
      </w:r>
      <w:r>
        <w:t xml:space="preserve"> de las características que componen el Factor 8.</w:t>
      </w:r>
      <w:r w:rsidR="00693EB7">
        <w:t xml:space="preserve"> </w:t>
      </w:r>
    </w:p>
    <w:p w14:paraId="1FB2644C" w14:textId="37B3AF45" w:rsidR="00592C18" w:rsidRPr="00693EB7" w:rsidRDefault="00592C18" w:rsidP="00592C18">
      <w:pPr>
        <w:pStyle w:val="Descripcin"/>
        <w:rPr>
          <w:b/>
          <w:bCs/>
          <w:sz w:val="20"/>
        </w:rPr>
      </w:pPr>
      <w:bookmarkStart w:id="101" w:name="_Toc87520558"/>
      <w:r w:rsidRPr="00693EB7">
        <w:rPr>
          <w:sz w:val="20"/>
        </w:rPr>
        <w:t xml:space="preserve">Tabla </w:t>
      </w:r>
      <w:r w:rsidR="00C9579B" w:rsidRPr="00693EB7">
        <w:rPr>
          <w:noProof/>
          <w:sz w:val="20"/>
        </w:rPr>
        <w:fldChar w:fldCharType="begin"/>
      </w:r>
      <w:r w:rsidR="00C9579B" w:rsidRPr="00693EB7">
        <w:rPr>
          <w:noProof/>
          <w:sz w:val="20"/>
        </w:rPr>
        <w:instrText xml:space="preserve"> SEQ Tabla \* ARABIC </w:instrText>
      </w:r>
      <w:r w:rsidR="00C9579B" w:rsidRPr="00693EB7">
        <w:rPr>
          <w:noProof/>
          <w:sz w:val="20"/>
        </w:rPr>
        <w:fldChar w:fldCharType="separate"/>
      </w:r>
      <w:r w:rsidR="00130CAB" w:rsidRPr="00693EB7">
        <w:rPr>
          <w:noProof/>
          <w:sz w:val="20"/>
        </w:rPr>
        <w:t>14</w:t>
      </w:r>
      <w:r w:rsidR="00C9579B" w:rsidRPr="00693EB7">
        <w:rPr>
          <w:noProof/>
          <w:sz w:val="20"/>
        </w:rPr>
        <w:fldChar w:fldCharType="end"/>
      </w:r>
      <w:r w:rsidRPr="00693EB7">
        <w:rPr>
          <w:sz w:val="20"/>
        </w:rPr>
        <w:t>. Características del Factor 8. Ponderador, calificación, grado de cumplimiento y justificación de la calificación de la Característica</w:t>
      </w:r>
      <w:bookmarkEnd w:id="101"/>
    </w:p>
    <w:tbl>
      <w:tblPr>
        <w:tblStyle w:val="Tablaconcuadrcula"/>
        <w:tblW w:w="5000" w:type="pct"/>
        <w:tblLook w:val="04A0" w:firstRow="1" w:lastRow="0" w:firstColumn="1" w:lastColumn="0" w:noHBand="0" w:noVBand="1"/>
      </w:tblPr>
      <w:tblGrid>
        <w:gridCol w:w="2329"/>
        <w:gridCol w:w="1239"/>
        <w:gridCol w:w="1239"/>
        <w:gridCol w:w="1450"/>
        <w:gridCol w:w="2571"/>
      </w:tblGrid>
      <w:tr w:rsidR="00592C18" w:rsidRPr="00693EB7" w14:paraId="6FA06F99" w14:textId="77777777" w:rsidTr="00355940">
        <w:trPr>
          <w:tblHeader/>
        </w:trPr>
        <w:tc>
          <w:tcPr>
            <w:tcW w:w="1319" w:type="pct"/>
            <w:shd w:val="clear" w:color="auto" w:fill="auto"/>
            <w:vAlign w:val="center"/>
          </w:tcPr>
          <w:p w14:paraId="19BE7C3F" w14:textId="77777777" w:rsidR="00592C18" w:rsidRPr="00693EB7" w:rsidRDefault="00592C18" w:rsidP="00355940">
            <w:pPr>
              <w:jc w:val="center"/>
              <w:rPr>
                <w:b/>
                <w:bCs/>
                <w:sz w:val="20"/>
                <w:szCs w:val="20"/>
              </w:rPr>
            </w:pPr>
            <w:r w:rsidRPr="00693EB7">
              <w:rPr>
                <w:b/>
                <w:bCs/>
                <w:sz w:val="20"/>
                <w:szCs w:val="20"/>
              </w:rPr>
              <w:lastRenderedPageBreak/>
              <w:t>Característica</w:t>
            </w:r>
          </w:p>
        </w:tc>
        <w:tc>
          <w:tcPr>
            <w:tcW w:w="702" w:type="pct"/>
            <w:shd w:val="clear" w:color="auto" w:fill="auto"/>
            <w:vAlign w:val="center"/>
          </w:tcPr>
          <w:p w14:paraId="3BB13F0D" w14:textId="77777777" w:rsidR="00592C18" w:rsidRPr="00693EB7" w:rsidRDefault="00592C18" w:rsidP="00355940">
            <w:pPr>
              <w:jc w:val="center"/>
              <w:rPr>
                <w:b/>
                <w:bCs/>
                <w:sz w:val="20"/>
                <w:szCs w:val="20"/>
              </w:rPr>
            </w:pPr>
            <w:r w:rsidRPr="00693EB7">
              <w:rPr>
                <w:b/>
                <w:bCs/>
                <w:sz w:val="20"/>
                <w:szCs w:val="20"/>
              </w:rPr>
              <w:t>Ponderador</w:t>
            </w:r>
          </w:p>
          <w:p w14:paraId="19CC981D" w14:textId="77777777" w:rsidR="00592C18" w:rsidRPr="00693EB7" w:rsidRDefault="00592C18" w:rsidP="00355940">
            <w:pPr>
              <w:jc w:val="center"/>
              <w:rPr>
                <w:b/>
                <w:bCs/>
                <w:sz w:val="20"/>
                <w:szCs w:val="20"/>
              </w:rPr>
            </w:pPr>
            <w:r w:rsidRPr="00693EB7">
              <w:rPr>
                <w:b/>
                <w:bCs/>
                <w:sz w:val="20"/>
                <w:szCs w:val="20"/>
              </w:rPr>
              <w:t>(%)</w:t>
            </w:r>
          </w:p>
        </w:tc>
        <w:tc>
          <w:tcPr>
            <w:tcW w:w="702" w:type="pct"/>
            <w:shd w:val="clear" w:color="auto" w:fill="auto"/>
            <w:vAlign w:val="center"/>
          </w:tcPr>
          <w:p w14:paraId="58F44176" w14:textId="77777777" w:rsidR="00592C18" w:rsidRPr="00693EB7" w:rsidRDefault="00592C18" w:rsidP="00355940">
            <w:pPr>
              <w:jc w:val="center"/>
              <w:rPr>
                <w:b/>
                <w:bCs/>
                <w:sz w:val="20"/>
                <w:szCs w:val="20"/>
              </w:rPr>
            </w:pPr>
            <w:r w:rsidRPr="00693EB7">
              <w:rPr>
                <w:b/>
                <w:bCs/>
                <w:sz w:val="20"/>
                <w:szCs w:val="20"/>
              </w:rPr>
              <w:t xml:space="preserve">Calificación </w:t>
            </w:r>
          </w:p>
          <w:p w14:paraId="2D803D29" w14:textId="77777777" w:rsidR="00592C18" w:rsidRPr="00693EB7" w:rsidRDefault="00592C18" w:rsidP="00355940">
            <w:pPr>
              <w:jc w:val="center"/>
              <w:rPr>
                <w:b/>
                <w:bCs/>
                <w:sz w:val="20"/>
                <w:szCs w:val="20"/>
              </w:rPr>
            </w:pPr>
            <w:r w:rsidRPr="00693EB7">
              <w:rPr>
                <w:b/>
                <w:bCs/>
                <w:sz w:val="20"/>
                <w:szCs w:val="20"/>
              </w:rPr>
              <w:t>(1-100)</w:t>
            </w:r>
          </w:p>
        </w:tc>
        <w:tc>
          <w:tcPr>
            <w:tcW w:w="821" w:type="pct"/>
            <w:shd w:val="clear" w:color="auto" w:fill="auto"/>
            <w:vAlign w:val="center"/>
          </w:tcPr>
          <w:p w14:paraId="2BB719F3" w14:textId="77777777" w:rsidR="00592C18" w:rsidRPr="00693EB7" w:rsidRDefault="00592C18" w:rsidP="00355940">
            <w:pPr>
              <w:jc w:val="center"/>
              <w:rPr>
                <w:b/>
                <w:bCs/>
                <w:sz w:val="20"/>
                <w:szCs w:val="20"/>
              </w:rPr>
            </w:pPr>
            <w:r w:rsidRPr="00693EB7">
              <w:rPr>
                <w:b/>
                <w:bCs/>
                <w:sz w:val="20"/>
                <w:szCs w:val="20"/>
              </w:rPr>
              <w:t>Grado de Cumplimiento</w:t>
            </w:r>
          </w:p>
        </w:tc>
        <w:tc>
          <w:tcPr>
            <w:tcW w:w="1456" w:type="pct"/>
            <w:shd w:val="clear" w:color="auto" w:fill="auto"/>
            <w:vAlign w:val="center"/>
          </w:tcPr>
          <w:p w14:paraId="2A6B40C4" w14:textId="77777777" w:rsidR="00592C18" w:rsidRPr="00693EB7" w:rsidRDefault="00592C18" w:rsidP="00355940">
            <w:pPr>
              <w:jc w:val="center"/>
              <w:rPr>
                <w:b/>
                <w:bCs/>
                <w:sz w:val="20"/>
                <w:szCs w:val="20"/>
              </w:rPr>
            </w:pPr>
            <w:r w:rsidRPr="00693EB7">
              <w:rPr>
                <w:b/>
                <w:bCs/>
                <w:sz w:val="20"/>
                <w:szCs w:val="20"/>
              </w:rPr>
              <w:t>Justificación de la calificación de la Característica</w:t>
            </w:r>
          </w:p>
        </w:tc>
      </w:tr>
      <w:tr w:rsidR="00592C18" w:rsidRPr="00693EB7" w14:paraId="0AA48711" w14:textId="77777777" w:rsidTr="00355940">
        <w:tc>
          <w:tcPr>
            <w:tcW w:w="1319" w:type="pct"/>
            <w:vAlign w:val="center"/>
          </w:tcPr>
          <w:p w14:paraId="78E63CF6" w14:textId="07C84BB7" w:rsidR="00592C18" w:rsidRPr="00693EB7" w:rsidRDefault="00592C18" w:rsidP="00592C18">
            <w:pPr>
              <w:spacing w:before="0" w:after="0"/>
              <w:rPr>
                <w:b/>
                <w:bCs/>
                <w:sz w:val="20"/>
                <w:szCs w:val="20"/>
              </w:rPr>
            </w:pPr>
            <w:r w:rsidRPr="00693EB7">
              <w:rPr>
                <w:b/>
                <w:bCs/>
                <w:color w:val="000000"/>
                <w:sz w:val="20"/>
                <w:szCs w:val="20"/>
              </w:rPr>
              <w:t>34</w:t>
            </w:r>
            <w:r w:rsidR="00740480" w:rsidRPr="00693EB7">
              <w:rPr>
                <w:b/>
                <w:bCs/>
                <w:color w:val="000000"/>
                <w:sz w:val="20"/>
                <w:szCs w:val="20"/>
              </w:rPr>
              <w:t>. Formación</w:t>
            </w:r>
            <w:r w:rsidRPr="00693EB7">
              <w:rPr>
                <w:b/>
                <w:bCs/>
                <w:color w:val="000000"/>
                <w:sz w:val="20"/>
                <w:szCs w:val="20"/>
              </w:rPr>
              <w:t xml:space="preserve"> para la investigación, desarrollo tecnológico, la innovación y la creación.</w:t>
            </w:r>
          </w:p>
        </w:tc>
        <w:tc>
          <w:tcPr>
            <w:tcW w:w="702" w:type="pct"/>
            <w:vAlign w:val="center"/>
          </w:tcPr>
          <w:p w14:paraId="33BD974A" w14:textId="7E1AA465" w:rsidR="00592C18" w:rsidRPr="00693EB7" w:rsidRDefault="00592C18" w:rsidP="00592C18">
            <w:pPr>
              <w:jc w:val="center"/>
              <w:rPr>
                <w:sz w:val="20"/>
                <w:szCs w:val="20"/>
              </w:rPr>
            </w:pPr>
            <w:r w:rsidRPr="00693EB7">
              <w:rPr>
                <w:sz w:val="20"/>
                <w:szCs w:val="20"/>
              </w:rPr>
              <w:t>58,58%</w:t>
            </w:r>
          </w:p>
        </w:tc>
        <w:tc>
          <w:tcPr>
            <w:tcW w:w="702" w:type="pct"/>
            <w:vAlign w:val="center"/>
          </w:tcPr>
          <w:p w14:paraId="0B61B758" w14:textId="100AAFA4" w:rsidR="00592C18" w:rsidRPr="00693EB7" w:rsidRDefault="00740480" w:rsidP="00592C18">
            <w:pPr>
              <w:jc w:val="center"/>
              <w:rPr>
                <w:bCs/>
                <w:sz w:val="20"/>
                <w:szCs w:val="20"/>
              </w:rPr>
            </w:pPr>
            <w:r w:rsidRPr="00693EB7">
              <w:rPr>
                <w:bCs/>
                <w:sz w:val="20"/>
                <w:szCs w:val="20"/>
              </w:rPr>
              <w:t>97,75</w:t>
            </w:r>
          </w:p>
        </w:tc>
        <w:tc>
          <w:tcPr>
            <w:tcW w:w="821" w:type="pct"/>
            <w:vAlign w:val="center"/>
          </w:tcPr>
          <w:p w14:paraId="3EC36D0E" w14:textId="0BB1A8A9" w:rsidR="00592C18" w:rsidRPr="00693EB7" w:rsidRDefault="00740480" w:rsidP="00592C18">
            <w:pPr>
              <w:jc w:val="center"/>
              <w:rPr>
                <w:bCs/>
                <w:sz w:val="20"/>
                <w:szCs w:val="20"/>
              </w:rPr>
            </w:pPr>
            <w:r w:rsidRPr="00693EB7">
              <w:rPr>
                <w:bCs/>
                <w:sz w:val="20"/>
                <w:szCs w:val="20"/>
              </w:rPr>
              <w:t>Se cumple plenamente</w:t>
            </w:r>
          </w:p>
        </w:tc>
        <w:tc>
          <w:tcPr>
            <w:tcW w:w="1456" w:type="pct"/>
            <w:vAlign w:val="center"/>
          </w:tcPr>
          <w:p w14:paraId="6A3B93DD" w14:textId="0D444830" w:rsidR="00592C18" w:rsidRPr="00693EB7" w:rsidRDefault="00740480" w:rsidP="00592C18">
            <w:pPr>
              <w:rPr>
                <w:bCs/>
                <w:sz w:val="20"/>
                <w:szCs w:val="20"/>
              </w:rPr>
            </w:pPr>
            <w:r w:rsidRPr="00693EB7">
              <w:rPr>
                <w:bCs/>
                <w:sz w:val="20"/>
                <w:szCs w:val="20"/>
              </w:rPr>
              <w:t>El objetivo del Programa Doctoral es la formación de investigadores autónomos en el campo de la Educación con capacidad para la creación de nuevos conocimientos y la habilidad para observar las problemáticas de las instituciones educativas así como el del sistema educativo con el fin de generar propuestas sobre la base a la investigación para el mejoramiento de las instituciones educativas y cualificarlas y pensar en la formulación de propuestas de políticas públicas para la cualificación de la población regional y nacional.</w:t>
            </w:r>
          </w:p>
        </w:tc>
      </w:tr>
      <w:tr w:rsidR="00592C18" w:rsidRPr="00693EB7" w14:paraId="70FE64B2" w14:textId="77777777" w:rsidTr="00355940">
        <w:tc>
          <w:tcPr>
            <w:tcW w:w="1319" w:type="pct"/>
            <w:vAlign w:val="center"/>
          </w:tcPr>
          <w:p w14:paraId="64DE3B5D" w14:textId="4AB12547" w:rsidR="00592C18" w:rsidRPr="00693EB7" w:rsidRDefault="00592C18" w:rsidP="00592C18">
            <w:pPr>
              <w:spacing w:before="0" w:after="0"/>
              <w:rPr>
                <w:b/>
                <w:bCs/>
                <w:sz w:val="20"/>
                <w:szCs w:val="20"/>
              </w:rPr>
            </w:pPr>
            <w:r w:rsidRPr="00693EB7">
              <w:rPr>
                <w:b/>
                <w:bCs/>
                <w:color w:val="000000"/>
                <w:sz w:val="20"/>
                <w:szCs w:val="20"/>
              </w:rPr>
              <w:t>35</w:t>
            </w:r>
            <w:r w:rsidR="00740480" w:rsidRPr="00693EB7">
              <w:rPr>
                <w:b/>
                <w:bCs/>
                <w:color w:val="000000"/>
                <w:sz w:val="20"/>
                <w:szCs w:val="20"/>
              </w:rPr>
              <w:t>. Compromiso</w:t>
            </w:r>
            <w:r w:rsidRPr="00693EB7">
              <w:rPr>
                <w:b/>
                <w:bCs/>
                <w:color w:val="000000"/>
                <w:sz w:val="20"/>
                <w:szCs w:val="20"/>
              </w:rPr>
              <w:t xml:space="preserve"> con la investigación, desarrollo tecnológico, la innovación y la creación.</w:t>
            </w:r>
          </w:p>
        </w:tc>
        <w:tc>
          <w:tcPr>
            <w:tcW w:w="702" w:type="pct"/>
            <w:vAlign w:val="center"/>
          </w:tcPr>
          <w:p w14:paraId="3C9854B9" w14:textId="5F21C08F" w:rsidR="00592C18" w:rsidRPr="00693EB7" w:rsidRDefault="00592C18" w:rsidP="00592C18">
            <w:pPr>
              <w:jc w:val="center"/>
              <w:rPr>
                <w:sz w:val="20"/>
                <w:szCs w:val="20"/>
              </w:rPr>
            </w:pPr>
            <w:r w:rsidRPr="00693EB7">
              <w:rPr>
                <w:sz w:val="20"/>
                <w:szCs w:val="20"/>
              </w:rPr>
              <w:t>41,42%</w:t>
            </w:r>
          </w:p>
        </w:tc>
        <w:tc>
          <w:tcPr>
            <w:tcW w:w="702" w:type="pct"/>
            <w:vAlign w:val="center"/>
          </w:tcPr>
          <w:p w14:paraId="3AF7134D" w14:textId="0500D32A" w:rsidR="00592C18" w:rsidRPr="00693EB7" w:rsidRDefault="00740480" w:rsidP="00592C18">
            <w:pPr>
              <w:jc w:val="center"/>
              <w:rPr>
                <w:bCs/>
                <w:sz w:val="20"/>
                <w:szCs w:val="20"/>
              </w:rPr>
            </w:pPr>
            <w:r w:rsidRPr="00693EB7">
              <w:rPr>
                <w:bCs/>
                <w:sz w:val="20"/>
                <w:szCs w:val="20"/>
              </w:rPr>
              <w:t>96,67</w:t>
            </w:r>
          </w:p>
        </w:tc>
        <w:tc>
          <w:tcPr>
            <w:tcW w:w="821" w:type="pct"/>
            <w:vAlign w:val="center"/>
          </w:tcPr>
          <w:p w14:paraId="33AC3F80" w14:textId="44B4902E" w:rsidR="00592C18" w:rsidRPr="00693EB7" w:rsidRDefault="00740480" w:rsidP="00592C18">
            <w:pPr>
              <w:jc w:val="center"/>
              <w:rPr>
                <w:bCs/>
                <w:sz w:val="20"/>
                <w:szCs w:val="20"/>
              </w:rPr>
            </w:pPr>
            <w:r w:rsidRPr="00693EB7">
              <w:rPr>
                <w:bCs/>
                <w:sz w:val="20"/>
                <w:szCs w:val="20"/>
              </w:rPr>
              <w:t>Se cumple plenamente</w:t>
            </w:r>
          </w:p>
        </w:tc>
        <w:tc>
          <w:tcPr>
            <w:tcW w:w="1456" w:type="pct"/>
            <w:vAlign w:val="center"/>
          </w:tcPr>
          <w:p w14:paraId="720CD2C3" w14:textId="0841C506" w:rsidR="00592C18" w:rsidRPr="00693EB7" w:rsidRDefault="00740480" w:rsidP="00592C18">
            <w:pPr>
              <w:rPr>
                <w:bCs/>
                <w:sz w:val="20"/>
                <w:szCs w:val="20"/>
              </w:rPr>
            </w:pPr>
            <w:r w:rsidRPr="00693EB7">
              <w:rPr>
                <w:bCs/>
                <w:sz w:val="20"/>
                <w:szCs w:val="20"/>
              </w:rPr>
              <w:t>Un compromiso tanto del programa doctoral como de los estudiantes del Doctorado tiene que ver con la investigación eje del trabajo doctoral es un compromiso tendiente a la innovación pedagógica y didáctica que coadyuven a la cualificación de los procesos de la práctica pedagógica en las instituciones educativas de los docentes de las diferentes áreas; compromiso para  generar y  buscar alternativas para el mejoramiento de la calidad educativa sobre la base de la investigación.</w:t>
            </w:r>
          </w:p>
        </w:tc>
      </w:tr>
    </w:tbl>
    <w:p w14:paraId="0304CE30" w14:textId="025C5636" w:rsidR="00D839A1" w:rsidRDefault="00D839A1" w:rsidP="00871DE9">
      <w:r>
        <w:t>A partir de lo anterior la calificación del Factor No.8 es:</w:t>
      </w:r>
    </w:p>
    <w:tbl>
      <w:tblPr>
        <w:tblStyle w:val="Tablaconcuadrcula"/>
        <w:tblW w:w="0" w:type="auto"/>
        <w:tblLook w:val="04A0" w:firstRow="1" w:lastRow="0" w:firstColumn="1" w:lastColumn="0" w:noHBand="0" w:noVBand="1"/>
      </w:tblPr>
      <w:tblGrid>
        <w:gridCol w:w="1555"/>
        <w:gridCol w:w="1275"/>
        <w:gridCol w:w="1418"/>
        <w:gridCol w:w="1450"/>
        <w:gridCol w:w="3130"/>
      </w:tblGrid>
      <w:tr w:rsidR="00D839A1" w:rsidRPr="00693EB7" w14:paraId="13BCEB6A" w14:textId="77777777" w:rsidTr="00895CB2">
        <w:tc>
          <w:tcPr>
            <w:tcW w:w="1555" w:type="dxa"/>
          </w:tcPr>
          <w:p w14:paraId="6A66CC38" w14:textId="77777777" w:rsidR="00D839A1" w:rsidRPr="00693EB7" w:rsidRDefault="00D839A1" w:rsidP="00A854D8">
            <w:pPr>
              <w:spacing w:before="0" w:after="0"/>
              <w:jc w:val="center"/>
              <w:rPr>
                <w:sz w:val="20"/>
                <w:szCs w:val="20"/>
              </w:rPr>
            </w:pPr>
          </w:p>
          <w:p w14:paraId="04B576D0" w14:textId="77777777" w:rsidR="00D839A1" w:rsidRPr="00693EB7" w:rsidRDefault="00D839A1" w:rsidP="00A854D8">
            <w:pPr>
              <w:spacing w:before="0" w:after="0"/>
              <w:jc w:val="center"/>
              <w:rPr>
                <w:b/>
                <w:bCs/>
                <w:sz w:val="20"/>
                <w:szCs w:val="20"/>
              </w:rPr>
            </w:pPr>
            <w:r w:rsidRPr="00693EB7">
              <w:rPr>
                <w:b/>
                <w:bCs/>
                <w:sz w:val="20"/>
                <w:szCs w:val="20"/>
              </w:rPr>
              <w:t>Factor 8</w:t>
            </w:r>
          </w:p>
          <w:p w14:paraId="409BB459" w14:textId="77777777" w:rsidR="00D839A1" w:rsidRPr="00693EB7" w:rsidRDefault="00D839A1" w:rsidP="00A854D8">
            <w:pPr>
              <w:spacing w:before="0" w:after="0"/>
              <w:rPr>
                <w:sz w:val="20"/>
                <w:szCs w:val="20"/>
              </w:rPr>
            </w:pPr>
          </w:p>
        </w:tc>
        <w:tc>
          <w:tcPr>
            <w:tcW w:w="1275" w:type="dxa"/>
          </w:tcPr>
          <w:p w14:paraId="3062894F" w14:textId="77777777" w:rsidR="00D839A1" w:rsidRPr="00693EB7" w:rsidRDefault="00D839A1" w:rsidP="00A854D8">
            <w:pPr>
              <w:spacing w:before="0" w:after="0"/>
              <w:jc w:val="center"/>
              <w:rPr>
                <w:b/>
                <w:bCs/>
                <w:sz w:val="20"/>
                <w:szCs w:val="20"/>
              </w:rPr>
            </w:pPr>
            <w:r w:rsidRPr="00693EB7">
              <w:rPr>
                <w:b/>
                <w:bCs/>
                <w:sz w:val="20"/>
                <w:szCs w:val="20"/>
              </w:rPr>
              <w:t>Ponderador</w:t>
            </w:r>
          </w:p>
          <w:p w14:paraId="4F3A6068" w14:textId="77777777" w:rsidR="00D839A1" w:rsidRPr="00693EB7" w:rsidRDefault="00D839A1" w:rsidP="00A854D8">
            <w:pPr>
              <w:spacing w:before="0" w:after="0"/>
              <w:jc w:val="center"/>
              <w:rPr>
                <w:b/>
                <w:bCs/>
                <w:sz w:val="20"/>
                <w:szCs w:val="20"/>
              </w:rPr>
            </w:pPr>
            <w:r w:rsidRPr="00693EB7">
              <w:rPr>
                <w:b/>
                <w:bCs/>
                <w:sz w:val="20"/>
                <w:szCs w:val="20"/>
              </w:rPr>
              <w:t>Factor ( % )</w:t>
            </w:r>
          </w:p>
        </w:tc>
        <w:tc>
          <w:tcPr>
            <w:tcW w:w="1418" w:type="dxa"/>
          </w:tcPr>
          <w:p w14:paraId="0D916547" w14:textId="77777777" w:rsidR="00D839A1" w:rsidRPr="00693EB7" w:rsidRDefault="00D839A1" w:rsidP="00A854D8">
            <w:pPr>
              <w:spacing w:before="0" w:after="0"/>
              <w:jc w:val="center"/>
              <w:rPr>
                <w:b/>
                <w:bCs/>
                <w:sz w:val="20"/>
                <w:szCs w:val="20"/>
              </w:rPr>
            </w:pPr>
            <w:r w:rsidRPr="00693EB7">
              <w:rPr>
                <w:b/>
                <w:bCs/>
                <w:sz w:val="20"/>
                <w:szCs w:val="20"/>
              </w:rPr>
              <w:t>Calificación</w:t>
            </w:r>
          </w:p>
          <w:p w14:paraId="1DE71310" w14:textId="77777777" w:rsidR="00D839A1" w:rsidRPr="00693EB7" w:rsidRDefault="00D839A1" w:rsidP="00A854D8">
            <w:pPr>
              <w:spacing w:before="0" w:after="0"/>
              <w:jc w:val="center"/>
              <w:rPr>
                <w:b/>
                <w:bCs/>
                <w:sz w:val="20"/>
                <w:szCs w:val="20"/>
              </w:rPr>
            </w:pPr>
            <w:r w:rsidRPr="00693EB7">
              <w:rPr>
                <w:b/>
                <w:bCs/>
                <w:sz w:val="20"/>
                <w:szCs w:val="20"/>
              </w:rPr>
              <w:t>del Factor</w:t>
            </w:r>
          </w:p>
          <w:p w14:paraId="44D2FE1E" w14:textId="77777777" w:rsidR="00D839A1" w:rsidRPr="00693EB7" w:rsidRDefault="00D839A1" w:rsidP="00A854D8">
            <w:pPr>
              <w:spacing w:before="0" w:after="0"/>
              <w:jc w:val="center"/>
              <w:rPr>
                <w:b/>
                <w:bCs/>
                <w:sz w:val="20"/>
                <w:szCs w:val="20"/>
              </w:rPr>
            </w:pPr>
            <w:r w:rsidRPr="00693EB7">
              <w:rPr>
                <w:b/>
                <w:bCs/>
                <w:sz w:val="20"/>
                <w:szCs w:val="20"/>
              </w:rPr>
              <w:t>( 1- 100 )</w:t>
            </w:r>
          </w:p>
        </w:tc>
        <w:tc>
          <w:tcPr>
            <w:tcW w:w="1450" w:type="dxa"/>
          </w:tcPr>
          <w:p w14:paraId="6D6B8C4D" w14:textId="77777777" w:rsidR="00D839A1" w:rsidRPr="00693EB7" w:rsidRDefault="00D839A1" w:rsidP="00A854D8">
            <w:pPr>
              <w:spacing w:before="0" w:after="0"/>
              <w:jc w:val="center"/>
              <w:rPr>
                <w:b/>
                <w:bCs/>
                <w:sz w:val="20"/>
                <w:szCs w:val="20"/>
              </w:rPr>
            </w:pPr>
            <w:r w:rsidRPr="00693EB7">
              <w:rPr>
                <w:b/>
                <w:bCs/>
                <w:sz w:val="20"/>
                <w:szCs w:val="20"/>
              </w:rPr>
              <w:t>Grado de Cumplimiento</w:t>
            </w:r>
          </w:p>
          <w:p w14:paraId="51F26A25" w14:textId="77777777" w:rsidR="00D839A1" w:rsidRPr="00693EB7" w:rsidRDefault="00D839A1" w:rsidP="00A854D8">
            <w:pPr>
              <w:spacing w:before="0" w:after="0"/>
              <w:jc w:val="center"/>
              <w:rPr>
                <w:b/>
                <w:bCs/>
                <w:sz w:val="20"/>
                <w:szCs w:val="20"/>
              </w:rPr>
            </w:pPr>
            <w:r w:rsidRPr="00693EB7">
              <w:rPr>
                <w:b/>
                <w:bCs/>
                <w:sz w:val="20"/>
                <w:szCs w:val="20"/>
              </w:rPr>
              <w:t>del Factor</w:t>
            </w:r>
          </w:p>
        </w:tc>
        <w:tc>
          <w:tcPr>
            <w:tcW w:w="3130" w:type="dxa"/>
          </w:tcPr>
          <w:p w14:paraId="5BDEF72A" w14:textId="77777777" w:rsidR="00D839A1" w:rsidRPr="00693EB7" w:rsidRDefault="00D839A1" w:rsidP="00A854D8">
            <w:pPr>
              <w:spacing w:before="0" w:after="0"/>
              <w:jc w:val="center"/>
              <w:rPr>
                <w:b/>
                <w:bCs/>
                <w:sz w:val="20"/>
                <w:szCs w:val="20"/>
              </w:rPr>
            </w:pPr>
            <w:proofErr w:type="spellStart"/>
            <w:r w:rsidRPr="00693EB7">
              <w:rPr>
                <w:b/>
                <w:bCs/>
                <w:sz w:val="20"/>
                <w:szCs w:val="20"/>
              </w:rPr>
              <w:t>Justificaciòn</w:t>
            </w:r>
            <w:proofErr w:type="spellEnd"/>
            <w:r w:rsidRPr="00693EB7">
              <w:rPr>
                <w:b/>
                <w:bCs/>
                <w:sz w:val="20"/>
                <w:szCs w:val="20"/>
              </w:rPr>
              <w:t xml:space="preserve"> y Oportunidades Fortalezas de Mejora</w:t>
            </w:r>
          </w:p>
        </w:tc>
      </w:tr>
      <w:tr w:rsidR="00D839A1" w:rsidRPr="00693EB7" w14:paraId="385CA84A" w14:textId="77777777" w:rsidTr="00895CB2">
        <w:tc>
          <w:tcPr>
            <w:tcW w:w="1555" w:type="dxa"/>
          </w:tcPr>
          <w:p w14:paraId="519FFD3A" w14:textId="77777777" w:rsidR="00D839A1" w:rsidRPr="00693EB7" w:rsidRDefault="00D839A1" w:rsidP="00A854D8">
            <w:pPr>
              <w:jc w:val="center"/>
              <w:rPr>
                <w:sz w:val="20"/>
                <w:szCs w:val="20"/>
              </w:rPr>
            </w:pPr>
          </w:p>
          <w:p w14:paraId="782EDE71" w14:textId="77777777" w:rsidR="00693EB7" w:rsidRDefault="00693EB7" w:rsidP="00A854D8">
            <w:pPr>
              <w:jc w:val="center"/>
              <w:rPr>
                <w:sz w:val="20"/>
                <w:szCs w:val="20"/>
              </w:rPr>
            </w:pPr>
          </w:p>
          <w:p w14:paraId="39189D1F" w14:textId="77777777" w:rsidR="00693EB7" w:rsidRDefault="00693EB7" w:rsidP="00A854D8">
            <w:pPr>
              <w:jc w:val="center"/>
              <w:rPr>
                <w:sz w:val="20"/>
                <w:szCs w:val="20"/>
              </w:rPr>
            </w:pPr>
          </w:p>
          <w:p w14:paraId="005082B6" w14:textId="77777777" w:rsidR="00693EB7" w:rsidRDefault="00693EB7" w:rsidP="00A854D8">
            <w:pPr>
              <w:jc w:val="center"/>
              <w:rPr>
                <w:sz w:val="20"/>
                <w:szCs w:val="20"/>
              </w:rPr>
            </w:pPr>
          </w:p>
          <w:p w14:paraId="2BB3286E" w14:textId="77777777" w:rsidR="00693EB7" w:rsidRDefault="00693EB7" w:rsidP="00A854D8">
            <w:pPr>
              <w:jc w:val="center"/>
              <w:rPr>
                <w:sz w:val="20"/>
                <w:szCs w:val="20"/>
              </w:rPr>
            </w:pPr>
          </w:p>
          <w:p w14:paraId="01C26AFF" w14:textId="77777777" w:rsidR="00D839A1" w:rsidRPr="00693EB7" w:rsidRDefault="00D839A1" w:rsidP="00A854D8">
            <w:pPr>
              <w:jc w:val="center"/>
              <w:rPr>
                <w:b/>
                <w:sz w:val="20"/>
                <w:szCs w:val="20"/>
              </w:rPr>
            </w:pPr>
            <w:r w:rsidRPr="00693EB7">
              <w:rPr>
                <w:b/>
                <w:sz w:val="20"/>
                <w:szCs w:val="20"/>
              </w:rPr>
              <w:t xml:space="preserve">Aportes de la investigación, la innovación, el desarrollo tecnológico y la creación, asociados al programa académico   </w:t>
            </w:r>
          </w:p>
          <w:p w14:paraId="1A8F72B5" w14:textId="77777777" w:rsidR="00D839A1" w:rsidRPr="00693EB7" w:rsidRDefault="00D839A1" w:rsidP="00A854D8">
            <w:pPr>
              <w:jc w:val="center"/>
              <w:rPr>
                <w:sz w:val="20"/>
                <w:szCs w:val="20"/>
              </w:rPr>
            </w:pPr>
          </w:p>
          <w:p w14:paraId="0C305AD5" w14:textId="77777777" w:rsidR="00D839A1" w:rsidRPr="00693EB7" w:rsidRDefault="00D839A1" w:rsidP="00A854D8">
            <w:pPr>
              <w:jc w:val="center"/>
              <w:rPr>
                <w:sz w:val="20"/>
                <w:szCs w:val="20"/>
              </w:rPr>
            </w:pPr>
          </w:p>
          <w:p w14:paraId="36195607" w14:textId="77777777" w:rsidR="00D839A1" w:rsidRPr="00693EB7" w:rsidRDefault="00D839A1" w:rsidP="00A854D8">
            <w:pPr>
              <w:jc w:val="center"/>
              <w:rPr>
                <w:sz w:val="20"/>
                <w:szCs w:val="20"/>
              </w:rPr>
            </w:pPr>
          </w:p>
          <w:p w14:paraId="05060A50" w14:textId="77777777" w:rsidR="00D839A1" w:rsidRPr="00693EB7" w:rsidRDefault="00D839A1" w:rsidP="00A854D8">
            <w:pPr>
              <w:spacing w:before="0"/>
              <w:rPr>
                <w:sz w:val="20"/>
                <w:szCs w:val="20"/>
              </w:rPr>
            </w:pPr>
          </w:p>
        </w:tc>
        <w:tc>
          <w:tcPr>
            <w:tcW w:w="1275" w:type="dxa"/>
            <w:vAlign w:val="center"/>
          </w:tcPr>
          <w:p w14:paraId="53C64247" w14:textId="77777777" w:rsidR="00D839A1" w:rsidRPr="00693EB7" w:rsidRDefault="00D839A1" w:rsidP="00693EB7">
            <w:pPr>
              <w:rPr>
                <w:sz w:val="20"/>
                <w:szCs w:val="20"/>
              </w:rPr>
            </w:pPr>
            <w:r w:rsidRPr="00693EB7">
              <w:rPr>
                <w:sz w:val="20"/>
                <w:szCs w:val="20"/>
              </w:rPr>
              <w:lastRenderedPageBreak/>
              <w:t>11.67%</w:t>
            </w:r>
          </w:p>
        </w:tc>
        <w:tc>
          <w:tcPr>
            <w:tcW w:w="1418" w:type="dxa"/>
            <w:vAlign w:val="center"/>
          </w:tcPr>
          <w:p w14:paraId="77E985DE" w14:textId="77777777" w:rsidR="00D839A1" w:rsidRPr="00693EB7" w:rsidRDefault="00D839A1" w:rsidP="00A854D8">
            <w:pPr>
              <w:jc w:val="center"/>
              <w:rPr>
                <w:sz w:val="20"/>
                <w:szCs w:val="20"/>
              </w:rPr>
            </w:pPr>
            <w:r w:rsidRPr="00693EB7">
              <w:rPr>
                <w:sz w:val="20"/>
                <w:szCs w:val="20"/>
              </w:rPr>
              <w:t>97.30</w:t>
            </w:r>
          </w:p>
        </w:tc>
        <w:tc>
          <w:tcPr>
            <w:tcW w:w="1450" w:type="dxa"/>
            <w:vAlign w:val="center"/>
          </w:tcPr>
          <w:p w14:paraId="54C17AF3" w14:textId="77777777" w:rsidR="00D839A1" w:rsidRPr="00693EB7" w:rsidRDefault="00D839A1" w:rsidP="00A854D8">
            <w:pPr>
              <w:jc w:val="center"/>
              <w:rPr>
                <w:sz w:val="20"/>
                <w:szCs w:val="20"/>
              </w:rPr>
            </w:pPr>
            <w:r w:rsidRPr="00693EB7">
              <w:rPr>
                <w:sz w:val="20"/>
                <w:szCs w:val="20"/>
              </w:rPr>
              <w:t>Se cumple plenamente</w:t>
            </w:r>
          </w:p>
        </w:tc>
        <w:tc>
          <w:tcPr>
            <w:tcW w:w="3130" w:type="dxa"/>
          </w:tcPr>
          <w:p w14:paraId="1D96AC4C" w14:textId="3BFD4A9C" w:rsidR="00D839A1" w:rsidRPr="00693EB7" w:rsidRDefault="00D839A1" w:rsidP="00A854D8">
            <w:pPr>
              <w:rPr>
                <w:sz w:val="20"/>
                <w:szCs w:val="20"/>
              </w:rPr>
            </w:pPr>
            <w:r w:rsidRPr="00693EB7">
              <w:rPr>
                <w:sz w:val="20"/>
                <w:szCs w:val="20"/>
              </w:rPr>
              <w:t xml:space="preserve">Desde la investigación que se lleva a cabo  en el Programa Doctoral a partir de los proyectos de tesis doctoral y de las investigaciones que desarrollan los docentes se pretende el aporte teórico al campo de las </w:t>
            </w:r>
            <w:r w:rsidRPr="00693EB7">
              <w:rPr>
                <w:sz w:val="20"/>
                <w:szCs w:val="20"/>
              </w:rPr>
              <w:lastRenderedPageBreak/>
              <w:t xml:space="preserve">Ciencias de la Educación, con alternativas pedagógicas tendientes a mejorar la calidad de la educación en los diferentes niveles del sistema educativo. Es decir, que el trabajo investigativo de un programa doctoral debe estar en función de mejorar la calidad de educación de la región o de su país y de aportar en términos de técnicas de enseñanzas de instrumentos para la </w:t>
            </w:r>
            <w:r w:rsidR="00895CB2" w:rsidRPr="00693EB7">
              <w:rPr>
                <w:sz w:val="20"/>
                <w:szCs w:val="20"/>
              </w:rPr>
              <w:t>enseñanza</w:t>
            </w:r>
            <w:r w:rsidRPr="00693EB7">
              <w:rPr>
                <w:sz w:val="20"/>
                <w:szCs w:val="20"/>
              </w:rPr>
              <w:t xml:space="preserve"> en formas de evaluación entre otros.</w:t>
            </w:r>
          </w:p>
        </w:tc>
      </w:tr>
    </w:tbl>
    <w:p w14:paraId="226D33C5" w14:textId="1322D32A" w:rsidR="0005628A" w:rsidRPr="00693EB7" w:rsidRDefault="00592C18" w:rsidP="00871DE9">
      <w:pPr>
        <w:rPr>
          <w:sz w:val="20"/>
        </w:rPr>
      </w:pPr>
      <w:r w:rsidRPr="00693EB7">
        <w:rPr>
          <w:sz w:val="20"/>
        </w:rPr>
        <w:lastRenderedPageBreak/>
        <w:t xml:space="preserve">Fuente: Matriz de Emisión de Juicios Doctorado en Ciencias de la Educación, Universidad </w:t>
      </w:r>
      <w:r w:rsidR="00740480" w:rsidRPr="00693EB7">
        <w:rPr>
          <w:sz w:val="20"/>
        </w:rPr>
        <w:t>de Nariño</w:t>
      </w:r>
      <w:r w:rsidR="00EC0791" w:rsidRPr="00693EB7">
        <w:rPr>
          <w:sz w:val="20"/>
        </w:rPr>
        <w:t xml:space="preserve"> – RUDECOLOMBIA (2021)</w:t>
      </w:r>
      <w:r w:rsidR="005F07B8" w:rsidRPr="00693EB7">
        <w:rPr>
          <w:sz w:val="20"/>
        </w:rPr>
        <w:t xml:space="preserve"> </w:t>
      </w:r>
    </w:p>
    <w:p w14:paraId="0615BADC" w14:textId="637A34ED" w:rsidR="007D015E" w:rsidRPr="004B1F67" w:rsidRDefault="00871DE9" w:rsidP="00C03C0B">
      <w:pPr>
        <w:pStyle w:val="Ttulo1"/>
        <w:numPr>
          <w:ilvl w:val="1"/>
          <w:numId w:val="1"/>
        </w:numPr>
        <w:rPr>
          <w:sz w:val="24"/>
          <w:szCs w:val="28"/>
        </w:rPr>
      </w:pPr>
      <w:bookmarkStart w:id="102" w:name="_Toc87541110"/>
      <w:r w:rsidRPr="004B1F67">
        <w:rPr>
          <w:sz w:val="24"/>
          <w:szCs w:val="28"/>
        </w:rPr>
        <w:t>Factor 9. Bienestar de la comunidad académica</w:t>
      </w:r>
      <w:bookmarkEnd w:id="102"/>
    </w:p>
    <w:p w14:paraId="5E302A21" w14:textId="4D41DE3C" w:rsidR="00740480" w:rsidRPr="00D9351E" w:rsidRDefault="00B42B37" w:rsidP="00D9351E">
      <w:pPr>
        <w:spacing w:line="360" w:lineRule="auto"/>
        <w:ind w:firstLine="567"/>
      </w:pPr>
      <w:r w:rsidRPr="00D9351E">
        <w:t>El Doctorado en Ciencias de la Educación, a partir de su tradición y cultura del mejoramiento continuo, y de los fines filosóficos, pedagógicos y organizacionales, que dan identidad a su comunidad académica,</w:t>
      </w:r>
      <w:r w:rsidR="00D9351E">
        <w:t xml:space="preserve"> debe</w:t>
      </w:r>
      <w:r w:rsidRPr="00D9351E">
        <w:t xml:space="preserve"> contar con programas de bienestar institucional pertinentes y adecuados a las necesidades de su comunidad académica, cuyo</w:t>
      </w:r>
      <w:r w:rsidR="006957EF" w:rsidRPr="00D9351E">
        <w:t>s resultados sean demostrables.</w:t>
      </w:r>
    </w:p>
    <w:p w14:paraId="57D5767A" w14:textId="3B8B19C5" w:rsidR="007D015E" w:rsidRDefault="007D015E" w:rsidP="00B92949">
      <w:pPr>
        <w:rPr>
          <w:b/>
          <w:bCs/>
        </w:rPr>
      </w:pPr>
      <w:r w:rsidRPr="004B1F67">
        <w:rPr>
          <w:b/>
          <w:bCs/>
        </w:rPr>
        <w:t>Característica 36. Programas y servicios.</w:t>
      </w:r>
    </w:p>
    <w:p w14:paraId="323707AF" w14:textId="77777777" w:rsidR="00B42B37" w:rsidRPr="00B42B37" w:rsidRDefault="00B42B37" w:rsidP="000A0129">
      <w:pPr>
        <w:spacing w:line="360" w:lineRule="auto"/>
        <w:ind w:firstLine="567"/>
      </w:pPr>
      <w:r w:rsidRPr="00B42B37">
        <w:t xml:space="preserve">El Doctorado en Ciencias de la Educación demuestra la implementación de políticas de bienestar, definidas institucionalmente, para buscar el desarrollo humano y el mejoramiento de la calidad de vida de la persona y del grupo institucional como un todo (estudiantes, docentes y personal administrativo). </w:t>
      </w:r>
    </w:p>
    <w:p w14:paraId="28A38D17" w14:textId="25C0BE90" w:rsidR="00B42B37" w:rsidRPr="00B42B37" w:rsidRDefault="00B42B37" w:rsidP="000A0129">
      <w:pPr>
        <w:spacing w:line="360" w:lineRule="auto"/>
        <w:ind w:firstLine="567"/>
      </w:pPr>
      <w:r w:rsidRPr="00B42B37">
        <w:t>Estas acciones deberán tener en cuenta las condiciones y necesidades de cada estamento, en cada uno de los lugares donde desarrolle sus labores, en el marco del pluralismo, la diversidad y la inclusión</w:t>
      </w:r>
      <w:r w:rsidR="000A0129">
        <w:t xml:space="preserve"> l</w:t>
      </w:r>
      <w:r w:rsidRPr="00B42B37">
        <w:t xml:space="preserve">a Universidad de Nariño ha implementado un programa denominado bienestar universitario con diferentes actividades según el nivel de los estudios para ser acorde a las necesidades e intereses de los estudiantes y de los docentes. El programa se fundamenta en la concepción de la educación para la formación integral de los estudiantes, en sentido de una educación con sentido humano que busca generar las  </w:t>
      </w:r>
      <w:r w:rsidRPr="00B42B37">
        <w:lastRenderedPageBreak/>
        <w:t xml:space="preserve">condiciones para el desarrollo de procesos de aprendizaje en ambientes que propicien el bienestar de cada uno y la sana convivencia del grupo   </w:t>
      </w:r>
    </w:p>
    <w:p w14:paraId="2568790F" w14:textId="77777777" w:rsidR="00B42B37" w:rsidRPr="00B42B37" w:rsidRDefault="00B42B37" w:rsidP="000A0129">
      <w:pPr>
        <w:pStyle w:val="Lista"/>
        <w:ind w:firstLine="567"/>
        <w:rPr>
          <w:rFonts w:ascii="Times New Roman" w:hAnsi="Times New Roman" w:cs="Times New Roman"/>
          <w:color w:val="auto"/>
        </w:rPr>
      </w:pPr>
      <w:r w:rsidRPr="00B42B37">
        <w:rPr>
          <w:rFonts w:ascii="Times New Roman" w:hAnsi="Times New Roman" w:cs="Times New Roman"/>
          <w:color w:val="auto"/>
        </w:rPr>
        <w:t xml:space="preserve">En ese orden de ideas el programa de Doctorado ha aprobado la implementación de políticas que tienen que ver con el bienestar de los estudiantes las cuales se relacionan directamente   con el apoyo mediante becas-trabajo y apoyos económicos para colaborar con los gastos que implican los desplazamientos a otros países a realizar la pasantía o a la participación como ponentes en congresos internacionales o también a sufragar el coto de inscripción en los Congresos.    </w:t>
      </w:r>
    </w:p>
    <w:p w14:paraId="62686545" w14:textId="589BEE86" w:rsidR="00FE7EE0" w:rsidRPr="000A0129" w:rsidRDefault="00B42B37" w:rsidP="000A0129">
      <w:pPr>
        <w:pStyle w:val="Lista"/>
        <w:ind w:firstLine="567"/>
        <w:rPr>
          <w:rFonts w:ascii="Times New Roman" w:hAnsi="Times New Roman" w:cs="Times New Roman"/>
          <w:color w:val="auto"/>
        </w:rPr>
      </w:pPr>
      <w:r w:rsidRPr="00B42B37">
        <w:rPr>
          <w:rFonts w:ascii="Times New Roman" w:hAnsi="Times New Roman" w:cs="Times New Roman"/>
          <w:color w:val="auto"/>
        </w:rPr>
        <w:t>Los programas que dependen de la oficina de bienestar universitaria está orientados a procurar actividades tendientes al desarrollo físico, emocional y artístico de los estudiantes.</w:t>
      </w:r>
      <w:r w:rsidR="000A0129">
        <w:rPr>
          <w:rFonts w:ascii="Times New Roman" w:hAnsi="Times New Roman" w:cs="Times New Roman"/>
          <w:color w:val="auto"/>
        </w:rPr>
        <w:t xml:space="preserve"> </w:t>
      </w:r>
      <w:r w:rsidRPr="00B42B37">
        <w:rPr>
          <w:rFonts w:ascii="Times New Roman" w:hAnsi="Times New Roman" w:cs="Times New Roman"/>
          <w:color w:val="auto"/>
        </w:rPr>
        <w:t xml:space="preserve">Una parte de esos programas tienen como objetivo prestar un servicio de atención a los estudiantes en lo relacionado con su estabilidad emocional y psicológica.    </w:t>
      </w:r>
    </w:p>
    <w:p w14:paraId="6103A058" w14:textId="4E856FEA" w:rsidR="007D015E" w:rsidRDefault="007D015E" w:rsidP="00B92949">
      <w:pPr>
        <w:rPr>
          <w:b/>
          <w:bCs/>
        </w:rPr>
      </w:pPr>
      <w:r w:rsidRPr="004B1F67">
        <w:rPr>
          <w:b/>
          <w:bCs/>
        </w:rPr>
        <w:t xml:space="preserve">Característica </w:t>
      </w:r>
      <w:r w:rsidR="00714193">
        <w:rPr>
          <w:b/>
          <w:bCs/>
        </w:rPr>
        <w:t>37. Participación y seguimiento</w:t>
      </w:r>
    </w:p>
    <w:p w14:paraId="5E4401B7" w14:textId="17BEEAEA" w:rsidR="00B42B37" w:rsidRPr="00EE218F" w:rsidRDefault="00B42B37" w:rsidP="000A0129">
      <w:pPr>
        <w:spacing w:line="360" w:lineRule="auto"/>
        <w:ind w:firstLine="567"/>
      </w:pPr>
      <w:r w:rsidRPr="00096DDB">
        <w:t xml:space="preserve">A nivel de bienestar el Programa tiene una estrategia permanente de ayuda, apoyo a los estudiantes </w:t>
      </w:r>
      <w:r w:rsidRPr="00EE218F">
        <w:t>que tiene que ver con las becas-trabajo</w:t>
      </w:r>
      <w:r w:rsidR="007E7C8A">
        <w:t xml:space="preserve"> (Anexo No.24</w:t>
      </w:r>
      <w:r w:rsidR="00EE218F">
        <w:t>)</w:t>
      </w:r>
      <w:r w:rsidRPr="00EE218F">
        <w:t>, aplicación de la Ley 815 de 2003 a todos los estudiantes que la puedan utilizar dado que exige haber ejercido el derecho al sufragio. Sin embargo, se proyecta un programa de fortalecimiento de bienestar universitario con actividades de índole cultural y la formación en primeros auxilios d</w:t>
      </w:r>
      <w:r w:rsidR="00EE218F">
        <w:t xml:space="preserve">e los estudiantes. </w:t>
      </w:r>
      <w:r w:rsidRPr="00EE218F">
        <w:t>En el período que se evalúa no se ha presentado en el Doctorado casos especiales de otra naturaleza como los relacionados con discapacidad y si se llega a presentar la Universidad de Nariño tiene un equipo de profesionales que atienden lenguaje de señas y sistema Braille y quienes acompañan a los estudiantes en todo el proceso de formación. Por lo demás la Universidad se declara, por ende el Doctorado, como una institución diversa e inclusiva.</w:t>
      </w:r>
    </w:p>
    <w:p w14:paraId="06D5185D" w14:textId="5F9B74B7" w:rsidR="00B42B37" w:rsidRPr="00EE218F" w:rsidRDefault="00B42B37" w:rsidP="000A0129">
      <w:pPr>
        <w:spacing w:line="360" w:lineRule="auto"/>
        <w:ind w:firstLine="567"/>
      </w:pPr>
      <w:r w:rsidRPr="00EE218F">
        <w:t>En el momento no hay estudios sistemáticos, en los que haya tenido casos de discapacidad, sin embargo, es necesario la investigación hacia la caracterización de nuestra población de estudiantes y esto hace parte de un Plan de Mejora porque según los resultados puede tener implicaciones de índole curricular y administrativa</w:t>
      </w:r>
      <w:r w:rsidR="00F90C21" w:rsidRPr="00EE218F">
        <w:t>.</w:t>
      </w:r>
    </w:p>
    <w:p w14:paraId="6E7E37D7" w14:textId="14C74605" w:rsidR="00B92949" w:rsidRDefault="00F90C21" w:rsidP="000A0129">
      <w:pPr>
        <w:spacing w:line="360" w:lineRule="auto"/>
        <w:ind w:firstLine="567"/>
      </w:pPr>
      <w:r w:rsidRPr="00EE218F">
        <w:t xml:space="preserve">Infraestructura y estructura organizacional adecuados. Si ingresan estudiantes con otras capacidades, Bienestar Universitario cuenta con expertos para atención a estas situaciones. </w:t>
      </w:r>
      <w:r w:rsidRPr="00EE218F">
        <w:lastRenderedPageBreak/>
        <w:t>El programa está preparado para recibir estudiantes con discapacidades como: sordos y ciegos, porque la Unidad de Bienestar Universitario cuenta con especialistas en lenguajes de señas y braille.</w:t>
      </w:r>
    </w:p>
    <w:p w14:paraId="3E1F5F2F" w14:textId="4AD65897" w:rsidR="00592C18" w:rsidRPr="006E2D32" w:rsidRDefault="00592C18" w:rsidP="00592C18">
      <w:pPr>
        <w:rPr>
          <w:b/>
          <w:bCs/>
        </w:rPr>
      </w:pPr>
      <w:r w:rsidRPr="00F72E04">
        <w:rPr>
          <w:b/>
          <w:bCs/>
        </w:rPr>
        <w:t xml:space="preserve">Valoración interpretativa de la calidad de del Factor </w:t>
      </w:r>
      <w:r w:rsidR="006E2D32">
        <w:rPr>
          <w:b/>
          <w:bCs/>
        </w:rPr>
        <w:t>9</w:t>
      </w:r>
    </w:p>
    <w:p w14:paraId="5493746D" w14:textId="213079A7" w:rsidR="00592C18" w:rsidRDefault="00592C18" w:rsidP="000A0129">
      <w:pPr>
        <w:spacing w:line="360" w:lineRule="auto"/>
        <w:ind w:firstLine="567"/>
      </w:pPr>
      <w:r>
        <w:t xml:space="preserve">El Factor 9, denominado </w:t>
      </w:r>
      <w:r w:rsidRPr="00592C18">
        <w:t>Bienestar de la comunidad académica,</w:t>
      </w:r>
      <w:r>
        <w:t xml:space="preserve"> con un ponderador de 4,84%, </w:t>
      </w:r>
      <w:r w:rsidR="00EE218F" w:rsidRPr="00EE218F">
        <w:t>se cumple plenamente.</w:t>
      </w:r>
      <w:r w:rsidR="00EE218F">
        <w:t xml:space="preserve"> </w:t>
      </w:r>
      <w:r w:rsidR="00EE218F" w:rsidRPr="00EE218F">
        <w:t xml:space="preserve">Para el programa de Doctorado procurar el bienestar tanto de los profesores como de los estudiantes y de los administrativos solo así se puede lograr procesos pedagógicos en un ambiente de tranquilidad y apoyo permanente es la razón para el implemento que </w:t>
      </w:r>
      <w:r w:rsidR="00EE218F">
        <w:t>h</w:t>
      </w:r>
      <w:r w:rsidR="00EE218F" w:rsidRPr="00EE218F">
        <w:t>a hecho el comité académico del programa de Becas-Trabajo por rendimiento académico en cada una de las promociones. Parte de esa comodidad en el trabajo tiene que ver con una dotación actualizada de implementos tecnológicos e informáticos garantizando la conectividad para la totalidad de los estudiantes.  Con la oficina de bienestar universitario se han diseñado planes que redunden en el bienestar de la comunidad universitaria y están dirigidos directamente a los estudiantes del Doctorado</w:t>
      </w:r>
    </w:p>
    <w:p w14:paraId="2FE4A62A" w14:textId="47707B2A" w:rsidR="00592C18" w:rsidRDefault="00592C18" w:rsidP="000A0129">
      <w:pPr>
        <w:spacing w:line="360" w:lineRule="auto"/>
        <w:ind w:firstLine="567"/>
      </w:pPr>
      <w:r>
        <w:t xml:space="preserve">A </w:t>
      </w:r>
      <w:r w:rsidRPr="00B25EB5">
        <w:t>continuación, se</w:t>
      </w:r>
      <w:r>
        <w:t xml:space="preserve"> muestra la calificación, el grado de cumplimiento y la justificación de la calificación, teniendo en cuenta el ponderador</w:t>
      </w:r>
      <w:r w:rsidR="00EE218F">
        <w:t>, de</w:t>
      </w:r>
      <w:r>
        <w:t xml:space="preserve"> las característ</w:t>
      </w:r>
      <w:r w:rsidR="00B00067">
        <w:t xml:space="preserve">icas que componen el Factor 9. </w:t>
      </w:r>
    </w:p>
    <w:p w14:paraId="71C767A1" w14:textId="3CFFA5D3" w:rsidR="00592C18" w:rsidRPr="000A0129" w:rsidRDefault="00592C18" w:rsidP="00592C18">
      <w:pPr>
        <w:pStyle w:val="Descripcin"/>
        <w:rPr>
          <w:b/>
          <w:bCs/>
          <w:sz w:val="20"/>
        </w:rPr>
      </w:pPr>
      <w:bookmarkStart w:id="103" w:name="_Toc87520559"/>
      <w:r w:rsidRPr="000A0129">
        <w:rPr>
          <w:sz w:val="20"/>
        </w:rPr>
        <w:t xml:space="preserve">Tabla </w:t>
      </w:r>
      <w:r w:rsidR="00C9579B" w:rsidRPr="000A0129">
        <w:rPr>
          <w:noProof/>
          <w:sz w:val="20"/>
        </w:rPr>
        <w:fldChar w:fldCharType="begin"/>
      </w:r>
      <w:r w:rsidR="00C9579B" w:rsidRPr="000A0129">
        <w:rPr>
          <w:noProof/>
          <w:sz w:val="20"/>
        </w:rPr>
        <w:instrText xml:space="preserve"> SEQ Tabla \* ARABIC </w:instrText>
      </w:r>
      <w:r w:rsidR="00C9579B" w:rsidRPr="000A0129">
        <w:rPr>
          <w:noProof/>
          <w:sz w:val="20"/>
        </w:rPr>
        <w:fldChar w:fldCharType="separate"/>
      </w:r>
      <w:r w:rsidR="00130CAB" w:rsidRPr="000A0129">
        <w:rPr>
          <w:noProof/>
          <w:sz w:val="20"/>
        </w:rPr>
        <w:t>15</w:t>
      </w:r>
      <w:r w:rsidR="00C9579B" w:rsidRPr="000A0129">
        <w:rPr>
          <w:noProof/>
          <w:sz w:val="20"/>
        </w:rPr>
        <w:fldChar w:fldCharType="end"/>
      </w:r>
      <w:r w:rsidRPr="000A0129">
        <w:rPr>
          <w:sz w:val="20"/>
        </w:rPr>
        <w:t>. Características del Factor 9. Ponderador, calificación, grado de cumplimiento y justificación de la calificación de la Característica</w:t>
      </w:r>
      <w:bookmarkEnd w:id="103"/>
    </w:p>
    <w:tbl>
      <w:tblPr>
        <w:tblStyle w:val="Tablaconcuadrcula"/>
        <w:tblW w:w="5000" w:type="pct"/>
        <w:tblLook w:val="04A0" w:firstRow="1" w:lastRow="0" w:firstColumn="1" w:lastColumn="0" w:noHBand="0" w:noVBand="1"/>
      </w:tblPr>
      <w:tblGrid>
        <w:gridCol w:w="2329"/>
        <w:gridCol w:w="1239"/>
        <w:gridCol w:w="1239"/>
        <w:gridCol w:w="1450"/>
        <w:gridCol w:w="2571"/>
      </w:tblGrid>
      <w:tr w:rsidR="00592C18" w:rsidRPr="00F72E04" w14:paraId="4299509B" w14:textId="77777777" w:rsidTr="00355940">
        <w:trPr>
          <w:tblHeader/>
        </w:trPr>
        <w:tc>
          <w:tcPr>
            <w:tcW w:w="1319" w:type="pct"/>
            <w:shd w:val="clear" w:color="auto" w:fill="auto"/>
            <w:vAlign w:val="center"/>
          </w:tcPr>
          <w:p w14:paraId="09DF8B8B" w14:textId="77777777" w:rsidR="00592C18" w:rsidRPr="00F72E04" w:rsidRDefault="00592C18" w:rsidP="00355940">
            <w:pPr>
              <w:jc w:val="center"/>
              <w:rPr>
                <w:b/>
                <w:bCs/>
                <w:sz w:val="20"/>
                <w:szCs w:val="20"/>
              </w:rPr>
            </w:pPr>
            <w:r w:rsidRPr="00F72E04">
              <w:rPr>
                <w:b/>
                <w:bCs/>
                <w:sz w:val="20"/>
                <w:szCs w:val="20"/>
              </w:rPr>
              <w:t>Característica</w:t>
            </w:r>
          </w:p>
        </w:tc>
        <w:tc>
          <w:tcPr>
            <w:tcW w:w="702" w:type="pct"/>
            <w:shd w:val="clear" w:color="auto" w:fill="auto"/>
            <w:vAlign w:val="center"/>
          </w:tcPr>
          <w:p w14:paraId="5FF9174E" w14:textId="77777777" w:rsidR="00592C18" w:rsidRDefault="00592C18" w:rsidP="00355940">
            <w:pPr>
              <w:jc w:val="center"/>
              <w:rPr>
                <w:b/>
                <w:bCs/>
                <w:sz w:val="20"/>
                <w:szCs w:val="20"/>
              </w:rPr>
            </w:pPr>
            <w:r w:rsidRPr="00F72E04">
              <w:rPr>
                <w:b/>
                <w:bCs/>
                <w:sz w:val="20"/>
                <w:szCs w:val="20"/>
              </w:rPr>
              <w:t>Ponderador</w:t>
            </w:r>
          </w:p>
          <w:p w14:paraId="71FFF3EF" w14:textId="77777777" w:rsidR="00592C18" w:rsidRPr="00F72E04" w:rsidRDefault="00592C18" w:rsidP="00355940">
            <w:pPr>
              <w:jc w:val="center"/>
              <w:rPr>
                <w:b/>
                <w:bCs/>
                <w:sz w:val="20"/>
                <w:szCs w:val="20"/>
              </w:rPr>
            </w:pPr>
            <w:r w:rsidRPr="00F72E04">
              <w:rPr>
                <w:b/>
                <w:bCs/>
                <w:sz w:val="20"/>
                <w:szCs w:val="20"/>
              </w:rPr>
              <w:t>(%)</w:t>
            </w:r>
          </w:p>
        </w:tc>
        <w:tc>
          <w:tcPr>
            <w:tcW w:w="702" w:type="pct"/>
            <w:shd w:val="clear" w:color="auto" w:fill="auto"/>
            <w:vAlign w:val="center"/>
          </w:tcPr>
          <w:p w14:paraId="033E078C" w14:textId="77777777" w:rsidR="00592C18" w:rsidRDefault="00592C18" w:rsidP="00355940">
            <w:pPr>
              <w:jc w:val="center"/>
              <w:rPr>
                <w:b/>
                <w:bCs/>
                <w:sz w:val="20"/>
                <w:szCs w:val="20"/>
              </w:rPr>
            </w:pPr>
            <w:r w:rsidRPr="00F72E04">
              <w:rPr>
                <w:b/>
                <w:bCs/>
                <w:sz w:val="20"/>
                <w:szCs w:val="20"/>
              </w:rPr>
              <w:t xml:space="preserve">Calificación </w:t>
            </w:r>
          </w:p>
          <w:p w14:paraId="7DB432BD" w14:textId="77777777" w:rsidR="00592C18" w:rsidRPr="00F72E04" w:rsidRDefault="00592C18" w:rsidP="00355940">
            <w:pPr>
              <w:jc w:val="center"/>
              <w:rPr>
                <w:b/>
                <w:bCs/>
                <w:sz w:val="20"/>
                <w:szCs w:val="20"/>
              </w:rPr>
            </w:pPr>
            <w:r w:rsidRPr="00F72E04">
              <w:rPr>
                <w:b/>
                <w:bCs/>
                <w:sz w:val="20"/>
                <w:szCs w:val="20"/>
              </w:rPr>
              <w:t>(1-100</w:t>
            </w:r>
            <w:r>
              <w:rPr>
                <w:b/>
                <w:bCs/>
                <w:sz w:val="20"/>
                <w:szCs w:val="20"/>
              </w:rPr>
              <w:t>)</w:t>
            </w:r>
          </w:p>
        </w:tc>
        <w:tc>
          <w:tcPr>
            <w:tcW w:w="821" w:type="pct"/>
            <w:shd w:val="clear" w:color="auto" w:fill="auto"/>
            <w:vAlign w:val="center"/>
          </w:tcPr>
          <w:p w14:paraId="050B754D" w14:textId="77777777" w:rsidR="00592C18" w:rsidRPr="00F72E04" w:rsidRDefault="00592C18" w:rsidP="00355940">
            <w:pPr>
              <w:jc w:val="center"/>
              <w:rPr>
                <w:b/>
                <w:bCs/>
                <w:sz w:val="20"/>
                <w:szCs w:val="20"/>
              </w:rPr>
            </w:pPr>
            <w:r w:rsidRPr="00F72E04">
              <w:rPr>
                <w:b/>
                <w:bCs/>
                <w:sz w:val="20"/>
                <w:szCs w:val="20"/>
              </w:rPr>
              <w:t>Grado de Cumplimiento</w:t>
            </w:r>
          </w:p>
        </w:tc>
        <w:tc>
          <w:tcPr>
            <w:tcW w:w="1456" w:type="pct"/>
            <w:shd w:val="clear" w:color="auto" w:fill="auto"/>
            <w:vAlign w:val="center"/>
          </w:tcPr>
          <w:p w14:paraId="239FC019" w14:textId="77777777" w:rsidR="00592C18" w:rsidRPr="00F72E04" w:rsidRDefault="00592C18" w:rsidP="00355940">
            <w:pPr>
              <w:jc w:val="center"/>
              <w:rPr>
                <w:b/>
                <w:bCs/>
                <w:sz w:val="20"/>
                <w:szCs w:val="20"/>
              </w:rPr>
            </w:pPr>
            <w:r w:rsidRPr="00F72E04">
              <w:rPr>
                <w:b/>
                <w:bCs/>
                <w:sz w:val="20"/>
                <w:szCs w:val="20"/>
              </w:rPr>
              <w:t>Justificación de la calificación de la Característica</w:t>
            </w:r>
          </w:p>
        </w:tc>
      </w:tr>
      <w:tr w:rsidR="00592C18" w14:paraId="17EF900B" w14:textId="77777777" w:rsidTr="00355940">
        <w:tc>
          <w:tcPr>
            <w:tcW w:w="1319" w:type="pct"/>
            <w:vAlign w:val="center"/>
          </w:tcPr>
          <w:p w14:paraId="0EB615C4" w14:textId="7FACD845" w:rsidR="00592C18" w:rsidRPr="00592C18" w:rsidRDefault="00592C18" w:rsidP="00592C18">
            <w:pPr>
              <w:spacing w:before="0" w:after="0"/>
              <w:rPr>
                <w:rFonts w:ascii="Times" w:hAnsi="Times"/>
                <w:b/>
                <w:bCs/>
                <w:sz w:val="20"/>
                <w:szCs w:val="20"/>
              </w:rPr>
            </w:pPr>
            <w:r>
              <w:rPr>
                <w:rFonts w:ascii="Times" w:hAnsi="Times" w:cs="Calibri"/>
                <w:b/>
                <w:bCs/>
                <w:color w:val="000000"/>
                <w:sz w:val="20"/>
                <w:szCs w:val="20"/>
              </w:rPr>
              <w:t>36</w:t>
            </w:r>
            <w:r w:rsidR="00EE218F">
              <w:rPr>
                <w:rFonts w:ascii="Times" w:hAnsi="Times" w:cs="Calibri"/>
                <w:b/>
                <w:bCs/>
                <w:color w:val="000000"/>
                <w:sz w:val="20"/>
                <w:szCs w:val="20"/>
              </w:rPr>
              <w:t>.</w:t>
            </w:r>
            <w:r w:rsidR="00EE218F" w:rsidRPr="00592C18">
              <w:rPr>
                <w:rFonts w:ascii="Times" w:hAnsi="Times" w:cs="Calibri"/>
                <w:b/>
                <w:bCs/>
                <w:color w:val="000000"/>
                <w:sz w:val="20"/>
                <w:szCs w:val="20"/>
              </w:rPr>
              <w:t xml:space="preserve"> Programas</w:t>
            </w:r>
            <w:r w:rsidRPr="00592C18">
              <w:rPr>
                <w:rFonts w:ascii="Times" w:hAnsi="Times" w:cs="Calibri"/>
                <w:b/>
                <w:bCs/>
                <w:color w:val="000000"/>
                <w:sz w:val="20"/>
                <w:szCs w:val="20"/>
              </w:rPr>
              <w:t xml:space="preserve"> y servicios.</w:t>
            </w:r>
          </w:p>
        </w:tc>
        <w:tc>
          <w:tcPr>
            <w:tcW w:w="702" w:type="pct"/>
            <w:vAlign w:val="center"/>
          </w:tcPr>
          <w:p w14:paraId="7A6DB04E" w14:textId="3BE9E384" w:rsidR="00592C18" w:rsidRPr="00592C18" w:rsidRDefault="00592C18" w:rsidP="00592C18">
            <w:pPr>
              <w:jc w:val="center"/>
              <w:rPr>
                <w:rFonts w:ascii="Times" w:hAnsi="Times"/>
                <w:sz w:val="20"/>
                <w:szCs w:val="20"/>
              </w:rPr>
            </w:pPr>
            <w:r w:rsidRPr="00592C18">
              <w:rPr>
                <w:rFonts w:ascii="Times" w:hAnsi="Times" w:cs="Calibri"/>
                <w:sz w:val="20"/>
                <w:szCs w:val="20"/>
              </w:rPr>
              <w:t>55,01%</w:t>
            </w:r>
          </w:p>
        </w:tc>
        <w:tc>
          <w:tcPr>
            <w:tcW w:w="702" w:type="pct"/>
            <w:vAlign w:val="center"/>
          </w:tcPr>
          <w:p w14:paraId="5D1191B3" w14:textId="720D0187" w:rsidR="00592C18" w:rsidRPr="00EE218F" w:rsidRDefault="00EE218F" w:rsidP="00592C18">
            <w:pPr>
              <w:jc w:val="center"/>
              <w:rPr>
                <w:bCs/>
                <w:sz w:val="20"/>
                <w:szCs w:val="20"/>
              </w:rPr>
            </w:pPr>
            <w:r w:rsidRPr="00EE218F">
              <w:rPr>
                <w:bCs/>
                <w:sz w:val="20"/>
                <w:szCs w:val="20"/>
              </w:rPr>
              <w:t>96,50</w:t>
            </w:r>
          </w:p>
        </w:tc>
        <w:tc>
          <w:tcPr>
            <w:tcW w:w="821" w:type="pct"/>
            <w:vAlign w:val="center"/>
          </w:tcPr>
          <w:p w14:paraId="060F797D" w14:textId="4992BDFF" w:rsidR="00592C18" w:rsidRPr="00EE218F" w:rsidRDefault="00EE218F" w:rsidP="00592C18">
            <w:pPr>
              <w:jc w:val="center"/>
              <w:rPr>
                <w:bCs/>
                <w:sz w:val="20"/>
                <w:szCs w:val="20"/>
              </w:rPr>
            </w:pPr>
            <w:r w:rsidRPr="00EE218F">
              <w:rPr>
                <w:bCs/>
                <w:sz w:val="20"/>
                <w:szCs w:val="20"/>
              </w:rPr>
              <w:t>Se cumple plenamente</w:t>
            </w:r>
          </w:p>
        </w:tc>
        <w:tc>
          <w:tcPr>
            <w:tcW w:w="1456" w:type="pct"/>
            <w:vAlign w:val="center"/>
          </w:tcPr>
          <w:p w14:paraId="1AB474BF" w14:textId="6A89E8BE" w:rsidR="00592C18" w:rsidRPr="00F72E04" w:rsidRDefault="00EE218F" w:rsidP="00592C18">
            <w:pPr>
              <w:rPr>
                <w:b/>
                <w:bCs/>
                <w:sz w:val="20"/>
                <w:szCs w:val="20"/>
              </w:rPr>
            </w:pPr>
            <w:r w:rsidRPr="00EE218F">
              <w:rPr>
                <w:bCs/>
                <w:sz w:val="20"/>
                <w:szCs w:val="20"/>
              </w:rPr>
              <w:t>Para el bienestar de los estudiantes del Doctorado el Comité Académico del Programa ha impulsado una política de apoyo económico a los estudiantes que lo ameriten dado su rendimiento académico. Para lograr este objetivo se ha generado la política de becas-trabajo, disminución del valor de la matrícula. Para el bienestar durante las clases en la Universidad se cuenta con conectividad permanente que garanti</w:t>
            </w:r>
            <w:r>
              <w:rPr>
                <w:bCs/>
                <w:sz w:val="20"/>
                <w:szCs w:val="20"/>
              </w:rPr>
              <w:t xml:space="preserve">za la vinculación a internet y </w:t>
            </w:r>
            <w:r w:rsidRPr="00EE218F">
              <w:rPr>
                <w:bCs/>
                <w:sz w:val="20"/>
                <w:szCs w:val="20"/>
              </w:rPr>
              <w:t xml:space="preserve">el CADE Nariño </w:t>
            </w:r>
            <w:r w:rsidRPr="00EE218F">
              <w:rPr>
                <w:bCs/>
                <w:sz w:val="20"/>
                <w:szCs w:val="20"/>
              </w:rPr>
              <w:lastRenderedPageBreak/>
              <w:t>cuenta  con los elementos audiovisuales para el desarrollo de los seminarios. En el período de pandemia el programa alquiló una cuenta de zoom que se ha utilizado para el desarrollo de seminarios y asesorías de investigación</w:t>
            </w:r>
            <w:r w:rsidRPr="00EE218F">
              <w:rPr>
                <w:b/>
                <w:bCs/>
                <w:sz w:val="20"/>
                <w:szCs w:val="20"/>
              </w:rPr>
              <w:t>.</w:t>
            </w:r>
          </w:p>
        </w:tc>
      </w:tr>
      <w:tr w:rsidR="00592C18" w14:paraId="7AD667B9" w14:textId="77777777" w:rsidTr="00355940">
        <w:tc>
          <w:tcPr>
            <w:tcW w:w="1319" w:type="pct"/>
            <w:vAlign w:val="center"/>
          </w:tcPr>
          <w:p w14:paraId="5C75A281" w14:textId="4A04389C" w:rsidR="00592C18" w:rsidRPr="00592C18" w:rsidRDefault="00592C18" w:rsidP="00592C18">
            <w:pPr>
              <w:spacing w:before="0" w:after="0"/>
              <w:rPr>
                <w:rFonts w:ascii="Times" w:hAnsi="Times"/>
                <w:b/>
                <w:bCs/>
                <w:sz w:val="20"/>
                <w:szCs w:val="20"/>
              </w:rPr>
            </w:pPr>
            <w:r>
              <w:rPr>
                <w:rFonts w:ascii="Times" w:hAnsi="Times" w:cs="Calibri"/>
                <w:b/>
                <w:bCs/>
                <w:color w:val="000000"/>
                <w:sz w:val="20"/>
                <w:szCs w:val="20"/>
              </w:rPr>
              <w:lastRenderedPageBreak/>
              <w:t>37</w:t>
            </w:r>
            <w:r w:rsidR="00EE218F">
              <w:rPr>
                <w:rFonts w:ascii="Times" w:hAnsi="Times" w:cs="Calibri"/>
                <w:b/>
                <w:bCs/>
                <w:color w:val="000000"/>
                <w:sz w:val="20"/>
                <w:szCs w:val="20"/>
              </w:rPr>
              <w:t>.</w:t>
            </w:r>
            <w:r w:rsidR="00EE218F" w:rsidRPr="00592C18">
              <w:rPr>
                <w:rFonts w:ascii="Times" w:hAnsi="Times" w:cs="Calibri"/>
                <w:b/>
                <w:bCs/>
                <w:color w:val="000000"/>
                <w:sz w:val="20"/>
                <w:szCs w:val="20"/>
              </w:rPr>
              <w:t xml:space="preserve"> Participación</w:t>
            </w:r>
            <w:r w:rsidRPr="00592C18">
              <w:rPr>
                <w:rFonts w:ascii="Times" w:hAnsi="Times" w:cs="Calibri"/>
                <w:b/>
                <w:bCs/>
                <w:color w:val="000000"/>
                <w:sz w:val="20"/>
                <w:szCs w:val="20"/>
              </w:rPr>
              <w:t xml:space="preserve"> y seguimiento.</w:t>
            </w:r>
          </w:p>
        </w:tc>
        <w:tc>
          <w:tcPr>
            <w:tcW w:w="702" w:type="pct"/>
            <w:vAlign w:val="center"/>
          </w:tcPr>
          <w:p w14:paraId="27E804A8" w14:textId="62F4EC1B" w:rsidR="00592C18" w:rsidRPr="00592C18" w:rsidRDefault="00592C18" w:rsidP="00592C18">
            <w:pPr>
              <w:jc w:val="center"/>
              <w:rPr>
                <w:rFonts w:ascii="Times" w:hAnsi="Times"/>
                <w:sz w:val="20"/>
                <w:szCs w:val="20"/>
              </w:rPr>
            </w:pPr>
            <w:r w:rsidRPr="00592C18">
              <w:rPr>
                <w:rFonts w:ascii="Times" w:hAnsi="Times" w:cs="Calibri"/>
                <w:sz w:val="20"/>
                <w:szCs w:val="20"/>
              </w:rPr>
              <w:t>44,99%</w:t>
            </w:r>
          </w:p>
        </w:tc>
        <w:tc>
          <w:tcPr>
            <w:tcW w:w="702" w:type="pct"/>
            <w:vAlign w:val="center"/>
          </w:tcPr>
          <w:p w14:paraId="0B077A0D" w14:textId="7800964B" w:rsidR="00592C18" w:rsidRPr="00EE218F" w:rsidRDefault="00EE218F" w:rsidP="00592C18">
            <w:pPr>
              <w:jc w:val="center"/>
              <w:rPr>
                <w:bCs/>
                <w:sz w:val="20"/>
                <w:szCs w:val="20"/>
              </w:rPr>
            </w:pPr>
            <w:r w:rsidRPr="00EE218F">
              <w:rPr>
                <w:bCs/>
                <w:sz w:val="20"/>
                <w:szCs w:val="20"/>
              </w:rPr>
              <w:t>95,00</w:t>
            </w:r>
          </w:p>
        </w:tc>
        <w:tc>
          <w:tcPr>
            <w:tcW w:w="821" w:type="pct"/>
            <w:vAlign w:val="center"/>
          </w:tcPr>
          <w:p w14:paraId="38E1F01B" w14:textId="2AAECDA2" w:rsidR="00592C18" w:rsidRPr="00EE218F" w:rsidRDefault="00EE218F" w:rsidP="00592C18">
            <w:pPr>
              <w:jc w:val="center"/>
              <w:rPr>
                <w:bCs/>
                <w:sz w:val="20"/>
                <w:szCs w:val="20"/>
              </w:rPr>
            </w:pPr>
            <w:r w:rsidRPr="00EE218F">
              <w:rPr>
                <w:bCs/>
                <w:sz w:val="20"/>
                <w:szCs w:val="20"/>
              </w:rPr>
              <w:t>Se cumple plenamente</w:t>
            </w:r>
          </w:p>
        </w:tc>
        <w:tc>
          <w:tcPr>
            <w:tcW w:w="1456" w:type="pct"/>
            <w:vAlign w:val="center"/>
          </w:tcPr>
          <w:p w14:paraId="4EC51C2A" w14:textId="3EC7F45A" w:rsidR="00592C18" w:rsidRPr="00EE218F" w:rsidRDefault="00EE218F" w:rsidP="00592C18">
            <w:pPr>
              <w:rPr>
                <w:bCs/>
                <w:sz w:val="20"/>
                <w:szCs w:val="20"/>
              </w:rPr>
            </w:pPr>
            <w:r w:rsidRPr="00EE218F">
              <w:rPr>
                <w:bCs/>
                <w:sz w:val="20"/>
                <w:szCs w:val="20"/>
              </w:rPr>
              <w:t>A nivel del Programa Doctoral por principio se respeta y  valora al OTRO  es decir se parte de considerar la pluralidad cultural no hay discriminación por condiciones de diferencia cultural e identidad sexual, creencias religiosas, políticas entre otras, e igualmente hay respeto por las diferencias que se puedan presentar en la convivencia de estudiantes provenientes de diferentes regiones y grupos culturales existentes en la región y en el país los estudiantes participan en todo tipo de actividades en igualdad de condiciones sin permitir que haya discriminación a los estudiantes.</w:t>
            </w:r>
          </w:p>
        </w:tc>
      </w:tr>
    </w:tbl>
    <w:p w14:paraId="32A454E6" w14:textId="1D1E13C2" w:rsidR="00D839A1" w:rsidRDefault="00D839A1" w:rsidP="00D839A1">
      <w:r>
        <w:t>A partir de lo anterior la calificación del Factor No.9 es:</w:t>
      </w:r>
    </w:p>
    <w:tbl>
      <w:tblPr>
        <w:tblStyle w:val="Tablaconcuadrcula"/>
        <w:tblW w:w="0" w:type="auto"/>
        <w:tblLook w:val="04A0" w:firstRow="1" w:lastRow="0" w:firstColumn="1" w:lastColumn="0" w:noHBand="0" w:noVBand="1"/>
      </w:tblPr>
      <w:tblGrid>
        <w:gridCol w:w="1696"/>
        <w:gridCol w:w="1418"/>
        <w:gridCol w:w="1341"/>
        <w:gridCol w:w="1573"/>
        <w:gridCol w:w="2800"/>
      </w:tblGrid>
      <w:tr w:rsidR="00D839A1" w14:paraId="49F8214C" w14:textId="77777777" w:rsidTr="007E7C8A">
        <w:tc>
          <w:tcPr>
            <w:tcW w:w="1696" w:type="dxa"/>
          </w:tcPr>
          <w:p w14:paraId="312CBF3A" w14:textId="77777777" w:rsidR="00D839A1" w:rsidRDefault="00D839A1" w:rsidP="00A854D8">
            <w:pPr>
              <w:spacing w:before="0" w:after="0"/>
              <w:jc w:val="center"/>
              <w:rPr>
                <w:sz w:val="22"/>
              </w:rPr>
            </w:pPr>
          </w:p>
          <w:p w14:paraId="1CB0ECA3" w14:textId="77777777" w:rsidR="00D839A1" w:rsidRPr="00343D60" w:rsidRDefault="00D839A1" w:rsidP="00A854D8">
            <w:pPr>
              <w:spacing w:before="0" w:after="0"/>
              <w:jc w:val="center"/>
              <w:rPr>
                <w:b/>
                <w:bCs/>
                <w:sz w:val="28"/>
                <w:szCs w:val="28"/>
              </w:rPr>
            </w:pPr>
            <w:r w:rsidRPr="00343D60">
              <w:rPr>
                <w:b/>
                <w:bCs/>
                <w:sz w:val="28"/>
                <w:szCs w:val="28"/>
              </w:rPr>
              <w:t xml:space="preserve">Factor </w:t>
            </w:r>
            <w:r>
              <w:rPr>
                <w:b/>
                <w:bCs/>
                <w:sz w:val="28"/>
                <w:szCs w:val="28"/>
              </w:rPr>
              <w:t>9</w:t>
            </w:r>
          </w:p>
          <w:p w14:paraId="4A72F784" w14:textId="77777777" w:rsidR="00D839A1" w:rsidRPr="00C119A1" w:rsidRDefault="00D839A1" w:rsidP="00A854D8">
            <w:pPr>
              <w:spacing w:before="0" w:after="0"/>
              <w:rPr>
                <w:sz w:val="22"/>
              </w:rPr>
            </w:pPr>
          </w:p>
        </w:tc>
        <w:tc>
          <w:tcPr>
            <w:tcW w:w="1418" w:type="dxa"/>
          </w:tcPr>
          <w:p w14:paraId="378E55AD" w14:textId="77777777" w:rsidR="00D839A1" w:rsidRPr="00343D60" w:rsidRDefault="00D839A1" w:rsidP="00A854D8">
            <w:pPr>
              <w:spacing w:before="0" w:after="0"/>
              <w:jc w:val="center"/>
              <w:rPr>
                <w:b/>
                <w:bCs/>
                <w:sz w:val="22"/>
              </w:rPr>
            </w:pPr>
            <w:r w:rsidRPr="00343D60">
              <w:rPr>
                <w:b/>
                <w:bCs/>
                <w:sz w:val="22"/>
              </w:rPr>
              <w:t>Ponderador</w:t>
            </w:r>
          </w:p>
          <w:p w14:paraId="35C825C0" w14:textId="77777777" w:rsidR="006E616C" w:rsidRDefault="00D839A1" w:rsidP="00A854D8">
            <w:pPr>
              <w:spacing w:before="0" w:after="0"/>
              <w:jc w:val="center"/>
              <w:rPr>
                <w:b/>
                <w:bCs/>
                <w:sz w:val="22"/>
              </w:rPr>
            </w:pPr>
            <w:r w:rsidRPr="00343D60">
              <w:rPr>
                <w:b/>
                <w:bCs/>
                <w:sz w:val="22"/>
              </w:rPr>
              <w:t xml:space="preserve">Factor </w:t>
            </w:r>
          </w:p>
          <w:p w14:paraId="6A7995B4" w14:textId="5A5CF610" w:rsidR="00D839A1" w:rsidRPr="00343D60" w:rsidRDefault="00D839A1" w:rsidP="00A854D8">
            <w:pPr>
              <w:spacing w:before="0" w:after="0"/>
              <w:jc w:val="center"/>
              <w:rPr>
                <w:b/>
                <w:bCs/>
                <w:sz w:val="22"/>
              </w:rPr>
            </w:pPr>
            <w:r w:rsidRPr="00343D60">
              <w:rPr>
                <w:b/>
                <w:bCs/>
                <w:sz w:val="22"/>
              </w:rPr>
              <w:t>( % )</w:t>
            </w:r>
          </w:p>
        </w:tc>
        <w:tc>
          <w:tcPr>
            <w:tcW w:w="1341" w:type="dxa"/>
          </w:tcPr>
          <w:p w14:paraId="5570FBA6" w14:textId="77777777" w:rsidR="00D839A1" w:rsidRPr="00343D60" w:rsidRDefault="00D839A1" w:rsidP="00A854D8">
            <w:pPr>
              <w:spacing w:before="0" w:after="0"/>
              <w:jc w:val="center"/>
              <w:rPr>
                <w:b/>
                <w:bCs/>
                <w:sz w:val="22"/>
              </w:rPr>
            </w:pPr>
            <w:r w:rsidRPr="00343D60">
              <w:rPr>
                <w:b/>
                <w:bCs/>
                <w:sz w:val="22"/>
              </w:rPr>
              <w:t>Calificación</w:t>
            </w:r>
          </w:p>
          <w:p w14:paraId="6A72E04D" w14:textId="77777777" w:rsidR="00D839A1" w:rsidRPr="00343D60" w:rsidRDefault="00D839A1" w:rsidP="00A854D8">
            <w:pPr>
              <w:spacing w:before="0" w:after="0"/>
              <w:jc w:val="center"/>
              <w:rPr>
                <w:b/>
                <w:bCs/>
                <w:sz w:val="22"/>
              </w:rPr>
            </w:pPr>
            <w:r w:rsidRPr="00343D60">
              <w:rPr>
                <w:b/>
                <w:bCs/>
                <w:sz w:val="22"/>
              </w:rPr>
              <w:t>del Factor</w:t>
            </w:r>
          </w:p>
          <w:p w14:paraId="5413D15F" w14:textId="77777777" w:rsidR="00D839A1" w:rsidRPr="00343D60" w:rsidRDefault="00D839A1" w:rsidP="00A854D8">
            <w:pPr>
              <w:spacing w:before="0" w:after="0"/>
              <w:jc w:val="center"/>
              <w:rPr>
                <w:b/>
                <w:bCs/>
                <w:sz w:val="22"/>
              </w:rPr>
            </w:pPr>
            <w:r w:rsidRPr="00343D60">
              <w:rPr>
                <w:b/>
                <w:bCs/>
                <w:sz w:val="22"/>
              </w:rPr>
              <w:t>( 1- 100 )</w:t>
            </w:r>
          </w:p>
        </w:tc>
        <w:tc>
          <w:tcPr>
            <w:tcW w:w="1573" w:type="dxa"/>
          </w:tcPr>
          <w:p w14:paraId="17541CD4" w14:textId="77777777" w:rsidR="00D839A1" w:rsidRPr="00343D60" w:rsidRDefault="00D839A1" w:rsidP="00A854D8">
            <w:pPr>
              <w:spacing w:before="0" w:after="0"/>
              <w:jc w:val="center"/>
              <w:rPr>
                <w:b/>
                <w:bCs/>
                <w:sz w:val="22"/>
              </w:rPr>
            </w:pPr>
            <w:r w:rsidRPr="00343D60">
              <w:rPr>
                <w:b/>
                <w:bCs/>
                <w:sz w:val="22"/>
              </w:rPr>
              <w:t>Grado de Cumplimiento</w:t>
            </w:r>
          </w:p>
          <w:p w14:paraId="10E2B966" w14:textId="77777777" w:rsidR="00D839A1" w:rsidRPr="00343D60" w:rsidRDefault="00D839A1" w:rsidP="00A854D8">
            <w:pPr>
              <w:spacing w:before="0" w:after="0"/>
              <w:jc w:val="center"/>
              <w:rPr>
                <w:b/>
                <w:bCs/>
                <w:sz w:val="22"/>
              </w:rPr>
            </w:pPr>
            <w:r w:rsidRPr="00343D60">
              <w:rPr>
                <w:b/>
                <w:bCs/>
                <w:sz w:val="22"/>
              </w:rPr>
              <w:t>del Factor</w:t>
            </w:r>
          </w:p>
        </w:tc>
        <w:tc>
          <w:tcPr>
            <w:tcW w:w="2800" w:type="dxa"/>
          </w:tcPr>
          <w:p w14:paraId="64EF435D" w14:textId="6D3C7BE9" w:rsidR="00D839A1" w:rsidRPr="00343D60" w:rsidRDefault="000A0129" w:rsidP="00A854D8">
            <w:pPr>
              <w:spacing w:before="0" w:after="0"/>
              <w:jc w:val="center"/>
              <w:rPr>
                <w:b/>
                <w:bCs/>
                <w:sz w:val="22"/>
              </w:rPr>
            </w:pPr>
            <w:r w:rsidRPr="00343D60">
              <w:rPr>
                <w:b/>
                <w:bCs/>
                <w:sz w:val="22"/>
              </w:rPr>
              <w:t>Justificación</w:t>
            </w:r>
            <w:r w:rsidR="00D839A1" w:rsidRPr="00343D60">
              <w:rPr>
                <w:b/>
                <w:bCs/>
                <w:sz w:val="22"/>
              </w:rPr>
              <w:t xml:space="preserve"> y Oportunidades Fortalezas de Mejora</w:t>
            </w:r>
          </w:p>
        </w:tc>
      </w:tr>
      <w:tr w:rsidR="00D839A1" w14:paraId="3F62214D" w14:textId="77777777" w:rsidTr="007E7C8A">
        <w:tc>
          <w:tcPr>
            <w:tcW w:w="1696" w:type="dxa"/>
          </w:tcPr>
          <w:p w14:paraId="4F224AA2" w14:textId="77777777" w:rsidR="00D839A1" w:rsidRDefault="00D839A1" w:rsidP="00A854D8">
            <w:pPr>
              <w:jc w:val="center"/>
            </w:pPr>
          </w:p>
          <w:p w14:paraId="71960383" w14:textId="77777777" w:rsidR="00D839A1" w:rsidRPr="000A0129" w:rsidRDefault="00D839A1" w:rsidP="00A854D8">
            <w:pPr>
              <w:jc w:val="center"/>
              <w:rPr>
                <w:b/>
              </w:rPr>
            </w:pPr>
            <w:r w:rsidRPr="000A0129">
              <w:rPr>
                <w:b/>
              </w:rPr>
              <w:t xml:space="preserve">Bienestar de la Comunidad </w:t>
            </w:r>
          </w:p>
          <w:p w14:paraId="2311B08D" w14:textId="77777777" w:rsidR="00D839A1" w:rsidRPr="000A0129" w:rsidRDefault="00D839A1" w:rsidP="00A854D8">
            <w:pPr>
              <w:jc w:val="center"/>
              <w:rPr>
                <w:b/>
              </w:rPr>
            </w:pPr>
            <w:r w:rsidRPr="000A0129">
              <w:rPr>
                <w:b/>
              </w:rPr>
              <w:t xml:space="preserve">Académica del Programa </w:t>
            </w:r>
          </w:p>
          <w:p w14:paraId="78AEE3B7" w14:textId="77777777" w:rsidR="00D839A1" w:rsidRDefault="00D839A1" w:rsidP="00A854D8">
            <w:pPr>
              <w:jc w:val="center"/>
            </w:pPr>
          </w:p>
          <w:p w14:paraId="6862E328" w14:textId="77777777" w:rsidR="00D839A1" w:rsidRDefault="00D839A1" w:rsidP="00A854D8">
            <w:pPr>
              <w:jc w:val="center"/>
            </w:pPr>
          </w:p>
          <w:p w14:paraId="34B16327" w14:textId="77777777" w:rsidR="00D839A1" w:rsidRDefault="00D839A1" w:rsidP="00A854D8">
            <w:pPr>
              <w:jc w:val="center"/>
            </w:pPr>
          </w:p>
          <w:p w14:paraId="14359F0B" w14:textId="77777777" w:rsidR="00D839A1" w:rsidRPr="00C119A1" w:rsidRDefault="00D839A1" w:rsidP="00A854D8">
            <w:pPr>
              <w:spacing w:before="0"/>
              <w:rPr>
                <w:sz w:val="22"/>
              </w:rPr>
            </w:pPr>
          </w:p>
        </w:tc>
        <w:tc>
          <w:tcPr>
            <w:tcW w:w="1418" w:type="dxa"/>
            <w:vAlign w:val="center"/>
          </w:tcPr>
          <w:p w14:paraId="68233499" w14:textId="77777777" w:rsidR="00D839A1" w:rsidRPr="00C119A1" w:rsidRDefault="00D839A1" w:rsidP="00A854D8">
            <w:pPr>
              <w:jc w:val="center"/>
              <w:rPr>
                <w:sz w:val="22"/>
              </w:rPr>
            </w:pPr>
            <w:r>
              <w:rPr>
                <w:sz w:val="22"/>
              </w:rPr>
              <w:lastRenderedPageBreak/>
              <w:t>4.84%</w:t>
            </w:r>
          </w:p>
        </w:tc>
        <w:tc>
          <w:tcPr>
            <w:tcW w:w="1341" w:type="dxa"/>
            <w:vAlign w:val="center"/>
          </w:tcPr>
          <w:p w14:paraId="29A5B5FD" w14:textId="77777777" w:rsidR="00D839A1" w:rsidRPr="00C119A1" w:rsidRDefault="00D839A1" w:rsidP="00A854D8">
            <w:pPr>
              <w:jc w:val="center"/>
              <w:rPr>
                <w:sz w:val="22"/>
              </w:rPr>
            </w:pPr>
            <w:r>
              <w:rPr>
                <w:sz w:val="22"/>
              </w:rPr>
              <w:t>95.83</w:t>
            </w:r>
          </w:p>
        </w:tc>
        <w:tc>
          <w:tcPr>
            <w:tcW w:w="1573" w:type="dxa"/>
            <w:vAlign w:val="center"/>
          </w:tcPr>
          <w:p w14:paraId="55436DAC" w14:textId="77777777" w:rsidR="00D839A1" w:rsidRPr="00C119A1" w:rsidRDefault="00D839A1" w:rsidP="00A854D8">
            <w:pPr>
              <w:jc w:val="center"/>
              <w:rPr>
                <w:sz w:val="22"/>
              </w:rPr>
            </w:pPr>
            <w:r>
              <w:rPr>
                <w:sz w:val="22"/>
              </w:rPr>
              <w:t>Se cumple plenamente</w:t>
            </w:r>
          </w:p>
        </w:tc>
        <w:tc>
          <w:tcPr>
            <w:tcW w:w="2800" w:type="dxa"/>
          </w:tcPr>
          <w:p w14:paraId="16D33342" w14:textId="7C36AB95" w:rsidR="00D839A1" w:rsidRPr="00C119A1" w:rsidRDefault="00D839A1" w:rsidP="00A854D8">
            <w:pPr>
              <w:rPr>
                <w:sz w:val="22"/>
              </w:rPr>
            </w:pPr>
            <w:r w:rsidRPr="009F45EF">
              <w:rPr>
                <w:sz w:val="22"/>
              </w:rPr>
              <w:t xml:space="preserve">Para el programa de Doctorado procurar el bienestar tanto de los profesores como de los estudiantes y de los administrativos solo así se puede lograr procesos pedagógicos en un ambiente de tranquilidad y apoyo permanente es la razón para el implemento que </w:t>
            </w:r>
            <w:proofErr w:type="spellStart"/>
            <w:r w:rsidRPr="009F45EF">
              <w:rPr>
                <w:sz w:val="22"/>
              </w:rPr>
              <w:t>a</w:t>
            </w:r>
            <w:proofErr w:type="spellEnd"/>
            <w:r w:rsidRPr="009F45EF">
              <w:rPr>
                <w:sz w:val="22"/>
              </w:rPr>
              <w:t xml:space="preserve"> hecho el comité académico del </w:t>
            </w:r>
            <w:r w:rsidRPr="009F45EF">
              <w:rPr>
                <w:sz w:val="22"/>
              </w:rPr>
              <w:lastRenderedPageBreak/>
              <w:t xml:space="preserve">programa de Becas-Trabajo por rendimiento académico en cada una de las promociones. Parte de esa comodidad en el trabajo tiene que ver con una dotación actualizada de implementos </w:t>
            </w:r>
            <w:r w:rsidR="007E7C8A" w:rsidRPr="009F45EF">
              <w:rPr>
                <w:sz w:val="22"/>
              </w:rPr>
              <w:t>tecnológicos</w:t>
            </w:r>
            <w:r w:rsidRPr="009F45EF">
              <w:rPr>
                <w:sz w:val="22"/>
              </w:rPr>
              <w:t xml:space="preserve"> e informáticos garantizando la conectividad para la totalidad de los estudiantes.  Con la oficina de bienestar universitario se han diseñado planes que redunden en el bienestar de la comunidad universitaria y están dirigidos directamente a los estudiantes del Doctorado</w:t>
            </w:r>
          </w:p>
        </w:tc>
      </w:tr>
    </w:tbl>
    <w:p w14:paraId="677A19C6" w14:textId="4DDB9A05" w:rsidR="00592C18" w:rsidRPr="000A0129" w:rsidRDefault="00592C18" w:rsidP="00B92949">
      <w:pPr>
        <w:rPr>
          <w:sz w:val="20"/>
        </w:rPr>
      </w:pPr>
      <w:r w:rsidRPr="000A0129">
        <w:rPr>
          <w:sz w:val="20"/>
        </w:rPr>
        <w:lastRenderedPageBreak/>
        <w:t xml:space="preserve">Fuente: Matriz de Emisión de Juicios Doctorado en Ciencias de la Educación, Universidad </w:t>
      </w:r>
      <w:r w:rsidR="00EE218F" w:rsidRPr="000A0129">
        <w:rPr>
          <w:sz w:val="20"/>
        </w:rPr>
        <w:t>de Nariño– RUDECOLOMBIA (2021)</w:t>
      </w:r>
    </w:p>
    <w:p w14:paraId="1C78A566" w14:textId="1049B8C6" w:rsidR="007D015E" w:rsidRPr="004B1F67" w:rsidRDefault="00B92949" w:rsidP="00C03C0B">
      <w:pPr>
        <w:pStyle w:val="Ttulo1"/>
        <w:numPr>
          <w:ilvl w:val="1"/>
          <w:numId w:val="1"/>
        </w:numPr>
        <w:rPr>
          <w:sz w:val="24"/>
          <w:szCs w:val="28"/>
        </w:rPr>
      </w:pPr>
      <w:bookmarkStart w:id="104" w:name="_Toc87541111"/>
      <w:r w:rsidRPr="004B1F67">
        <w:rPr>
          <w:sz w:val="24"/>
          <w:szCs w:val="28"/>
        </w:rPr>
        <w:t>Factor 10. Medios educativos y ambientes de aprendizaje</w:t>
      </w:r>
      <w:bookmarkEnd w:id="104"/>
    </w:p>
    <w:p w14:paraId="7A466FFF" w14:textId="0A1D53A2" w:rsidR="00B92949" w:rsidRDefault="00957A77" w:rsidP="000A0129">
      <w:pPr>
        <w:spacing w:line="360" w:lineRule="auto"/>
        <w:ind w:firstLine="567"/>
      </w:pPr>
      <w:r w:rsidRPr="00B97CA4">
        <w:t>El Doctorado en Ciencias de la Educación deberá, a partir de su tradición y cultura del mejoramiento continuo y de los fines filosóficos, pedagógicos y organizacionales que le dan identidad, asegurar la disponibilidad y el uso de medios educativos que permitan la creación de ambientes de aprendizaje coherentes con los resultados esperados y acordes con el nivel de formación y la modalidad.</w:t>
      </w:r>
    </w:p>
    <w:p w14:paraId="27321E8F" w14:textId="544FC311" w:rsidR="007D015E" w:rsidRDefault="007D015E" w:rsidP="00B92949">
      <w:pPr>
        <w:rPr>
          <w:b/>
          <w:bCs/>
        </w:rPr>
      </w:pPr>
      <w:r w:rsidRPr="004B1F67">
        <w:rPr>
          <w:b/>
          <w:bCs/>
        </w:rPr>
        <w:t>Característica 38. Estrategias y recursos de apoyo a profe</w:t>
      </w:r>
      <w:r w:rsidR="00714193">
        <w:rPr>
          <w:b/>
          <w:bCs/>
        </w:rPr>
        <w:t>sores</w:t>
      </w:r>
    </w:p>
    <w:p w14:paraId="6EF9A3D1" w14:textId="3B58B04F" w:rsidR="000A0129" w:rsidRDefault="00957A77" w:rsidP="006E616C">
      <w:pPr>
        <w:spacing w:line="360" w:lineRule="auto"/>
        <w:ind w:firstLine="567"/>
      </w:pPr>
      <w:r w:rsidRPr="00B97CA4">
        <w:t>El Doctorado en Ciencias de la Educación demuestra que dispone de recursos de apoyo y que ha puesto en marcha estrategias pedagógicas, tecnológicas y de acompañamiento para fortalecer a los profesores en sus habilidades de comunicación y de interacción con los estudiantes, con el fin de lograr el mejoramiento permanente de sus labores de docencia, investigación, desarrollo tecnológico, innovación, creación, en coherencia co</w:t>
      </w:r>
      <w:r w:rsidR="006E2D32">
        <w:t>n los propósitos de aprendizaje.</w:t>
      </w:r>
    </w:p>
    <w:p w14:paraId="18B20048" w14:textId="436ED777" w:rsidR="00957A77" w:rsidRDefault="000A0129" w:rsidP="00957A77">
      <w:pPr>
        <w:rPr>
          <w:noProof/>
          <w:lang w:eastAsia="es-CO"/>
        </w:rPr>
      </w:pPr>
      <w:r>
        <w:rPr>
          <w:noProof/>
          <w:lang w:val="es-CO" w:eastAsia="es-CO"/>
        </w:rPr>
        <mc:AlternateContent>
          <mc:Choice Requires="wps">
            <w:drawing>
              <wp:anchor distT="0" distB="0" distL="114300" distR="114300" simplePos="0" relativeHeight="251741696" behindDoc="0" locked="0" layoutInCell="1" allowOverlap="1" wp14:anchorId="26D2EC9E" wp14:editId="2FEE88DF">
                <wp:simplePos x="0" y="0"/>
                <wp:positionH relativeFrom="column">
                  <wp:posOffset>864582</wp:posOffset>
                </wp:positionH>
                <wp:positionV relativeFrom="paragraph">
                  <wp:posOffset>0</wp:posOffset>
                </wp:positionV>
                <wp:extent cx="3883025" cy="648392"/>
                <wp:effectExtent l="0" t="0" r="3175" b="0"/>
                <wp:wrapSquare wrapText="bothSides"/>
                <wp:docPr id="31" name="Cuadro de texto 31"/>
                <wp:cNvGraphicFramePr/>
                <a:graphic xmlns:a="http://schemas.openxmlformats.org/drawingml/2006/main">
                  <a:graphicData uri="http://schemas.microsoft.com/office/word/2010/wordprocessingShape">
                    <wps:wsp>
                      <wps:cNvSpPr txBox="1"/>
                      <wps:spPr>
                        <a:xfrm>
                          <a:off x="0" y="0"/>
                          <a:ext cx="3883025" cy="648392"/>
                        </a:xfrm>
                        <a:prstGeom prst="rect">
                          <a:avLst/>
                        </a:prstGeom>
                        <a:solidFill>
                          <a:prstClr val="white"/>
                        </a:solidFill>
                        <a:ln>
                          <a:noFill/>
                        </a:ln>
                        <a:effectLst/>
                      </wps:spPr>
                      <wps:txbx>
                        <w:txbxContent>
                          <w:p w14:paraId="6A4E8B26" w14:textId="7D538558" w:rsidR="00791280" w:rsidRPr="000A0129" w:rsidRDefault="00791280" w:rsidP="00EE0F83">
                            <w:pPr>
                              <w:pStyle w:val="Descripcin"/>
                              <w:rPr>
                                <w:noProof/>
                                <w:sz w:val="20"/>
                              </w:rPr>
                            </w:pPr>
                            <w:bookmarkStart w:id="105" w:name="_Toc87520599"/>
                            <w:r w:rsidRPr="000A0129">
                              <w:rPr>
                                <w:sz w:val="20"/>
                              </w:rPr>
                              <w:t xml:space="preserve">Gráfica </w:t>
                            </w:r>
                            <w:r w:rsidRPr="000A0129">
                              <w:rPr>
                                <w:noProof/>
                                <w:sz w:val="20"/>
                              </w:rPr>
                              <w:fldChar w:fldCharType="begin"/>
                            </w:r>
                            <w:r w:rsidRPr="000A0129">
                              <w:rPr>
                                <w:noProof/>
                                <w:sz w:val="20"/>
                              </w:rPr>
                              <w:instrText xml:space="preserve"> SEQ Gráfica \* ARABIC </w:instrText>
                            </w:r>
                            <w:r w:rsidRPr="000A0129">
                              <w:rPr>
                                <w:noProof/>
                                <w:sz w:val="20"/>
                              </w:rPr>
                              <w:fldChar w:fldCharType="separate"/>
                            </w:r>
                            <w:r w:rsidRPr="000A0129">
                              <w:rPr>
                                <w:noProof/>
                                <w:sz w:val="20"/>
                              </w:rPr>
                              <w:t>18</w:t>
                            </w:r>
                            <w:r w:rsidRPr="000A0129">
                              <w:rPr>
                                <w:noProof/>
                                <w:sz w:val="20"/>
                              </w:rPr>
                              <w:fldChar w:fldCharType="end"/>
                            </w:r>
                            <w:r w:rsidRPr="000A0129">
                              <w:rPr>
                                <w:sz w:val="20"/>
                              </w:rPr>
                              <w:t xml:space="preserve"> Apreciación de estudiantes en relación con la efectividad de las estrategias y recursos de apoyo brindados para el desarrollo de prácticas de enseñanza y aprendizaje</w:t>
                            </w:r>
                            <w:bookmarkEnd w:id="105"/>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6D2EC9E" id="Cuadro de texto 31" o:spid="_x0000_s1042" type="#_x0000_t202" style="position:absolute;left:0;text-align:left;margin-left:68.1pt;margin-top:0;width:305.75pt;height:51.05pt;z-index:251741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" stroked="f">
                <v:textbox inset="0,0,0,0">
                  <w:txbxContent>
                    <w:p w14:paraId="6A4E8B26" w14:textId="7D538558" w:rsidR="00791280" w:rsidRPr="000A0129" w:rsidRDefault="00791280" w:rsidP="00EE0F83">
                      <w:pPr>
                        <w:pStyle w:val="Descripcin"/>
                        <w:rPr>
                          <w:noProof/>
                          <w:sz w:val="20"/>
                        </w:rPr>
                      </w:pPr>
                      <w:bookmarkStart w:id="123" w:name="_Toc87520599"/>
                      <w:r w:rsidRPr="000A0129">
                        <w:rPr>
                          <w:sz w:val="20"/>
                        </w:rPr>
                        <w:t xml:space="preserve">Gráfica </w:t>
                      </w:r>
                      <w:r w:rsidRPr="000A0129">
                        <w:rPr>
                          <w:noProof/>
                          <w:sz w:val="20"/>
                        </w:rPr>
                        <w:fldChar w:fldCharType="begin"/>
                      </w:r>
                      <w:r w:rsidRPr="000A0129">
                        <w:rPr>
                          <w:noProof/>
                          <w:sz w:val="20"/>
                        </w:rPr>
                        <w:instrText xml:space="preserve"> SEQ Gráfica \* ARABIC </w:instrText>
                      </w:r>
                      <w:r w:rsidRPr="000A0129">
                        <w:rPr>
                          <w:noProof/>
                          <w:sz w:val="20"/>
                        </w:rPr>
                        <w:fldChar w:fldCharType="separate"/>
                      </w:r>
                      <w:r w:rsidRPr="000A0129">
                        <w:rPr>
                          <w:noProof/>
                          <w:sz w:val="20"/>
                        </w:rPr>
                        <w:t>18</w:t>
                      </w:r>
                      <w:r w:rsidRPr="000A0129">
                        <w:rPr>
                          <w:noProof/>
                          <w:sz w:val="20"/>
                        </w:rPr>
                        <w:fldChar w:fldCharType="end"/>
                      </w:r>
                      <w:r w:rsidRPr="000A0129">
                        <w:rPr>
                          <w:sz w:val="20"/>
                        </w:rPr>
                        <w:t xml:space="preserve"> Apreciación de estudiantes en relación con la efectividad de las estrategias y recursos de apoyo brindados para el desarrollo de prácticas de enseñanza y aprendizaje</w:t>
                      </w:r>
                      <w:bookmarkEnd w:id="123"/>
                    </w:p>
                  </w:txbxContent>
                </v:textbox>
                <w10:wrap type="square"/>
              </v:shape>
            </w:pict>
          </mc:Fallback>
        </mc:AlternateContent>
      </w:r>
    </w:p>
    <w:p w14:paraId="1E4505EA" w14:textId="0E4CB5FE" w:rsidR="00957A77" w:rsidRDefault="000A0129" w:rsidP="00957A77">
      <w:pPr>
        <w:rPr>
          <w:noProof/>
          <w:lang w:eastAsia="es-CO"/>
        </w:rPr>
      </w:pPr>
      <w:r>
        <w:rPr>
          <w:noProof/>
          <w:lang w:val="es-CO" w:eastAsia="es-CO"/>
        </w:rPr>
        <w:lastRenderedPageBreak/>
        <w:drawing>
          <wp:anchor distT="0" distB="0" distL="114300" distR="114300" simplePos="0" relativeHeight="251739648" behindDoc="0" locked="0" layoutInCell="1" allowOverlap="1" wp14:anchorId="0DC7133B" wp14:editId="5470A123">
            <wp:simplePos x="0" y="0"/>
            <wp:positionH relativeFrom="column">
              <wp:posOffset>895350</wp:posOffset>
            </wp:positionH>
            <wp:positionV relativeFrom="paragraph">
              <wp:posOffset>248458</wp:posOffset>
            </wp:positionV>
            <wp:extent cx="3883025" cy="2682240"/>
            <wp:effectExtent l="0" t="0" r="3175" b="3810"/>
            <wp:wrapSquare wrapText="bothSides"/>
            <wp:docPr id="29" name="Gráfico 2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1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14:sizeRelH relativeFrom="margin">
              <wp14:pctWidth>0</wp14:pctWidth>
            </wp14:sizeRelH>
            <wp14:sizeRelV relativeFrom="margin">
              <wp14:pctHeight>0</wp14:pctHeight>
            </wp14:sizeRelV>
          </wp:anchor>
        </w:drawing>
      </w:r>
    </w:p>
    <w:p w14:paraId="3DAF10D4" w14:textId="77777777" w:rsidR="00957A77" w:rsidRDefault="00957A77" w:rsidP="00957A77"/>
    <w:p w14:paraId="7FC18CBA" w14:textId="3D37EE60" w:rsidR="00957A77" w:rsidRDefault="00957A77" w:rsidP="00957A77"/>
    <w:p w14:paraId="3F40B777" w14:textId="77777777" w:rsidR="00957A77" w:rsidRDefault="00957A77" w:rsidP="00957A77"/>
    <w:p w14:paraId="30CB2414" w14:textId="77777777" w:rsidR="00957A77" w:rsidRDefault="00957A77" w:rsidP="00957A77"/>
    <w:p w14:paraId="7C33D08E" w14:textId="77777777" w:rsidR="00957A77" w:rsidRDefault="00957A77" w:rsidP="00957A77"/>
    <w:p w14:paraId="6AD4C7C0" w14:textId="77777777" w:rsidR="00957A77" w:rsidRDefault="00957A77" w:rsidP="00957A77"/>
    <w:p w14:paraId="00000DCF" w14:textId="77777777" w:rsidR="00957A77" w:rsidRDefault="00957A77" w:rsidP="00957A77"/>
    <w:p w14:paraId="686D89F6" w14:textId="77777777" w:rsidR="00957A77" w:rsidRDefault="00957A77" w:rsidP="00957A77"/>
    <w:p w14:paraId="4D52A0B2" w14:textId="77777777" w:rsidR="00957A77" w:rsidRDefault="00957A77" w:rsidP="00957A77"/>
    <w:p w14:paraId="21820575" w14:textId="2564F11F" w:rsidR="00957A77" w:rsidRDefault="00EE0F83" w:rsidP="00957A77">
      <w:r>
        <w:t xml:space="preserve">                       </w:t>
      </w:r>
    </w:p>
    <w:p w14:paraId="0C898BE2" w14:textId="77777777" w:rsidR="000A0129" w:rsidRDefault="00EE0F83" w:rsidP="00957A77">
      <w:r w:rsidRPr="00EE0F83">
        <w:t xml:space="preserve">                       </w:t>
      </w:r>
    </w:p>
    <w:p w14:paraId="34D12982" w14:textId="7BA9E106" w:rsidR="00EE0F83" w:rsidRPr="00EE0F83" w:rsidRDefault="000A0129" w:rsidP="00957A77">
      <w:r>
        <w:t xml:space="preserve">                       </w:t>
      </w:r>
      <w:r w:rsidR="00EE0F83" w:rsidRPr="00EE0F83">
        <w:rPr>
          <w:sz w:val="20"/>
        </w:rPr>
        <w:t>Fuente: Encuestas de percepción, CADE-Nariño</w:t>
      </w:r>
    </w:p>
    <w:p w14:paraId="3DB8E006" w14:textId="620555C0" w:rsidR="00957A77" w:rsidRDefault="00957A77" w:rsidP="000A0129">
      <w:pPr>
        <w:spacing w:line="360" w:lineRule="auto"/>
        <w:ind w:firstLine="567"/>
      </w:pPr>
      <w:r w:rsidRPr="00EE0F83">
        <w:t xml:space="preserve">Según la encuesta de Autoevaluación en un 85.8% de los estudiantes están de acuerdo en considerar que la Universidad de Nariño es una </w:t>
      </w:r>
      <w:r w:rsidR="00EE0F83" w:rsidRPr="00EE0F83">
        <w:t>institución</w:t>
      </w:r>
      <w:r w:rsidRPr="00EE0F83">
        <w:t xml:space="preserve"> que les brinda los recursos necesarios para el desarrollo práctico de los procesos que requiere su aprendizaje.  Se encuentra un 10.7 % de estudiantes que está en desacuerdo.</w:t>
      </w:r>
    </w:p>
    <w:p w14:paraId="1D3072F4" w14:textId="347F2177" w:rsidR="00F5196A" w:rsidRDefault="00F5196A" w:rsidP="000A0129">
      <w:pPr>
        <w:spacing w:line="360" w:lineRule="auto"/>
        <w:ind w:firstLine="567"/>
      </w:pPr>
      <w:r w:rsidRPr="00F5196A">
        <w:t>Para acompañar a los docentes todo lo relacionado con el material de apoyo para el desempeño en los procesos directores de enseñanza y/o asesoría a los estudiantes en el desarrollo de la investigación Doctoral, se tienen recursos tecnológicos y con el acompañamiento de los expertos a nivel institucional.</w:t>
      </w:r>
    </w:p>
    <w:p w14:paraId="4AC1DCB5" w14:textId="2D9DD51C" w:rsidR="00F5196A" w:rsidRDefault="00F5196A" w:rsidP="000A0129">
      <w:pPr>
        <w:spacing w:line="360" w:lineRule="auto"/>
        <w:ind w:firstLine="567"/>
      </w:pPr>
      <w:r w:rsidRPr="00EE0F83">
        <w:t>Para el desarrollo de los procesos propios de la enseñanza y el aprendizaje los docentes que participan en el Doctorado de la Universidad de Nariño cuenta con un buen equipo de recursos de índole tecnológica</w:t>
      </w:r>
      <w:r>
        <w:t xml:space="preserve"> (Anexo No.7)</w:t>
      </w:r>
      <w:r w:rsidRPr="00EE0F83">
        <w:t>, propios del Programa y también se cuenta con el apoyo de aula de informática y del Centro de Informática y la oficina de TICS para la educación</w:t>
      </w:r>
      <w:r w:rsidR="007E7C8A">
        <w:t xml:space="preserve"> (Anexo No.42</w:t>
      </w:r>
      <w:r>
        <w:t>)</w:t>
      </w:r>
      <w:r w:rsidRPr="00EE0F83">
        <w:t>.</w:t>
      </w:r>
      <w:r>
        <w:t xml:space="preserve"> </w:t>
      </w:r>
    </w:p>
    <w:p w14:paraId="152E35C0" w14:textId="7DBC703F" w:rsidR="00F5196A" w:rsidRDefault="00F5196A" w:rsidP="000A0129">
      <w:pPr>
        <w:spacing w:line="360" w:lineRule="auto"/>
        <w:ind w:firstLine="567"/>
      </w:pPr>
      <w:r w:rsidRPr="00F5196A">
        <w:t>E</w:t>
      </w:r>
      <w:r>
        <w:t>l programa en Nariño implementa</w:t>
      </w:r>
      <w:r w:rsidRPr="00F5196A">
        <w:t xml:space="preserve"> ambientes para el aprendizaje de índole social especialmente entorno a las temáticas de las investigaciones Doctorales; Así mismo en el proceso de formación </w:t>
      </w:r>
      <w:r>
        <w:t>los estudiantes tienen relación</w:t>
      </w:r>
      <w:r w:rsidRPr="00F5196A">
        <w:t xml:space="preserve"> con otras comunidades académicas a partir de la realización de la Pasantía Internacional.   </w:t>
      </w:r>
    </w:p>
    <w:p w14:paraId="4001D1BE" w14:textId="38B58EF6" w:rsidR="006E2D32" w:rsidRPr="000A0129" w:rsidRDefault="0004202B" w:rsidP="000A0129">
      <w:pPr>
        <w:spacing w:line="360" w:lineRule="auto"/>
        <w:ind w:firstLine="567"/>
      </w:pPr>
      <w:r w:rsidRPr="0004202B">
        <w:lastRenderedPageBreak/>
        <w:t>El momento que vino a requerir por parte del programa y la institución de sus recursos educativos en función de mantener activo el programa no suspenderlo y propender por la formación integral permanentemente de los estudiantes se puede considerar que ha sido el período de la pandemia. Requirió el uso informático virtual en este caso el Doctorado alquilo una cuenta de</w:t>
      </w:r>
      <w:r>
        <w:t xml:space="preserve"> zoom que se ha utilizado para </w:t>
      </w:r>
      <w:r w:rsidRPr="0004202B">
        <w:t>clases, asesorías de investigación, reuniones permanentes con estudiantes y docentes.</w:t>
      </w:r>
      <w:r>
        <w:t xml:space="preserve"> </w:t>
      </w:r>
      <w:r w:rsidRPr="0004202B">
        <w:t>Los estudiantes evalúan al finalizar cada semestre a los docentes que trabajaron con ellos durante ese período</w:t>
      </w:r>
      <w:r>
        <w:t xml:space="preserve"> (Ane</w:t>
      </w:r>
      <w:r w:rsidR="007E7C8A">
        <w:t>xo No.38</w:t>
      </w:r>
      <w:r>
        <w:t>)</w:t>
      </w:r>
    </w:p>
    <w:p w14:paraId="41678DFF" w14:textId="67552911" w:rsidR="007D015E" w:rsidRDefault="007D015E" w:rsidP="00B92949">
      <w:pPr>
        <w:rPr>
          <w:b/>
          <w:bCs/>
        </w:rPr>
      </w:pPr>
      <w:r w:rsidRPr="004B1F67">
        <w:rPr>
          <w:b/>
          <w:bCs/>
        </w:rPr>
        <w:t>Característica 39. Estrategias y recursos de apoyo a estudiantes</w:t>
      </w:r>
    </w:p>
    <w:p w14:paraId="16A4FDEA" w14:textId="3BA85EEC" w:rsidR="007A1E1C" w:rsidRDefault="000A0129" w:rsidP="000A0129">
      <w:pPr>
        <w:spacing w:line="360" w:lineRule="auto"/>
        <w:ind w:firstLine="567"/>
      </w:pPr>
      <w:r>
        <w:rPr>
          <w:noProof/>
          <w:lang w:val="es-CO" w:eastAsia="es-CO"/>
        </w:rPr>
        <mc:AlternateContent>
          <mc:Choice Requires="wps">
            <w:drawing>
              <wp:anchor distT="0" distB="0" distL="114300" distR="114300" simplePos="0" relativeHeight="251745792" behindDoc="0" locked="0" layoutInCell="1" allowOverlap="1" wp14:anchorId="37A139BA" wp14:editId="5A4ACD9C">
                <wp:simplePos x="0" y="0"/>
                <wp:positionH relativeFrom="column">
                  <wp:posOffset>941359</wp:posOffset>
                </wp:positionH>
                <wp:positionV relativeFrom="paragraph">
                  <wp:posOffset>1054100</wp:posOffset>
                </wp:positionV>
                <wp:extent cx="3876675" cy="814705"/>
                <wp:effectExtent l="0" t="0" r="9525" b="4445"/>
                <wp:wrapSquare wrapText="bothSides"/>
                <wp:docPr id="38" name="Cuadro de texto 38"/>
                <wp:cNvGraphicFramePr/>
                <a:graphic xmlns:a="http://schemas.openxmlformats.org/drawingml/2006/main">
                  <a:graphicData uri="http://schemas.microsoft.com/office/word/2010/wordprocessingShape">
                    <wps:wsp>
                      <wps:cNvSpPr txBox="1"/>
                      <wps:spPr>
                        <a:xfrm>
                          <a:off x="0" y="0"/>
                          <a:ext cx="3876675" cy="814705"/>
                        </a:xfrm>
                        <a:prstGeom prst="rect">
                          <a:avLst/>
                        </a:prstGeom>
                        <a:solidFill>
                          <a:prstClr val="white"/>
                        </a:solidFill>
                        <a:ln>
                          <a:noFill/>
                        </a:ln>
                        <a:effectLst/>
                      </wps:spPr>
                      <wps:txbx>
                        <w:txbxContent>
                          <w:p w14:paraId="5069EEFC" w14:textId="7286C06D" w:rsidR="00791280" w:rsidRPr="000A0129" w:rsidRDefault="00791280" w:rsidP="007A1E1C">
                            <w:pPr>
                              <w:pStyle w:val="Descripcin"/>
                              <w:rPr>
                                <w:noProof/>
                                <w:sz w:val="20"/>
                              </w:rPr>
                            </w:pPr>
                            <w:bookmarkStart w:id="106" w:name="_Toc87520600"/>
                            <w:r w:rsidRPr="000A0129">
                              <w:rPr>
                                <w:sz w:val="20"/>
                              </w:rPr>
                              <w:t xml:space="preserve">Gráfica </w:t>
                            </w:r>
                            <w:r w:rsidRPr="000A0129">
                              <w:rPr>
                                <w:noProof/>
                                <w:sz w:val="20"/>
                              </w:rPr>
                              <w:fldChar w:fldCharType="begin"/>
                            </w:r>
                            <w:r w:rsidRPr="000A0129">
                              <w:rPr>
                                <w:noProof/>
                                <w:sz w:val="20"/>
                              </w:rPr>
                              <w:instrText xml:space="preserve"> SEQ Gráfica \* ARABIC </w:instrText>
                            </w:r>
                            <w:r w:rsidRPr="000A0129">
                              <w:rPr>
                                <w:noProof/>
                                <w:sz w:val="20"/>
                              </w:rPr>
                              <w:fldChar w:fldCharType="separate"/>
                            </w:r>
                            <w:r w:rsidRPr="000A0129">
                              <w:rPr>
                                <w:noProof/>
                                <w:sz w:val="20"/>
                              </w:rPr>
                              <w:t>19</w:t>
                            </w:r>
                            <w:r w:rsidRPr="000A0129">
                              <w:rPr>
                                <w:noProof/>
                                <w:sz w:val="20"/>
                              </w:rPr>
                              <w:fldChar w:fldCharType="end"/>
                            </w:r>
                            <w:r w:rsidRPr="000A0129">
                              <w:rPr>
                                <w:sz w:val="20"/>
                              </w:rPr>
                              <w:t xml:space="preserve"> Apreciación de estudiantes sobre la utilidad y pertinencia de estrategias y recursos de apoyo brindados por la Institución para el desarrollo de su proceso formativo en diferentes contextos</w:t>
                            </w:r>
                            <w:bookmarkEnd w:id="106"/>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7A139BA" id="Cuadro de texto 38" o:spid="_x0000_s1043" type="#_x0000_t202" style="position:absolute;left:0;text-align:left;margin-left:74.1pt;margin-top:83pt;width:305.25pt;height:64.15pt;z-index:251745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" stroked="f">
                <v:textbox inset="0,0,0,0">
                  <w:txbxContent>
                    <w:p w14:paraId="5069EEFC" w14:textId="7286C06D" w:rsidR="00791280" w:rsidRPr="000A0129" w:rsidRDefault="00791280" w:rsidP="007A1E1C">
                      <w:pPr>
                        <w:pStyle w:val="Descripcin"/>
                        <w:rPr>
                          <w:noProof/>
                          <w:sz w:val="20"/>
                        </w:rPr>
                      </w:pPr>
                      <w:bookmarkStart w:id="125" w:name="_Toc87520600"/>
                      <w:r w:rsidRPr="000A0129">
                        <w:rPr>
                          <w:sz w:val="20"/>
                        </w:rPr>
                        <w:t xml:space="preserve">Gráfica </w:t>
                      </w:r>
                      <w:r w:rsidRPr="000A0129">
                        <w:rPr>
                          <w:noProof/>
                          <w:sz w:val="20"/>
                        </w:rPr>
                        <w:fldChar w:fldCharType="begin"/>
                      </w:r>
                      <w:r w:rsidRPr="000A0129">
                        <w:rPr>
                          <w:noProof/>
                          <w:sz w:val="20"/>
                        </w:rPr>
                        <w:instrText xml:space="preserve"> SEQ Gráfica \* ARABIC </w:instrText>
                      </w:r>
                      <w:r w:rsidRPr="000A0129">
                        <w:rPr>
                          <w:noProof/>
                          <w:sz w:val="20"/>
                        </w:rPr>
                        <w:fldChar w:fldCharType="separate"/>
                      </w:r>
                      <w:r w:rsidRPr="000A0129">
                        <w:rPr>
                          <w:noProof/>
                          <w:sz w:val="20"/>
                        </w:rPr>
                        <w:t>19</w:t>
                      </w:r>
                      <w:r w:rsidRPr="000A0129">
                        <w:rPr>
                          <w:noProof/>
                          <w:sz w:val="20"/>
                        </w:rPr>
                        <w:fldChar w:fldCharType="end"/>
                      </w:r>
                      <w:r w:rsidRPr="000A0129">
                        <w:rPr>
                          <w:sz w:val="20"/>
                        </w:rPr>
                        <w:t xml:space="preserve"> Apreciación de estudiantes sobre la utilidad y pertinencia de estrategias y recursos de apoyo brindados por la Institución para el desarrollo de su proceso formativo en diferentes contextos</w:t>
                      </w:r>
                      <w:bookmarkEnd w:id="125"/>
                    </w:p>
                  </w:txbxContent>
                </v:textbox>
                <w10:wrap type="square"/>
              </v:shape>
            </w:pict>
          </mc:Fallback>
        </mc:AlternateContent>
      </w:r>
      <w:r w:rsidR="007A1E1C" w:rsidRPr="00B97CA4">
        <w:t>El Doctorado en Ciencias de la Educación demuestra la disponibilidad, acceso, uso y apropiación, por parte de los estudiantes, de espacios, recursos, herramientas y equipos para enriquecer los procesos de enseñanza y aprendizaje, atendiendo a su contexto y a los principios de pluralismo, diversidad e inclusión.</w:t>
      </w:r>
    </w:p>
    <w:p w14:paraId="6C7504C0" w14:textId="4B5FF78B" w:rsidR="007A1E1C" w:rsidRPr="00B97CA4" w:rsidRDefault="007A1E1C" w:rsidP="007A1E1C"/>
    <w:p w14:paraId="0B6C345F" w14:textId="0D9405E1" w:rsidR="00FE7EE0" w:rsidRDefault="00FE7EE0" w:rsidP="00B92949">
      <w:pPr>
        <w:rPr>
          <w:b/>
          <w:bCs/>
        </w:rPr>
      </w:pPr>
    </w:p>
    <w:p w14:paraId="3785BA15" w14:textId="67644302" w:rsidR="007A1E1C" w:rsidRDefault="000A0129" w:rsidP="00B92949">
      <w:pPr>
        <w:rPr>
          <w:b/>
          <w:bCs/>
        </w:rPr>
      </w:pPr>
      <w:r>
        <w:rPr>
          <w:noProof/>
          <w:lang w:val="es-CO" w:eastAsia="es-CO"/>
        </w:rPr>
        <w:drawing>
          <wp:anchor distT="0" distB="0" distL="114300" distR="114300" simplePos="0" relativeHeight="251743744" behindDoc="0" locked="0" layoutInCell="1" allowOverlap="1" wp14:anchorId="3302211D" wp14:editId="5623DAF2">
            <wp:simplePos x="0" y="0"/>
            <wp:positionH relativeFrom="column">
              <wp:posOffset>870585</wp:posOffset>
            </wp:positionH>
            <wp:positionV relativeFrom="paragraph">
              <wp:posOffset>83820</wp:posOffset>
            </wp:positionV>
            <wp:extent cx="3876675" cy="2345690"/>
            <wp:effectExtent l="0" t="0" r="9525" b="16510"/>
            <wp:wrapSquare wrapText="bothSides"/>
            <wp:docPr id="37" name="Gráfico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14:sizeRelH relativeFrom="page">
              <wp14:pctWidth>0</wp14:pctWidth>
            </wp14:sizeRelH>
            <wp14:sizeRelV relativeFrom="page">
              <wp14:pctHeight>0</wp14:pctHeight>
            </wp14:sizeRelV>
          </wp:anchor>
        </w:drawing>
      </w:r>
    </w:p>
    <w:p w14:paraId="2040930B" w14:textId="29922A0F" w:rsidR="007A1E1C" w:rsidRDefault="007A1E1C" w:rsidP="00B92949">
      <w:pPr>
        <w:rPr>
          <w:b/>
          <w:bCs/>
        </w:rPr>
      </w:pPr>
    </w:p>
    <w:p w14:paraId="6855D78C" w14:textId="77777777" w:rsidR="007A1E1C" w:rsidRDefault="007A1E1C" w:rsidP="00B92949">
      <w:pPr>
        <w:rPr>
          <w:b/>
          <w:bCs/>
        </w:rPr>
      </w:pPr>
    </w:p>
    <w:p w14:paraId="403B0BCC" w14:textId="77777777" w:rsidR="007A1E1C" w:rsidRDefault="007A1E1C" w:rsidP="00B92949">
      <w:pPr>
        <w:rPr>
          <w:b/>
          <w:bCs/>
        </w:rPr>
      </w:pPr>
    </w:p>
    <w:p w14:paraId="34406734" w14:textId="77777777" w:rsidR="007A1E1C" w:rsidRDefault="007A1E1C" w:rsidP="00B92949">
      <w:pPr>
        <w:rPr>
          <w:b/>
          <w:bCs/>
        </w:rPr>
      </w:pPr>
    </w:p>
    <w:p w14:paraId="25C4046B" w14:textId="77777777" w:rsidR="007A1E1C" w:rsidRDefault="007A1E1C" w:rsidP="00B92949">
      <w:pPr>
        <w:rPr>
          <w:b/>
          <w:bCs/>
        </w:rPr>
      </w:pPr>
    </w:p>
    <w:p w14:paraId="6BEA3E22" w14:textId="77777777" w:rsidR="007A1E1C" w:rsidRDefault="007A1E1C" w:rsidP="00B92949">
      <w:pPr>
        <w:rPr>
          <w:b/>
          <w:bCs/>
        </w:rPr>
      </w:pPr>
    </w:p>
    <w:p w14:paraId="145E8036" w14:textId="77777777" w:rsidR="007A1E1C" w:rsidRDefault="007A1E1C" w:rsidP="00B92949">
      <w:pPr>
        <w:rPr>
          <w:b/>
          <w:bCs/>
        </w:rPr>
      </w:pPr>
    </w:p>
    <w:p w14:paraId="0DE862CD" w14:textId="77777777" w:rsidR="007A1E1C" w:rsidRDefault="007A1E1C" w:rsidP="00B92949">
      <w:pPr>
        <w:rPr>
          <w:b/>
          <w:bCs/>
        </w:rPr>
      </w:pPr>
    </w:p>
    <w:p w14:paraId="4414F8A6" w14:textId="77777777" w:rsidR="007A1E1C" w:rsidRDefault="007A1E1C" w:rsidP="00B92949">
      <w:pPr>
        <w:rPr>
          <w:b/>
          <w:bCs/>
        </w:rPr>
      </w:pPr>
    </w:p>
    <w:p w14:paraId="4BC01A63" w14:textId="29965B81" w:rsidR="007A1E1C" w:rsidRPr="000A0129" w:rsidRDefault="007A1E1C" w:rsidP="00B92949">
      <w:pPr>
        <w:rPr>
          <w:bCs/>
          <w:sz w:val="20"/>
        </w:rPr>
      </w:pPr>
      <w:r>
        <w:rPr>
          <w:b/>
          <w:bCs/>
        </w:rPr>
        <w:t xml:space="preserve">                      </w:t>
      </w:r>
      <w:r w:rsidRPr="000A0129">
        <w:rPr>
          <w:bCs/>
          <w:sz w:val="20"/>
        </w:rPr>
        <w:t xml:space="preserve">Fuente: Encuestas de percepción, CADE-Nariño </w:t>
      </w:r>
    </w:p>
    <w:p w14:paraId="23C13609" w14:textId="20D848EE" w:rsidR="007A1E1C" w:rsidRDefault="00684A5B" w:rsidP="000A0129">
      <w:pPr>
        <w:spacing w:after="0" w:line="360" w:lineRule="auto"/>
        <w:ind w:firstLine="567"/>
        <w:rPr>
          <w:bCs/>
        </w:rPr>
      </w:pPr>
      <w:r w:rsidRPr="00684A5B">
        <w:rPr>
          <w:bCs/>
        </w:rPr>
        <w:t>Existe un uso permanente que tiene el programa y la Universidad para el desarrollo de los seminarios así como el desarrollo bibliográfico tecnológico para el desarrollo de la Investigación Doctoral.</w:t>
      </w:r>
      <w:r>
        <w:rPr>
          <w:bCs/>
        </w:rPr>
        <w:t xml:space="preserve"> (Anexo No.7)</w:t>
      </w:r>
    </w:p>
    <w:p w14:paraId="5CEFE72A" w14:textId="067E4E55" w:rsidR="006E2D32" w:rsidRPr="006E2D32" w:rsidRDefault="00684A5B" w:rsidP="000A0129">
      <w:pPr>
        <w:spacing w:after="0" w:line="360" w:lineRule="auto"/>
        <w:ind w:firstLine="567"/>
        <w:rPr>
          <w:bCs/>
        </w:rPr>
      </w:pPr>
      <w:r w:rsidRPr="00684A5B">
        <w:rPr>
          <w:bCs/>
        </w:rPr>
        <w:t>El Doctorado en la Universidad de Nariño considera que no le es pertinente este aspecto porque para el desarr</w:t>
      </w:r>
      <w:r>
        <w:rPr>
          <w:bCs/>
        </w:rPr>
        <w:t xml:space="preserve">ollo del plan de estudios no se </w:t>
      </w:r>
      <w:r w:rsidRPr="00684A5B">
        <w:rPr>
          <w:bCs/>
        </w:rPr>
        <w:t>utiliza ninguno de los elementos</w:t>
      </w:r>
      <w:r>
        <w:rPr>
          <w:bCs/>
        </w:rPr>
        <w:t xml:space="preserve"> como:   l</w:t>
      </w:r>
      <w:r w:rsidRPr="00684A5B">
        <w:rPr>
          <w:bCs/>
        </w:rPr>
        <w:t xml:space="preserve">aboratorios educativos que cumplen las normas </w:t>
      </w:r>
      <w:proofErr w:type="spellStart"/>
      <w:r w:rsidRPr="00684A5B">
        <w:rPr>
          <w:bCs/>
        </w:rPr>
        <w:t>biosanitarias</w:t>
      </w:r>
      <w:proofErr w:type="spellEnd"/>
      <w:r w:rsidRPr="00684A5B">
        <w:rPr>
          <w:bCs/>
        </w:rPr>
        <w:t xml:space="preserve"> y de bioseguridad, seguridad </w:t>
      </w:r>
      <w:r w:rsidRPr="00684A5B">
        <w:rPr>
          <w:bCs/>
        </w:rPr>
        <w:lastRenderedPageBreak/>
        <w:t>industrial y de salud ocupacional y manejo de seres vivos, de acuerdo con la normativa vigente.</w:t>
      </w:r>
      <w:r>
        <w:rPr>
          <w:bCs/>
        </w:rPr>
        <w:t xml:space="preserve"> </w:t>
      </w:r>
      <w:r w:rsidRPr="00684A5B">
        <w:rPr>
          <w:bCs/>
        </w:rPr>
        <w:t>En el CADE-Nariño no existe laboratorios en el sentido tradicional no se realizan escenario de simulación virtual, sin embargo, se cuenta con los elementos necesarios para el desarrollo de los seminarios como equipos informáticos, medios audiovisuales para el de</w:t>
      </w:r>
      <w:r>
        <w:rPr>
          <w:bCs/>
        </w:rPr>
        <w:t xml:space="preserve">sarrollo de asesoría y docencia. </w:t>
      </w:r>
      <w:r w:rsidRPr="00684A5B">
        <w:rPr>
          <w:bCs/>
        </w:rPr>
        <w:t>La metodología para el desarrollo de los seminarios y de los procesos de investigación doctoral requiere de otros elementos básicos como pueden ser las bases de datos y las dotaciones que tienen las bibliotecas de la Universidad en libros y plataformas.</w:t>
      </w:r>
    </w:p>
    <w:p w14:paraId="326F38EA" w14:textId="51E8B42E" w:rsidR="007D015E" w:rsidRDefault="007D015E" w:rsidP="00B92949">
      <w:pPr>
        <w:rPr>
          <w:b/>
          <w:bCs/>
        </w:rPr>
      </w:pPr>
      <w:r w:rsidRPr="004B1F67">
        <w:rPr>
          <w:b/>
          <w:bCs/>
        </w:rPr>
        <w:t xml:space="preserve">Característica 40. Recursos </w:t>
      </w:r>
      <w:r w:rsidR="00714193">
        <w:rPr>
          <w:b/>
          <w:bCs/>
        </w:rPr>
        <w:t>bibliográficos y de información</w:t>
      </w:r>
    </w:p>
    <w:p w14:paraId="436BF1BB" w14:textId="77777777" w:rsidR="000A0129" w:rsidRDefault="00684A5B" w:rsidP="000A0129">
      <w:pPr>
        <w:spacing w:line="360" w:lineRule="auto"/>
        <w:ind w:firstLine="567"/>
      </w:pPr>
      <w:r w:rsidRPr="00B97CA4">
        <w:t>El Doctorado en Ciencias de la Educación demuestra que cuenta con recursos bibliográficos y de información para atender la totalidad de estudiantes, de acuerdo con el nivel de formación y la modalidad del programa académico</w:t>
      </w:r>
      <w:r w:rsidR="000A0129">
        <w:t xml:space="preserve"> </w:t>
      </w:r>
    </w:p>
    <w:p w14:paraId="683C707A" w14:textId="1F257E02" w:rsidR="00684A5B" w:rsidRDefault="00684A5B" w:rsidP="000A0129">
      <w:pPr>
        <w:spacing w:line="360" w:lineRule="auto"/>
        <w:ind w:firstLine="567"/>
      </w:pPr>
      <w:r w:rsidRPr="00684A5B">
        <w:t>Se tiene la biblioteca central, biblioteca local, biblioteca en Educación, el Archivo histórico bases de datos a servicio de los estudiantes para la investigación y para el desarrollo de seminarios.</w:t>
      </w:r>
    </w:p>
    <w:p w14:paraId="7C0FCF44" w14:textId="71B3F287" w:rsidR="00684A5B" w:rsidRDefault="00684A5B" w:rsidP="000A0129">
      <w:pPr>
        <w:spacing w:line="360" w:lineRule="auto"/>
        <w:ind w:firstLine="567"/>
      </w:pPr>
      <w:r w:rsidRPr="00684A5B">
        <w:t>A nivel Doctoral los estudiantes en consulta y uso de material bibliográfico permanente para el desarrollo de los seminarios y el desarrollo de su Proyecto de Tesis Doctoral.</w:t>
      </w:r>
    </w:p>
    <w:p w14:paraId="12C4AB6A" w14:textId="642BED6E" w:rsidR="00684A5B" w:rsidRDefault="00684A5B" w:rsidP="000A0129">
      <w:pPr>
        <w:spacing w:line="360" w:lineRule="auto"/>
        <w:ind w:firstLine="567"/>
      </w:pPr>
      <w:r w:rsidRPr="00684A5B">
        <w:t>No hay estudios sistemáticos respecto a los análisis periódicos de consulta bibliográfica de estudiantes y de los docentes. Los docentes por su parte tienen biblioteca particular y las demás consultas se hacen fundamentalmente en las bases de datos internacionales. Los estudiantes consultan bases de datos internacionales, están organizando biblioteca personal. Cualquier análisis riguroso respecto al material bibliográfico de la biblioteca de la Universidad y que apoye lo requerido para el desarrollo de los programas debe ser resultado de un estudio</w:t>
      </w:r>
      <w:r>
        <w:t xml:space="preserve"> y hace parte de un </w:t>
      </w:r>
      <w:r w:rsidRPr="00684A5B">
        <w:t>Plan de mejora.</w:t>
      </w:r>
    </w:p>
    <w:p w14:paraId="6B611AF6" w14:textId="614609B0" w:rsidR="00684A5B" w:rsidRDefault="00684A5B" w:rsidP="000A0129">
      <w:pPr>
        <w:spacing w:line="360" w:lineRule="auto"/>
        <w:ind w:firstLine="567"/>
      </w:pPr>
      <w:r w:rsidRPr="00684A5B">
        <w:t>En los últimos cinco años la Universidad de Nariño ha invertido fundamentalmente en bases de datos.</w:t>
      </w:r>
      <w:r>
        <w:t xml:space="preserve"> (</w:t>
      </w:r>
      <w:r w:rsidR="000A0129" w:rsidRPr="000A0129">
        <w:t>Anexo No.5</w:t>
      </w:r>
      <w:r w:rsidR="007E7C8A">
        <w:t>2</w:t>
      </w:r>
      <w:r w:rsidRPr="000A0129">
        <w:t>)</w:t>
      </w:r>
    </w:p>
    <w:p w14:paraId="63BEA2CC" w14:textId="558169B4" w:rsidR="007D015E" w:rsidRDefault="00684A5B" w:rsidP="000A0129">
      <w:pPr>
        <w:spacing w:line="360" w:lineRule="auto"/>
        <w:ind w:firstLine="567"/>
      </w:pPr>
      <w:r w:rsidRPr="00684A5B">
        <w:t xml:space="preserve">Antes de la emergencia sanitaria el Programa Doctoral contaba con el aula para el desarrollo de seminarios dotada de medios audiovisuales para uso del docente-estudiante con conexión a internet, sin embargo, ante la pandemia los procesos académicos están supeditados a la conectividad que cada estudiante presente en su residencia, ante esta </w:t>
      </w:r>
      <w:r w:rsidRPr="00684A5B">
        <w:lastRenderedPageBreak/>
        <w:t>situación el CADE-Nariño dispone para el desarrollo de los seminarios con una cuenta propia de zoom.</w:t>
      </w:r>
    </w:p>
    <w:p w14:paraId="4B6F48D6" w14:textId="013466B3" w:rsidR="00592C18" w:rsidRDefault="00592C18" w:rsidP="00592C18">
      <w:pPr>
        <w:rPr>
          <w:b/>
          <w:bCs/>
        </w:rPr>
      </w:pPr>
      <w:r w:rsidRPr="00F72E04">
        <w:rPr>
          <w:b/>
          <w:bCs/>
        </w:rPr>
        <w:t xml:space="preserve">Valoración interpretativa de la calidad de del Factor </w:t>
      </w:r>
      <w:r>
        <w:rPr>
          <w:b/>
          <w:bCs/>
        </w:rPr>
        <w:t>10</w:t>
      </w:r>
    </w:p>
    <w:p w14:paraId="6BA0A7FE" w14:textId="087C3C98" w:rsidR="00592C18" w:rsidRDefault="00592C18" w:rsidP="000A0129">
      <w:pPr>
        <w:spacing w:line="360" w:lineRule="auto"/>
        <w:ind w:firstLine="567"/>
      </w:pPr>
      <w:r>
        <w:t xml:space="preserve">El Factor 10, denominado </w:t>
      </w:r>
      <w:r w:rsidRPr="004B1F67">
        <w:rPr>
          <w:szCs w:val="28"/>
        </w:rPr>
        <w:t>Medios educativos y ambientes de aprendizaje</w:t>
      </w:r>
      <w:r w:rsidRPr="00592C18">
        <w:t>,</w:t>
      </w:r>
      <w:r>
        <w:t xml:space="preserve"> con un ponderador de 5,65%, </w:t>
      </w:r>
      <w:r w:rsidR="0015343E" w:rsidRPr="0015343E">
        <w:rPr>
          <w:szCs w:val="28"/>
        </w:rPr>
        <w:t>se cumple plenamente Para</w:t>
      </w:r>
      <w:r w:rsidR="0015343E" w:rsidRPr="0015343E">
        <w:t xml:space="preserve"> el desarrollo de todas las actividades académicas e investigativas a realizar por parte tanto de los profesores como de los estudiantes a nivel institucional el programa doctoral cuenta con bases de datos, libros, revistas y los documentos que se encuentran en el Archivo Histórico que administra la Universidad de Nariño y que cuenta con información desde el siglo XVIII, XIX y XX. Así mismo cuenta con los medios informáticos de conectividad, computadores en las aulas y a los cuales tienen acceso estudiantes y docentes esto permite ingresar a las bases de datos y a la consulta entre bibliotecas a nivel nacional e internacional.</w:t>
      </w:r>
    </w:p>
    <w:p w14:paraId="1ACDDC40" w14:textId="7C895A94" w:rsidR="00592C18" w:rsidRDefault="00592C18" w:rsidP="000A0129">
      <w:pPr>
        <w:ind w:firstLine="567"/>
      </w:pPr>
      <w:r>
        <w:t xml:space="preserve">A </w:t>
      </w:r>
      <w:r w:rsidRPr="00B25EB5">
        <w:t>continuación, se</w:t>
      </w:r>
      <w:r>
        <w:t xml:space="preserve"> muestra la calificación, el grado de cumplimiento y la justificación de la calificación, ten</w:t>
      </w:r>
      <w:r w:rsidR="007E7C8A">
        <w:t xml:space="preserve">iendo en cuenta el ponderador, </w:t>
      </w:r>
      <w:r>
        <w:t>de las característi</w:t>
      </w:r>
      <w:r w:rsidR="00650C18">
        <w:t xml:space="preserve">cas que componen el Factor 10. </w:t>
      </w:r>
    </w:p>
    <w:p w14:paraId="668754B2" w14:textId="7E9D21E5" w:rsidR="00592C18" w:rsidRPr="000A0129" w:rsidRDefault="00592C18" w:rsidP="00592C18">
      <w:pPr>
        <w:pStyle w:val="Descripcin"/>
        <w:rPr>
          <w:b/>
          <w:bCs/>
          <w:sz w:val="20"/>
        </w:rPr>
      </w:pPr>
      <w:bookmarkStart w:id="107" w:name="_Toc87520560"/>
      <w:r w:rsidRPr="000A0129">
        <w:rPr>
          <w:sz w:val="20"/>
        </w:rPr>
        <w:t xml:space="preserve">Tabla </w:t>
      </w:r>
      <w:r w:rsidR="00C9579B" w:rsidRPr="000A0129">
        <w:rPr>
          <w:noProof/>
          <w:sz w:val="20"/>
        </w:rPr>
        <w:fldChar w:fldCharType="begin"/>
      </w:r>
      <w:r w:rsidR="00C9579B" w:rsidRPr="000A0129">
        <w:rPr>
          <w:noProof/>
          <w:sz w:val="20"/>
        </w:rPr>
        <w:instrText xml:space="preserve"> SEQ Tabla \* ARABIC </w:instrText>
      </w:r>
      <w:r w:rsidR="00C9579B" w:rsidRPr="000A0129">
        <w:rPr>
          <w:noProof/>
          <w:sz w:val="20"/>
        </w:rPr>
        <w:fldChar w:fldCharType="separate"/>
      </w:r>
      <w:r w:rsidR="00130CAB" w:rsidRPr="000A0129">
        <w:rPr>
          <w:noProof/>
          <w:sz w:val="20"/>
        </w:rPr>
        <w:t>16</w:t>
      </w:r>
      <w:r w:rsidR="00C9579B" w:rsidRPr="000A0129">
        <w:rPr>
          <w:noProof/>
          <w:sz w:val="20"/>
        </w:rPr>
        <w:fldChar w:fldCharType="end"/>
      </w:r>
      <w:r w:rsidRPr="000A0129">
        <w:rPr>
          <w:sz w:val="20"/>
        </w:rPr>
        <w:t>. Características del Factor 10. Ponderador, calificación, grado de cumplimiento y justificación de la calificación de la Característica</w:t>
      </w:r>
      <w:bookmarkEnd w:id="107"/>
    </w:p>
    <w:tbl>
      <w:tblPr>
        <w:tblStyle w:val="Tablaconcuadrcula"/>
        <w:tblW w:w="5000" w:type="pct"/>
        <w:tblLook w:val="04A0" w:firstRow="1" w:lastRow="0" w:firstColumn="1" w:lastColumn="0" w:noHBand="0" w:noVBand="1"/>
      </w:tblPr>
      <w:tblGrid>
        <w:gridCol w:w="1835"/>
        <w:gridCol w:w="1277"/>
        <w:gridCol w:w="1418"/>
        <w:gridCol w:w="1450"/>
        <w:gridCol w:w="2848"/>
      </w:tblGrid>
      <w:tr w:rsidR="00592C18" w:rsidRPr="00F72E04" w14:paraId="6F659915" w14:textId="77777777" w:rsidTr="007E7C8A">
        <w:trPr>
          <w:tblHeader/>
        </w:trPr>
        <w:tc>
          <w:tcPr>
            <w:tcW w:w="1039" w:type="pct"/>
            <w:shd w:val="clear" w:color="auto" w:fill="auto"/>
            <w:vAlign w:val="center"/>
          </w:tcPr>
          <w:p w14:paraId="70C91B82" w14:textId="77777777" w:rsidR="00592C18" w:rsidRPr="00F72E04" w:rsidRDefault="00592C18" w:rsidP="00355940">
            <w:pPr>
              <w:jc w:val="center"/>
              <w:rPr>
                <w:b/>
                <w:bCs/>
                <w:sz w:val="20"/>
                <w:szCs w:val="20"/>
              </w:rPr>
            </w:pPr>
            <w:r w:rsidRPr="00F72E04">
              <w:rPr>
                <w:b/>
                <w:bCs/>
                <w:sz w:val="20"/>
                <w:szCs w:val="20"/>
              </w:rPr>
              <w:t>Característica</w:t>
            </w:r>
          </w:p>
        </w:tc>
        <w:tc>
          <w:tcPr>
            <w:tcW w:w="723" w:type="pct"/>
            <w:shd w:val="clear" w:color="auto" w:fill="auto"/>
            <w:vAlign w:val="center"/>
          </w:tcPr>
          <w:p w14:paraId="6E314B2D" w14:textId="77777777" w:rsidR="00592C18" w:rsidRDefault="00592C18" w:rsidP="00355940">
            <w:pPr>
              <w:jc w:val="center"/>
              <w:rPr>
                <w:b/>
                <w:bCs/>
                <w:sz w:val="20"/>
                <w:szCs w:val="20"/>
              </w:rPr>
            </w:pPr>
            <w:r w:rsidRPr="00F72E04">
              <w:rPr>
                <w:b/>
                <w:bCs/>
                <w:sz w:val="20"/>
                <w:szCs w:val="20"/>
              </w:rPr>
              <w:t>Ponderador</w:t>
            </w:r>
          </w:p>
          <w:p w14:paraId="741DEE69" w14:textId="77777777" w:rsidR="00592C18" w:rsidRPr="00F72E04" w:rsidRDefault="00592C18" w:rsidP="00355940">
            <w:pPr>
              <w:jc w:val="center"/>
              <w:rPr>
                <w:b/>
                <w:bCs/>
                <w:sz w:val="20"/>
                <w:szCs w:val="20"/>
              </w:rPr>
            </w:pPr>
            <w:r w:rsidRPr="00F72E04">
              <w:rPr>
                <w:b/>
                <w:bCs/>
                <w:sz w:val="20"/>
                <w:szCs w:val="20"/>
              </w:rPr>
              <w:t>(%)</w:t>
            </w:r>
          </w:p>
        </w:tc>
        <w:tc>
          <w:tcPr>
            <w:tcW w:w="803" w:type="pct"/>
            <w:shd w:val="clear" w:color="auto" w:fill="auto"/>
            <w:vAlign w:val="center"/>
          </w:tcPr>
          <w:p w14:paraId="3B503618" w14:textId="77777777" w:rsidR="00592C18" w:rsidRDefault="00592C18" w:rsidP="00355940">
            <w:pPr>
              <w:jc w:val="center"/>
              <w:rPr>
                <w:b/>
                <w:bCs/>
                <w:sz w:val="20"/>
                <w:szCs w:val="20"/>
              </w:rPr>
            </w:pPr>
            <w:r w:rsidRPr="00F72E04">
              <w:rPr>
                <w:b/>
                <w:bCs/>
                <w:sz w:val="20"/>
                <w:szCs w:val="20"/>
              </w:rPr>
              <w:t xml:space="preserve">Calificación </w:t>
            </w:r>
          </w:p>
          <w:p w14:paraId="0F380B9E" w14:textId="77777777" w:rsidR="00592C18" w:rsidRPr="00F72E04" w:rsidRDefault="00592C18" w:rsidP="00355940">
            <w:pPr>
              <w:jc w:val="center"/>
              <w:rPr>
                <w:b/>
                <w:bCs/>
                <w:sz w:val="20"/>
                <w:szCs w:val="20"/>
              </w:rPr>
            </w:pPr>
            <w:r w:rsidRPr="00F72E04">
              <w:rPr>
                <w:b/>
                <w:bCs/>
                <w:sz w:val="20"/>
                <w:szCs w:val="20"/>
              </w:rPr>
              <w:t>(1-100</w:t>
            </w:r>
            <w:r>
              <w:rPr>
                <w:b/>
                <w:bCs/>
                <w:sz w:val="20"/>
                <w:szCs w:val="20"/>
              </w:rPr>
              <w:t>)</w:t>
            </w:r>
          </w:p>
        </w:tc>
        <w:tc>
          <w:tcPr>
            <w:tcW w:w="821" w:type="pct"/>
            <w:shd w:val="clear" w:color="auto" w:fill="auto"/>
            <w:vAlign w:val="center"/>
          </w:tcPr>
          <w:p w14:paraId="74225827" w14:textId="77777777" w:rsidR="00592C18" w:rsidRPr="00F72E04" w:rsidRDefault="00592C18" w:rsidP="00355940">
            <w:pPr>
              <w:jc w:val="center"/>
              <w:rPr>
                <w:b/>
                <w:bCs/>
                <w:sz w:val="20"/>
                <w:szCs w:val="20"/>
              </w:rPr>
            </w:pPr>
            <w:r w:rsidRPr="00F72E04">
              <w:rPr>
                <w:b/>
                <w:bCs/>
                <w:sz w:val="20"/>
                <w:szCs w:val="20"/>
              </w:rPr>
              <w:t>Grado de Cumplimiento</w:t>
            </w:r>
          </w:p>
        </w:tc>
        <w:tc>
          <w:tcPr>
            <w:tcW w:w="1613" w:type="pct"/>
            <w:shd w:val="clear" w:color="auto" w:fill="auto"/>
            <w:vAlign w:val="center"/>
          </w:tcPr>
          <w:p w14:paraId="649CD35E" w14:textId="77777777" w:rsidR="00592C18" w:rsidRPr="00F72E04" w:rsidRDefault="00592C18" w:rsidP="00355940">
            <w:pPr>
              <w:jc w:val="center"/>
              <w:rPr>
                <w:b/>
                <w:bCs/>
                <w:sz w:val="20"/>
                <w:szCs w:val="20"/>
              </w:rPr>
            </w:pPr>
            <w:r w:rsidRPr="00F72E04">
              <w:rPr>
                <w:b/>
                <w:bCs/>
                <w:sz w:val="20"/>
                <w:szCs w:val="20"/>
              </w:rPr>
              <w:t>Justificación de la calificación de la Característica</w:t>
            </w:r>
          </w:p>
        </w:tc>
      </w:tr>
      <w:tr w:rsidR="00592C18" w14:paraId="04F0DDCD" w14:textId="77777777" w:rsidTr="007E7C8A">
        <w:tc>
          <w:tcPr>
            <w:tcW w:w="1039" w:type="pct"/>
            <w:vAlign w:val="center"/>
          </w:tcPr>
          <w:p w14:paraId="27AEB5F6" w14:textId="280DB7A4" w:rsidR="00592C18" w:rsidRPr="00592C18" w:rsidRDefault="00592C18" w:rsidP="00592C18">
            <w:pPr>
              <w:spacing w:before="0" w:after="0"/>
              <w:rPr>
                <w:rFonts w:ascii="Times" w:hAnsi="Times"/>
                <w:b/>
                <w:bCs/>
                <w:sz w:val="20"/>
                <w:szCs w:val="20"/>
              </w:rPr>
            </w:pPr>
            <w:r>
              <w:rPr>
                <w:rFonts w:ascii="Times" w:hAnsi="Times" w:cs="Calibri"/>
                <w:b/>
                <w:bCs/>
                <w:sz w:val="20"/>
                <w:szCs w:val="20"/>
              </w:rPr>
              <w:t>38</w:t>
            </w:r>
            <w:r w:rsidR="0015343E">
              <w:rPr>
                <w:rFonts w:ascii="Times" w:hAnsi="Times" w:cs="Calibri"/>
                <w:b/>
                <w:bCs/>
                <w:sz w:val="20"/>
                <w:szCs w:val="20"/>
              </w:rPr>
              <w:t>.</w:t>
            </w:r>
            <w:r w:rsidR="0015343E" w:rsidRPr="00592C18">
              <w:rPr>
                <w:rFonts w:ascii="Times" w:hAnsi="Times" w:cs="Calibri"/>
                <w:b/>
                <w:bCs/>
                <w:sz w:val="20"/>
                <w:szCs w:val="20"/>
              </w:rPr>
              <w:t xml:space="preserve"> Estrategias</w:t>
            </w:r>
            <w:r w:rsidRPr="00592C18">
              <w:rPr>
                <w:rFonts w:ascii="Times" w:hAnsi="Times" w:cs="Calibri"/>
                <w:b/>
                <w:bCs/>
                <w:sz w:val="20"/>
                <w:szCs w:val="20"/>
              </w:rPr>
              <w:t xml:space="preserve"> y recursos de apoyo a profesores.</w:t>
            </w:r>
          </w:p>
        </w:tc>
        <w:tc>
          <w:tcPr>
            <w:tcW w:w="723" w:type="pct"/>
            <w:vAlign w:val="center"/>
          </w:tcPr>
          <w:p w14:paraId="7487779B" w14:textId="0A63D3BB" w:rsidR="00592C18" w:rsidRPr="00592C18" w:rsidRDefault="00592C18" w:rsidP="00592C18">
            <w:pPr>
              <w:jc w:val="center"/>
              <w:rPr>
                <w:rFonts w:ascii="Times" w:hAnsi="Times"/>
                <w:sz w:val="20"/>
                <w:szCs w:val="20"/>
              </w:rPr>
            </w:pPr>
            <w:r w:rsidRPr="00592C18">
              <w:rPr>
                <w:rFonts w:ascii="Times" w:hAnsi="Times" w:cs="Calibri"/>
                <w:sz w:val="20"/>
                <w:szCs w:val="20"/>
              </w:rPr>
              <w:t>26,67%</w:t>
            </w:r>
          </w:p>
        </w:tc>
        <w:tc>
          <w:tcPr>
            <w:tcW w:w="803" w:type="pct"/>
            <w:vAlign w:val="center"/>
          </w:tcPr>
          <w:p w14:paraId="0C045BF7" w14:textId="4A03CF8A" w:rsidR="00592C18" w:rsidRPr="00B535C2" w:rsidRDefault="0015343E" w:rsidP="00592C18">
            <w:pPr>
              <w:jc w:val="center"/>
              <w:rPr>
                <w:bCs/>
                <w:sz w:val="20"/>
                <w:szCs w:val="20"/>
              </w:rPr>
            </w:pPr>
            <w:r w:rsidRPr="00B535C2">
              <w:rPr>
                <w:bCs/>
                <w:sz w:val="20"/>
                <w:szCs w:val="20"/>
              </w:rPr>
              <w:t xml:space="preserve">97,00 </w:t>
            </w:r>
          </w:p>
        </w:tc>
        <w:tc>
          <w:tcPr>
            <w:tcW w:w="821" w:type="pct"/>
            <w:vAlign w:val="center"/>
          </w:tcPr>
          <w:p w14:paraId="1E48C084" w14:textId="4C26EC0E" w:rsidR="00592C18" w:rsidRPr="00B535C2" w:rsidRDefault="0015343E" w:rsidP="00592C18">
            <w:pPr>
              <w:jc w:val="center"/>
              <w:rPr>
                <w:bCs/>
                <w:sz w:val="20"/>
                <w:szCs w:val="20"/>
              </w:rPr>
            </w:pPr>
            <w:r w:rsidRPr="00B535C2">
              <w:rPr>
                <w:bCs/>
                <w:sz w:val="20"/>
                <w:szCs w:val="20"/>
              </w:rPr>
              <w:t xml:space="preserve">Se cumple plenamente </w:t>
            </w:r>
          </w:p>
        </w:tc>
        <w:tc>
          <w:tcPr>
            <w:tcW w:w="1613" w:type="pct"/>
            <w:vAlign w:val="center"/>
          </w:tcPr>
          <w:p w14:paraId="680E3AC1" w14:textId="7E24C5C6" w:rsidR="00592C18" w:rsidRPr="00B535C2" w:rsidRDefault="0015343E" w:rsidP="00592C18">
            <w:pPr>
              <w:rPr>
                <w:bCs/>
                <w:sz w:val="20"/>
                <w:szCs w:val="20"/>
              </w:rPr>
            </w:pPr>
            <w:r w:rsidRPr="00B535C2">
              <w:rPr>
                <w:bCs/>
                <w:sz w:val="20"/>
                <w:szCs w:val="20"/>
              </w:rPr>
              <w:t xml:space="preserve">Los profesores cuentan con apoyo por parte del programa doctoral para su desarrollo profesional en cuanto a su desarrollo profesional por medio de los recursos que se aprueba para la participación en congresos para publicaciones, por su parte a nivel institucional existe apoyo a los docentes para el desarrollo de proyectos </w:t>
            </w:r>
            <w:r w:rsidR="007E7C8A" w:rsidRPr="00B535C2">
              <w:rPr>
                <w:bCs/>
                <w:sz w:val="20"/>
                <w:szCs w:val="20"/>
              </w:rPr>
              <w:t>de investigación</w:t>
            </w:r>
            <w:r w:rsidRPr="00B535C2">
              <w:rPr>
                <w:bCs/>
                <w:sz w:val="20"/>
                <w:szCs w:val="20"/>
              </w:rPr>
              <w:t>.</w:t>
            </w:r>
          </w:p>
        </w:tc>
      </w:tr>
      <w:tr w:rsidR="00592C18" w14:paraId="7C57077A" w14:textId="77777777" w:rsidTr="007E7C8A">
        <w:tc>
          <w:tcPr>
            <w:tcW w:w="1039" w:type="pct"/>
            <w:vAlign w:val="center"/>
          </w:tcPr>
          <w:p w14:paraId="2779B33A" w14:textId="52C9B523" w:rsidR="00592C18" w:rsidRPr="00592C18" w:rsidRDefault="00592C18" w:rsidP="00592C18">
            <w:pPr>
              <w:spacing w:before="0" w:after="0"/>
              <w:rPr>
                <w:rFonts w:ascii="Times" w:hAnsi="Times"/>
                <w:b/>
                <w:bCs/>
                <w:sz w:val="20"/>
                <w:szCs w:val="20"/>
              </w:rPr>
            </w:pPr>
            <w:r>
              <w:rPr>
                <w:rFonts w:ascii="Times" w:hAnsi="Times" w:cs="Calibri"/>
                <w:b/>
                <w:bCs/>
                <w:sz w:val="20"/>
                <w:szCs w:val="20"/>
              </w:rPr>
              <w:t>39</w:t>
            </w:r>
            <w:r w:rsidR="0015343E">
              <w:rPr>
                <w:rFonts w:ascii="Times" w:hAnsi="Times" w:cs="Calibri"/>
                <w:b/>
                <w:bCs/>
                <w:sz w:val="20"/>
                <w:szCs w:val="20"/>
              </w:rPr>
              <w:t>.</w:t>
            </w:r>
            <w:r w:rsidR="0015343E" w:rsidRPr="00592C18">
              <w:rPr>
                <w:rFonts w:ascii="Times" w:hAnsi="Times" w:cs="Calibri"/>
                <w:b/>
                <w:bCs/>
                <w:sz w:val="20"/>
                <w:szCs w:val="20"/>
              </w:rPr>
              <w:t xml:space="preserve"> Estrategias</w:t>
            </w:r>
            <w:r w:rsidRPr="00592C18">
              <w:rPr>
                <w:rFonts w:ascii="Times" w:hAnsi="Times" w:cs="Calibri"/>
                <w:b/>
                <w:bCs/>
                <w:sz w:val="20"/>
                <w:szCs w:val="20"/>
              </w:rPr>
              <w:t xml:space="preserve"> y recursos de apoyo a estudiantes.</w:t>
            </w:r>
          </w:p>
        </w:tc>
        <w:tc>
          <w:tcPr>
            <w:tcW w:w="723" w:type="pct"/>
            <w:vAlign w:val="center"/>
          </w:tcPr>
          <w:p w14:paraId="02DD82EE" w14:textId="4C4ED046" w:rsidR="00592C18" w:rsidRPr="00592C18" w:rsidRDefault="00592C18" w:rsidP="00592C18">
            <w:pPr>
              <w:jc w:val="center"/>
              <w:rPr>
                <w:rFonts w:ascii="Times" w:hAnsi="Times"/>
                <w:sz w:val="20"/>
                <w:szCs w:val="20"/>
              </w:rPr>
            </w:pPr>
            <w:r w:rsidRPr="00592C18">
              <w:rPr>
                <w:rFonts w:ascii="Times" w:hAnsi="Times" w:cs="Calibri"/>
                <w:sz w:val="20"/>
                <w:szCs w:val="20"/>
              </w:rPr>
              <w:t>32,27%</w:t>
            </w:r>
          </w:p>
        </w:tc>
        <w:tc>
          <w:tcPr>
            <w:tcW w:w="803" w:type="pct"/>
            <w:vAlign w:val="center"/>
          </w:tcPr>
          <w:p w14:paraId="06F4832F" w14:textId="6E22BDFC" w:rsidR="00592C18" w:rsidRPr="00B535C2" w:rsidRDefault="0015343E" w:rsidP="00592C18">
            <w:pPr>
              <w:jc w:val="center"/>
              <w:rPr>
                <w:bCs/>
                <w:sz w:val="20"/>
                <w:szCs w:val="20"/>
              </w:rPr>
            </w:pPr>
            <w:r w:rsidRPr="00B535C2">
              <w:rPr>
                <w:bCs/>
                <w:sz w:val="20"/>
                <w:szCs w:val="20"/>
              </w:rPr>
              <w:t>95,00</w:t>
            </w:r>
          </w:p>
        </w:tc>
        <w:tc>
          <w:tcPr>
            <w:tcW w:w="821" w:type="pct"/>
            <w:vAlign w:val="center"/>
          </w:tcPr>
          <w:p w14:paraId="6D5967AF" w14:textId="52726DB8" w:rsidR="00592C18" w:rsidRPr="00B535C2" w:rsidRDefault="0015343E" w:rsidP="00592C18">
            <w:pPr>
              <w:jc w:val="center"/>
              <w:rPr>
                <w:bCs/>
                <w:sz w:val="20"/>
                <w:szCs w:val="20"/>
              </w:rPr>
            </w:pPr>
            <w:r w:rsidRPr="00B535C2">
              <w:rPr>
                <w:bCs/>
                <w:sz w:val="20"/>
                <w:szCs w:val="20"/>
              </w:rPr>
              <w:t xml:space="preserve">Se cumple plenamente </w:t>
            </w:r>
          </w:p>
        </w:tc>
        <w:tc>
          <w:tcPr>
            <w:tcW w:w="1613" w:type="pct"/>
            <w:vAlign w:val="center"/>
          </w:tcPr>
          <w:p w14:paraId="19EB8B98" w14:textId="4B288FD5" w:rsidR="00592C18" w:rsidRPr="00B535C2" w:rsidRDefault="0015343E" w:rsidP="00592C18">
            <w:pPr>
              <w:rPr>
                <w:bCs/>
                <w:sz w:val="20"/>
                <w:szCs w:val="20"/>
              </w:rPr>
            </w:pPr>
            <w:r w:rsidRPr="00B535C2">
              <w:rPr>
                <w:bCs/>
                <w:sz w:val="20"/>
                <w:szCs w:val="20"/>
              </w:rPr>
              <w:t xml:space="preserve">El apoyo a estudiantes se da a partir del plan de becas denominadas como becas-trabajo. El programa tiene la política de apoyo económico a los estudiantes para su participación en congresos internacionales y en la </w:t>
            </w:r>
            <w:r w:rsidRPr="00B535C2">
              <w:rPr>
                <w:bCs/>
                <w:sz w:val="20"/>
                <w:szCs w:val="20"/>
              </w:rPr>
              <w:lastRenderedPageBreak/>
              <w:t>realización de las pasantías que también son internacionales.</w:t>
            </w:r>
          </w:p>
        </w:tc>
      </w:tr>
      <w:tr w:rsidR="00592C18" w14:paraId="155F3A58" w14:textId="77777777" w:rsidTr="007E7C8A">
        <w:tc>
          <w:tcPr>
            <w:tcW w:w="1039" w:type="pct"/>
            <w:vAlign w:val="center"/>
          </w:tcPr>
          <w:p w14:paraId="65799608" w14:textId="370F2A90" w:rsidR="00592C18" w:rsidRPr="00592C18" w:rsidRDefault="00592C18" w:rsidP="00592C18">
            <w:pPr>
              <w:spacing w:before="0" w:after="0"/>
              <w:rPr>
                <w:rFonts w:ascii="Times" w:hAnsi="Times"/>
                <w:b/>
                <w:bCs/>
                <w:sz w:val="20"/>
                <w:szCs w:val="20"/>
              </w:rPr>
            </w:pPr>
            <w:r>
              <w:rPr>
                <w:rFonts w:ascii="Times" w:hAnsi="Times" w:cs="Calibri"/>
                <w:b/>
                <w:bCs/>
                <w:sz w:val="20"/>
                <w:szCs w:val="20"/>
              </w:rPr>
              <w:lastRenderedPageBreak/>
              <w:t>40</w:t>
            </w:r>
            <w:r w:rsidR="0015343E">
              <w:rPr>
                <w:rFonts w:ascii="Times" w:hAnsi="Times" w:cs="Calibri"/>
                <w:b/>
                <w:bCs/>
                <w:sz w:val="20"/>
                <w:szCs w:val="20"/>
              </w:rPr>
              <w:t>.</w:t>
            </w:r>
            <w:r w:rsidR="0015343E" w:rsidRPr="00592C18">
              <w:rPr>
                <w:rFonts w:ascii="Times" w:hAnsi="Times" w:cs="Calibri"/>
                <w:b/>
                <w:bCs/>
                <w:sz w:val="20"/>
                <w:szCs w:val="20"/>
              </w:rPr>
              <w:t xml:space="preserve"> Recursos</w:t>
            </w:r>
            <w:r w:rsidRPr="00592C18">
              <w:rPr>
                <w:rFonts w:ascii="Times" w:hAnsi="Times" w:cs="Calibri"/>
                <w:b/>
                <w:bCs/>
                <w:sz w:val="20"/>
                <w:szCs w:val="20"/>
              </w:rPr>
              <w:t xml:space="preserve"> bibliográficos y de información.</w:t>
            </w:r>
          </w:p>
        </w:tc>
        <w:tc>
          <w:tcPr>
            <w:tcW w:w="723" w:type="pct"/>
            <w:vAlign w:val="center"/>
          </w:tcPr>
          <w:p w14:paraId="047DA6B3" w14:textId="331831CD" w:rsidR="00592C18" w:rsidRPr="00592C18" w:rsidRDefault="00592C18" w:rsidP="00592C18">
            <w:pPr>
              <w:jc w:val="center"/>
              <w:rPr>
                <w:rFonts w:ascii="Times" w:hAnsi="Times"/>
                <w:sz w:val="20"/>
                <w:szCs w:val="20"/>
              </w:rPr>
            </w:pPr>
            <w:r w:rsidRPr="00592C18">
              <w:rPr>
                <w:rFonts w:ascii="Times" w:hAnsi="Times" w:cs="Calibri"/>
                <w:sz w:val="20"/>
                <w:szCs w:val="20"/>
              </w:rPr>
              <w:t>41,06%</w:t>
            </w:r>
          </w:p>
        </w:tc>
        <w:tc>
          <w:tcPr>
            <w:tcW w:w="803" w:type="pct"/>
            <w:vAlign w:val="center"/>
          </w:tcPr>
          <w:p w14:paraId="6370C2D1" w14:textId="066D52EF" w:rsidR="00592C18" w:rsidRPr="00B535C2" w:rsidRDefault="00B535C2" w:rsidP="00592C18">
            <w:pPr>
              <w:jc w:val="center"/>
              <w:rPr>
                <w:bCs/>
                <w:sz w:val="20"/>
                <w:szCs w:val="20"/>
              </w:rPr>
            </w:pPr>
            <w:r w:rsidRPr="00B535C2">
              <w:rPr>
                <w:bCs/>
                <w:sz w:val="20"/>
                <w:szCs w:val="20"/>
              </w:rPr>
              <w:t>95,40</w:t>
            </w:r>
          </w:p>
        </w:tc>
        <w:tc>
          <w:tcPr>
            <w:tcW w:w="821" w:type="pct"/>
            <w:vAlign w:val="center"/>
          </w:tcPr>
          <w:p w14:paraId="77EEC90E" w14:textId="67594B4D" w:rsidR="00592C18" w:rsidRPr="00B535C2" w:rsidRDefault="0015343E" w:rsidP="00592C18">
            <w:pPr>
              <w:jc w:val="center"/>
              <w:rPr>
                <w:bCs/>
                <w:sz w:val="20"/>
                <w:szCs w:val="20"/>
              </w:rPr>
            </w:pPr>
            <w:r w:rsidRPr="00B535C2">
              <w:rPr>
                <w:bCs/>
                <w:sz w:val="20"/>
                <w:szCs w:val="20"/>
              </w:rPr>
              <w:t>Se cumple plenamente</w:t>
            </w:r>
          </w:p>
        </w:tc>
        <w:tc>
          <w:tcPr>
            <w:tcW w:w="1613" w:type="pct"/>
            <w:vAlign w:val="center"/>
          </w:tcPr>
          <w:p w14:paraId="1EA404F7" w14:textId="3307B58D" w:rsidR="00592C18" w:rsidRPr="00B535C2" w:rsidRDefault="0015343E" w:rsidP="00592C18">
            <w:pPr>
              <w:rPr>
                <w:bCs/>
                <w:sz w:val="20"/>
                <w:szCs w:val="20"/>
              </w:rPr>
            </w:pPr>
            <w:r w:rsidRPr="00B535C2">
              <w:rPr>
                <w:bCs/>
                <w:sz w:val="20"/>
                <w:szCs w:val="20"/>
              </w:rPr>
              <w:t>A nivel Institucional existe la biblioteca Alberto Quijano que tiene una extensión en el edificio de postgrados una biblioteca especializada en educación. En la Universidad del Centro está el archivo histórico como apoyo para estudiantes y docentes en el campo de la historia y el Doctorado cuenta con los recursos de información para el desarrollo de los seminarios, asesorías a estudiantes y reuniones con estudiantes y profesores, defensas de tesis, exámenes de suficiencia es decir para el desarrollo de todas las actividades académicas propias del Doctorado.</w:t>
            </w:r>
          </w:p>
        </w:tc>
      </w:tr>
    </w:tbl>
    <w:p w14:paraId="0330FF8C" w14:textId="77777777" w:rsidR="00D839A1" w:rsidRDefault="00D839A1" w:rsidP="00D839A1">
      <w:r>
        <w:t>A partir de lo anterior la calificación del Factor No.10 es:</w:t>
      </w:r>
    </w:p>
    <w:tbl>
      <w:tblPr>
        <w:tblStyle w:val="Tablaconcuadrcula"/>
        <w:tblW w:w="0" w:type="auto"/>
        <w:tblLook w:val="04A0" w:firstRow="1" w:lastRow="0" w:firstColumn="1" w:lastColumn="0" w:noHBand="0" w:noVBand="1"/>
      </w:tblPr>
      <w:tblGrid>
        <w:gridCol w:w="1838"/>
        <w:gridCol w:w="1276"/>
        <w:gridCol w:w="1276"/>
        <w:gridCol w:w="1450"/>
        <w:gridCol w:w="2988"/>
      </w:tblGrid>
      <w:tr w:rsidR="00D839A1" w:rsidRPr="00F33468" w14:paraId="51990C04" w14:textId="77777777" w:rsidTr="00F33468">
        <w:tc>
          <w:tcPr>
            <w:tcW w:w="1838" w:type="dxa"/>
          </w:tcPr>
          <w:p w14:paraId="5BE58955" w14:textId="77777777" w:rsidR="00D839A1" w:rsidRPr="00F33468" w:rsidRDefault="00D839A1" w:rsidP="00A854D8">
            <w:pPr>
              <w:spacing w:before="0" w:after="0"/>
              <w:jc w:val="center"/>
              <w:rPr>
                <w:sz w:val="20"/>
                <w:szCs w:val="20"/>
              </w:rPr>
            </w:pPr>
          </w:p>
          <w:p w14:paraId="0FD271C0" w14:textId="77777777" w:rsidR="00D839A1" w:rsidRPr="00F33468" w:rsidRDefault="00D839A1" w:rsidP="00A854D8">
            <w:pPr>
              <w:spacing w:before="0" w:after="0"/>
              <w:jc w:val="center"/>
              <w:rPr>
                <w:b/>
                <w:bCs/>
                <w:sz w:val="20"/>
                <w:szCs w:val="20"/>
              </w:rPr>
            </w:pPr>
            <w:r w:rsidRPr="00F33468">
              <w:rPr>
                <w:b/>
                <w:bCs/>
                <w:sz w:val="20"/>
                <w:szCs w:val="20"/>
              </w:rPr>
              <w:t>Factor 10</w:t>
            </w:r>
          </w:p>
          <w:p w14:paraId="17628D7F" w14:textId="77777777" w:rsidR="00D839A1" w:rsidRPr="00F33468" w:rsidRDefault="00D839A1" w:rsidP="00A854D8">
            <w:pPr>
              <w:spacing w:before="0" w:after="0"/>
              <w:rPr>
                <w:sz w:val="20"/>
                <w:szCs w:val="20"/>
              </w:rPr>
            </w:pPr>
          </w:p>
        </w:tc>
        <w:tc>
          <w:tcPr>
            <w:tcW w:w="1276" w:type="dxa"/>
          </w:tcPr>
          <w:p w14:paraId="3ADB0433" w14:textId="77777777" w:rsidR="00D839A1" w:rsidRPr="00F33468" w:rsidRDefault="00D839A1" w:rsidP="00A854D8">
            <w:pPr>
              <w:spacing w:before="0" w:after="0"/>
              <w:jc w:val="center"/>
              <w:rPr>
                <w:b/>
                <w:bCs/>
                <w:sz w:val="20"/>
                <w:szCs w:val="20"/>
              </w:rPr>
            </w:pPr>
            <w:r w:rsidRPr="00F33468">
              <w:rPr>
                <w:b/>
                <w:bCs/>
                <w:sz w:val="20"/>
                <w:szCs w:val="20"/>
              </w:rPr>
              <w:t>Ponderador</w:t>
            </w:r>
          </w:p>
          <w:p w14:paraId="7F3CE1CE" w14:textId="77777777" w:rsidR="00D839A1" w:rsidRPr="00F33468" w:rsidRDefault="00D839A1" w:rsidP="00A854D8">
            <w:pPr>
              <w:spacing w:before="0" w:after="0"/>
              <w:jc w:val="center"/>
              <w:rPr>
                <w:b/>
                <w:bCs/>
                <w:sz w:val="20"/>
                <w:szCs w:val="20"/>
              </w:rPr>
            </w:pPr>
            <w:r w:rsidRPr="00F33468">
              <w:rPr>
                <w:b/>
                <w:bCs/>
                <w:sz w:val="20"/>
                <w:szCs w:val="20"/>
              </w:rPr>
              <w:t>Factor ( % )</w:t>
            </w:r>
          </w:p>
        </w:tc>
        <w:tc>
          <w:tcPr>
            <w:tcW w:w="1276" w:type="dxa"/>
          </w:tcPr>
          <w:p w14:paraId="5DAF8E66" w14:textId="77777777" w:rsidR="00D839A1" w:rsidRPr="00F33468" w:rsidRDefault="00D839A1" w:rsidP="00A854D8">
            <w:pPr>
              <w:spacing w:before="0" w:after="0"/>
              <w:jc w:val="center"/>
              <w:rPr>
                <w:b/>
                <w:bCs/>
                <w:sz w:val="20"/>
                <w:szCs w:val="20"/>
              </w:rPr>
            </w:pPr>
            <w:r w:rsidRPr="00F33468">
              <w:rPr>
                <w:b/>
                <w:bCs/>
                <w:sz w:val="20"/>
                <w:szCs w:val="20"/>
              </w:rPr>
              <w:t>Calificación</w:t>
            </w:r>
          </w:p>
          <w:p w14:paraId="32F6D4EB" w14:textId="77777777" w:rsidR="00D839A1" w:rsidRPr="00F33468" w:rsidRDefault="00D839A1" w:rsidP="00A854D8">
            <w:pPr>
              <w:spacing w:before="0" w:after="0"/>
              <w:jc w:val="center"/>
              <w:rPr>
                <w:b/>
                <w:bCs/>
                <w:sz w:val="20"/>
                <w:szCs w:val="20"/>
              </w:rPr>
            </w:pPr>
            <w:r w:rsidRPr="00F33468">
              <w:rPr>
                <w:b/>
                <w:bCs/>
                <w:sz w:val="20"/>
                <w:szCs w:val="20"/>
              </w:rPr>
              <w:t>del Factor</w:t>
            </w:r>
          </w:p>
          <w:p w14:paraId="42530A7F" w14:textId="77777777" w:rsidR="00D839A1" w:rsidRPr="00F33468" w:rsidRDefault="00D839A1" w:rsidP="00A854D8">
            <w:pPr>
              <w:spacing w:before="0" w:after="0"/>
              <w:jc w:val="center"/>
              <w:rPr>
                <w:b/>
                <w:bCs/>
                <w:sz w:val="20"/>
                <w:szCs w:val="20"/>
              </w:rPr>
            </w:pPr>
            <w:r w:rsidRPr="00F33468">
              <w:rPr>
                <w:b/>
                <w:bCs/>
                <w:sz w:val="20"/>
                <w:szCs w:val="20"/>
              </w:rPr>
              <w:t>( 1- 100 )</w:t>
            </w:r>
          </w:p>
        </w:tc>
        <w:tc>
          <w:tcPr>
            <w:tcW w:w="1450" w:type="dxa"/>
          </w:tcPr>
          <w:p w14:paraId="06C67CC9" w14:textId="77777777" w:rsidR="00D839A1" w:rsidRPr="00F33468" w:rsidRDefault="00D839A1" w:rsidP="00A854D8">
            <w:pPr>
              <w:spacing w:before="0" w:after="0"/>
              <w:jc w:val="center"/>
              <w:rPr>
                <w:b/>
                <w:bCs/>
                <w:sz w:val="20"/>
                <w:szCs w:val="20"/>
              </w:rPr>
            </w:pPr>
            <w:r w:rsidRPr="00F33468">
              <w:rPr>
                <w:b/>
                <w:bCs/>
                <w:sz w:val="20"/>
                <w:szCs w:val="20"/>
              </w:rPr>
              <w:t>Grado de Cumplimiento</w:t>
            </w:r>
          </w:p>
          <w:p w14:paraId="07ADEBE9" w14:textId="77777777" w:rsidR="00D839A1" w:rsidRPr="00F33468" w:rsidRDefault="00D839A1" w:rsidP="00A854D8">
            <w:pPr>
              <w:spacing w:before="0" w:after="0"/>
              <w:jc w:val="center"/>
              <w:rPr>
                <w:b/>
                <w:bCs/>
                <w:sz w:val="20"/>
                <w:szCs w:val="20"/>
              </w:rPr>
            </w:pPr>
            <w:r w:rsidRPr="00F33468">
              <w:rPr>
                <w:b/>
                <w:bCs/>
                <w:sz w:val="20"/>
                <w:szCs w:val="20"/>
              </w:rPr>
              <w:t>del Factor</w:t>
            </w:r>
          </w:p>
        </w:tc>
        <w:tc>
          <w:tcPr>
            <w:tcW w:w="2988" w:type="dxa"/>
          </w:tcPr>
          <w:p w14:paraId="364008A9" w14:textId="30C129E0" w:rsidR="00D839A1" w:rsidRPr="00F33468" w:rsidRDefault="00F33468" w:rsidP="00A854D8">
            <w:pPr>
              <w:spacing w:before="0" w:after="0"/>
              <w:jc w:val="center"/>
              <w:rPr>
                <w:b/>
                <w:bCs/>
                <w:sz w:val="20"/>
                <w:szCs w:val="20"/>
              </w:rPr>
            </w:pPr>
            <w:r w:rsidRPr="00F33468">
              <w:rPr>
                <w:b/>
                <w:bCs/>
                <w:sz w:val="20"/>
                <w:szCs w:val="20"/>
              </w:rPr>
              <w:t>Justificación</w:t>
            </w:r>
            <w:r w:rsidR="00D839A1" w:rsidRPr="00F33468">
              <w:rPr>
                <w:b/>
                <w:bCs/>
                <w:sz w:val="20"/>
                <w:szCs w:val="20"/>
              </w:rPr>
              <w:t xml:space="preserve"> y Oportunidades Fortalezas de Mejora</w:t>
            </w:r>
          </w:p>
        </w:tc>
      </w:tr>
      <w:tr w:rsidR="00D839A1" w:rsidRPr="00F33468" w14:paraId="225C97B0" w14:textId="77777777" w:rsidTr="00F33468">
        <w:tc>
          <w:tcPr>
            <w:tcW w:w="1838" w:type="dxa"/>
          </w:tcPr>
          <w:p w14:paraId="776EE05F" w14:textId="77777777" w:rsidR="00D839A1" w:rsidRDefault="00D839A1" w:rsidP="00A854D8">
            <w:pPr>
              <w:jc w:val="center"/>
              <w:rPr>
                <w:sz w:val="20"/>
                <w:szCs w:val="20"/>
              </w:rPr>
            </w:pPr>
          </w:p>
          <w:p w14:paraId="757D4E6F" w14:textId="77777777" w:rsidR="00F33468" w:rsidRDefault="00F33468" w:rsidP="00A854D8">
            <w:pPr>
              <w:jc w:val="center"/>
              <w:rPr>
                <w:sz w:val="20"/>
                <w:szCs w:val="20"/>
              </w:rPr>
            </w:pPr>
          </w:p>
          <w:p w14:paraId="6336F275" w14:textId="77777777" w:rsidR="00F33468" w:rsidRDefault="00F33468" w:rsidP="00A854D8">
            <w:pPr>
              <w:jc w:val="center"/>
              <w:rPr>
                <w:sz w:val="20"/>
                <w:szCs w:val="20"/>
              </w:rPr>
            </w:pPr>
          </w:p>
          <w:p w14:paraId="4E004F57" w14:textId="77777777" w:rsidR="00F33468" w:rsidRPr="00F33468" w:rsidRDefault="00F33468" w:rsidP="00A854D8">
            <w:pPr>
              <w:jc w:val="center"/>
              <w:rPr>
                <w:sz w:val="20"/>
                <w:szCs w:val="20"/>
              </w:rPr>
            </w:pPr>
          </w:p>
          <w:p w14:paraId="73A2A46E" w14:textId="77777777" w:rsidR="00D839A1" w:rsidRPr="00F33468" w:rsidRDefault="00D839A1" w:rsidP="00A854D8">
            <w:pPr>
              <w:jc w:val="center"/>
              <w:rPr>
                <w:b/>
                <w:sz w:val="20"/>
                <w:szCs w:val="20"/>
              </w:rPr>
            </w:pPr>
            <w:r w:rsidRPr="00F33468">
              <w:rPr>
                <w:b/>
                <w:sz w:val="20"/>
                <w:szCs w:val="20"/>
              </w:rPr>
              <w:t xml:space="preserve">Medios Educativos y Ambientes de Aprendizaje </w:t>
            </w:r>
          </w:p>
          <w:p w14:paraId="418AFCFB" w14:textId="77777777" w:rsidR="00D839A1" w:rsidRPr="00F33468" w:rsidRDefault="00D839A1" w:rsidP="00A854D8">
            <w:pPr>
              <w:jc w:val="center"/>
              <w:rPr>
                <w:sz w:val="20"/>
                <w:szCs w:val="20"/>
              </w:rPr>
            </w:pPr>
          </w:p>
          <w:p w14:paraId="0C180E1E" w14:textId="77777777" w:rsidR="00D839A1" w:rsidRPr="00F33468" w:rsidRDefault="00D839A1" w:rsidP="00A854D8">
            <w:pPr>
              <w:jc w:val="center"/>
              <w:rPr>
                <w:sz w:val="20"/>
                <w:szCs w:val="20"/>
              </w:rPr>
            </w:pPr>
          </w:p>
          <w:p w14:paraId="11E23BB7" w14:textId="77777777" w:rsidR="00D839A1" w:rsidRPr="00F33468" w:rsidRDefault="00D839A1" w:rsidP="00A854D8">
            <w:pPr>
              <w:jc w:val="center"/>
              <w:rPr>
                <w:sz w:val="20"/>
                <w:szCs w:val="20"/>
              </w:rPr>
            </w:pPr>
          </w:p>
          <w:p w14:paraId="2F199267" w14:textId="77777777" w:rsidR="00D839A1" w:rsidRPr="00F33468" w:rsidRDefault="00D839A1" w:rsidP="00A854D8">
            <w:pPr>
              <w:spacing w:before="0"/>
              <w:rPr>
                <w:sz w:val="20"/>
                <w:szCs w:val="20"/>
              </w:rPr>
            </w:pPr>
          </w:p>
        </w:tc>
        <w:tc>
          <w:tcPr>
            <w:tcW w:w="1276" w:type="dxa"/>
            <w:vAlign w:val="center"/>
          </w:tcPr>
          <w:p w14:paraId="031258BB" w14:textId="77777777" w:rsidR="00D839A1" w:rsidRPr="00F33468" w:rsidRDefault="00D839A1" w:rsidP="00A854D8">
            <w:pPr>
              <w:jc w:val="center"/>
              <w:rPr>
                <w:sz w:val="20"/>
                <w:szCs w:val="20"/>
              </w:rPr>
            </w:pPr>
            <w:r w:rsidRPr="00F33468">
              <w:rPr>
                <w:sz w:val="20"/>
                <w:szCs w:val="20"/>
              </w:rPr>
              <w:t>5.65%</w:t>
            </w:r>
          </w:p>
        </w:tc>
        <w:tc>
          <w:tcPr>
            <w:tcW w:w="1276" w:type="dxa"/>
            <w:vAlign w:val="center"/>
          </w:tcPr>
          <w:p w14:paraId="71E2B334" w14:textId="77777777" w:rsidR="00D839A1" w:rsidRPr="00F33468" w:rsidRDefault="00D839A1" w:rsidP="00A854D8">
            <w:pPr>
              <w:jc w:val="center"/>
              <w:rPr>
                <w:sz w:val="20"/>
                <w:szCs w:val="20"/>
              </w:rPr>
            </w:pPr>
            <w:r w:rsidRPr="00F33468">
              <w:rPr>
                <w:sz w:val="20"/>
                <w:szCs w:val="20"/>
              </w:rPr>
              <w:t>95.70</w:t>
            </w:r>
          </w:p>
        </w:tc>
        <w:tc>
          <w:tcPr>
            <w:tcW w:w="1450" w:type="dxa"/>
            <w:vAlign w:val="center"/>
          </w:tcPr>
          <w:p w14:paraId="2101D7B8" w14:textId="77777777" w:rsidR="00D839A1" w:rsidRPr="00F33468" w:rsidRDefault="00D839A1" w:rsidP="00A854D8">
            <w:pPr>
              <w:jc w:val="center"/>
              <w:rPr>
                <w:sz w:val="20"/>
                <w:szCs w:val="20"/>
              </w:rPr>
            </w:pPr>
            <w:r w:rsidRPr="00F33468">
              <w:rPr>
                <w:sz w:val="20"/>
                <w:szCs w:val="20"/>
              </w:rPr>
              <w:t>Se cumple plenamente</w:t>
            </w:r>
          </w:p>
        </w:tc>
        <w:tc>
          <w:tcPr>
            <w:tcW w:w="2988" w:type="dxa"/>
          </w:tcPr>
          <w:p w14:paraId="5EBD61C4" w14:textId="77777777" w:rsidR="00D839A1" w:rsidRPr="00F33468" w:rsidRDefault="00D839A1" w:rsidP="00A854D8">
            <w:pPr>
              <w:rPr>
                <w:sz w:val="20"/>
                <w:szCs w:val="20"/>
              </w:rPr>
            </w:pPr>
            <w:r w:rsidRPr="00F33468">
              <w:rPr>
                <w:sz w:val="20"/>
                <w:szCs w:val="20"/>
              </w:rPr>
              <w:t>Para el desarrollo de todas las actividades académicas e investigativas a realizar por parte tanto de los profesores como de los estudiantes a nivel institucional el programa doctoral cuenta con bases de datos, libros, revistas y los documentos que se encuentran en el Archivo Histórico que administra la Universidad de Nariño y que cuenta con información desde el siglo XVIII, XIX y XX. Así mismo cuenta con  los medios informáticos de conectividad, computadores en las aulas  y a los cuales tienen acceso estudiantes y docentes esto permite ingresar a las bases de datos y a la consulta entre bibliotecas a nivel nacional e internacional.</w:t>
            </w:r>
          </w:p>
        </w:tc>
      </w:tr>
    </w:tbl>
    <w:p w14:paraId="05FC5E76" w14:textId="7D704F3D" w:rsidR="00A432C6" w:rsidRPr="00F33468" w:rsidRDefault="00592C18" w:rsidP="007D015E">
      <w:pPr>
        <w:rPr>
          <w:sz w:val="20"/>
        </w:rPr>
      </w:pPr>
      <w:r w:rsidRPr="00F33468">
        <w:rPr>
          <w:sz w:val="20"/>
        </w:rPr>
        <w:t xml:space="preserve">Fuente: Matriz de Emisión de Juicios Doctorado en Ciencias de la Educación, Universidad </w:t>
      </w:r>
      <w:r w:rsidR="00B535C2" w:rsidRPr="00F33468">
        <w:rPr>
          <w:sz w:val="20"/>
        </w:rPr>
        <w:t>de Nariño</w:t>
      </w:r>
      <w:r w:rsidR="006E2D32" w:rsidRPr="00F33468">
        <w:rPr>
          <w:sz w:val="20"/>
        </w:rPr>
        <w:t xml:space="preserve"> – RUDECOLOMBIA (2021)</w:t>
      </w:r>
    </w:p>
    <w:p w14:paraId="23786280" w14:textId="6F84D7EE" w:rsidR="007D015E" w:rsidRPr="004B1F67" w:rsidRDefault="00B92949" w:rsidP="00C03C0B">
      <w:pPr>
        <w:pStyle w:val="Ttulo1"/>
        <w:numPr>
          <w:ilvl w:val="1"/>
          <w:numId w:val="1"/>
        </w:numPr>
        <w:rPr>
          <w:sz w:val="24"/>
          <w:szCs w:val="28"/>
        </w:rPr>
      </w:pPr>
      <w:bookmarkStart w:id="108" w:name="_Toc87541112"/>
      <w:r w:rsidRPr="004B1F67">
        <w:rPr>
          <w:sz w:val="24"/>
          <w:szCs w:val="28"/>
        </w:rPr>
        <w:lastRenderedPageBreak/>
        <w:t>Factor 11. Organización, administración y financiación</w:t>
      </w:r>
      <w:bookmarkEnd w:id="108"/>
    </w:p>
    <w:p w14:paraId="2849A8CA" w14:textId="2ABEBE40" w:rsidR="00B92949" w:rsidRDefault="00650C18" w:rsidP="00F33468">
      <w:pPr>
        <w:spacing w:line="360" w:lineRule="auto"/>
        <w:ind w:firstLine="567"/>
      </w:pPr>
      <w:bookmarkStart w:id="109" w:name="_Hlk69476111"/>
      <w:r w:rsidRPr="00B97CA4">
        <w:t>El Doctorado en Ciencias de la Educación deberá, a partir de su tradición y cultura del mejoramiento continuo y de los fines filosóficos, pedagógicos y organizacionales, que le dan identidad, contar con una estructura administrativa y de procesos de gestión que estén al servicio de las labores de docencia, investigación, desarrollo tecnológico, innovación y creación.</w:t>
      </w:r>
    </w:p>
    <w:p w14:paraId="09007803" w14:textId="67CA35A2" w:rsidR="007D015E" w:rsidRDefault="007D015E" w:rsidP="002C6FD6">
      <w:pPr>
        <w:rPr>
          <w:b/>
          <w:bCs/>
        </w:rPr>
      </w:pPr>
      <w:r w:rsidRPr="004B1F67">
        <w:rPr>
          <w:b/>
          <w:bCs/>
        </w:rPr>
        <w:t>Característica 41</w:t>
      </w:r>
      <w:r w:rsidR="00714193">
        <w:rPr>
          <w:b/>
          <w:bCs/>
        </w:rPr>
        <w:t>. Organización y administración</w:t>
      </w:r>
    </w:p>
    <w:p w14:paraId="274AA975" w14:textId="303EAFCA" w:rsidR="00FE7EE0" w:rsidRDefault="00650C18" w:rsidP="00F33468">
      <w:pPr>
        <w:spacing w:line="360" w:lineRule="auto"/>
        <w:ind w:firstLine="567"/>
      </w:pPr>
      <w:r w:rsidRPr="00B97CA4">
        <w:t>El Doctorado en Ciencias de la Educación demuestra que su estructura organizacional cuenta con un (unos) cuerpo(s) colegiado(s) donde participan por lo menos representantes de los profesores, los estudiantes y los egresados, y que, además, tiene implementados los mecanismos administrativos necesarios para el aseguramiento de la alta calidad.</w:t>
      </w:r>
    </w:p>
    <w:p w14:paraId="1C3A7A9F" w14:textId="3BB0E943" w:rsidR="00650C18" w:rsidRDefault="00650C18" w:rsidP="00F33468">
      <w:pPr>
        <w:spacing w:line="360" w:lineRule="auto"/>
        <w:ind w:firstLine="567"/>
      </w:pPr>
      <w:r w:rsidRPr="00650C18">
        <w:t xml:space="preserve">El Doctorado en la Universidad de Nariño y en coherencia con el Doctorado a nivel nacional tiene organismos de dirección colectiva y en los cuales participan representantes de la comunidad académica: Comité </w:t>
      </w:r>
      <w:r w:rsidR="003C300E" w:rsidRPr="00650C18">
        <w:t>Académico (</w:t>
      </w:r>
      <w:r w:rsidRPr="00650C18">
        <w:t xml:space="preserve">representantes de profesores investigadores, de </w:t>
      </w:r>
      <w:r w:rsidR="003C300E" w:rsidRPr="00650C18">
        <w:t>egresados, de</w:t>
      </w:r>
      <w:r w:rsidRPr="00650C18">
        <w:t xml:space="preserve"> estudiantes y </w:t>
      </w:r>
      <w:r w:rsidR="003C300E">
        <w:t>de la dirección académica local</w:t>
      </w:r>
      <w:r w:rsidRPr="00650C18">
        <w:t>). Este organismo está en relación directa con el Comité Curricular y de Autoevaluación Nacional, y a su vez en la Universidad está en relación con el Consejo de Postgrados (conformado por representantes de la comunidad académica de la Universidad), y con la División de Autoevaluación, Acreditación y Aseguramiento de la Calidad, organismo también conformado por delegados de la comunidad académica e investigativa de la Universidad.</w:t>
      </w:r>
    </w:p>
    <w:p w14:paraId="46B3BAFC" w14:textId="77777777" w:rsidR="003C300E" w:rsidRDefault="003C300E" w:rsidP="00F33468">
      <w:pPr>
        <w:spacing w:after="0" w:line="360" w:lineRule="auto"/>
        <w:ind w:firstLine="567"/>
      </w:pPr>
      <w:r>
        <w:t xml:space="preserve">La estructura académico-administrativa está orientada a </w:t>
      </w:r>
      <w:r w:rsidRPr="005069A5">
        <w:t xml:space="preserve">concretar y a hacer viables los </w:t>
      </w:r>
      <w:r>
        <w:t>fines del Doctorado, atendiendo siempre a su marco axiológico. Dicha estructura es definida en el Reglamento General del Programa (Acuerdo 001 de 2008 del Consejo de Rectores).</w:t>
      </w:r>
    </w:p>
    <w:p w14:paraId="78192C63" w14:textId="77777777" w:rsidR="003C300E" w:rsidRDefault="003C300E" w:rsidP="00F33468">
      <w:pPr>
        <w:spacing w:after="0" w:line="360" w:lineRule="auto"/>
        <w:ind w:firstLine="567"/>
      </w:pPr>
      <w:r w:rsidRPr="0055310C">
        <w:t xml:space="preserve">Conviene anotar que esta </w:t>
      </w:r>
      <w:r>
        <w:t>organización</w:t>
      </w:r>
      <w:r w:rsidRPr="0055310C">
        <w:t xml:space="preserve"> también ha sido objeto de un trabajo disciplinado, participativo y serio tendiente a hacer algunos ajustes con una visión prospectiva del programa y de la Red de universidades que soporta el ofrecimiento del programa. El siguiente gráfico ilustra sobre la estructura del programa en el marco del trabajo en </w:t>
      </w:r>
      <w:r>
        <w:t>Red.</w:t>
      </w:r>
    </w:p>
    <w:p w14:paraId="78C8BFCE" w14:textId="77777777" w:rsidR="003C300E" w:rsidRPr="00054EA3" w:rsidRDefault="003C300E" w:rsidP="003C300E">
      <w:pPr>
        <w:pStyle w:val="Descripcin"/>
        <w:jc w:val="center"/>
        <w:rPr>
          <w:rFonts w:cs="Arial"/>
          <w:b/>
          <w:bCs/>
          <w:sz w:val="22"/>
          <w:szCs w:val="22"/>
        </w:rPr>
      </w:pPr>
      <w:bookmarkStart w:id="110" w:name="_Toc475586975"/>
      <w:bookmarkStart w:id="111" w:name="_Toc46863399"/>
      <w:r w:rsidRPr="00626672">
        <w:rPr>
          <w:rFonts w:cs="Arial"/>
          <w:b/>
          <w:sz w:val="22"/>
          <w:szCs w:val="22"/>
        </w:rPr>
        <w:lastRenderedPageBreak/>
        <w:t>Organigrama del Doctorado en Ciencias de la Educación</w:t>
      </w:r>
      <w:bookmarkEnd w:id="110"/>
      <w:bookmarkEnd w:id="111"/>
      <w:r>
        <w:rPr>
          <w:rFonts w:cs="Arial"/>
          <w:b/>
          <w:sz w:val="22"/>
          <w:szCs w:val="22"/>
        </w:rPr>
        <w:t xml:space="preserve"> </w:t>
      </w:r>
      <w:r w:rsidRPr="002E4E3A">
        <w:rPr>
          <w:noProof/>
          <w:sz w:val="22"/>
          <w:szCs w:val="22"/>
          <w:lang w:val="es-CO" w:eastAsia="es-CO"/>
        </w:rPr>
        <mc:AlternateContent>
          <mc:Choice Requires="wpg">
            <w:drawing>
              <wp:anchor distT="0" distB="0" distL="114300" distR="114300" simplePos="0" relativeHeight="251747840" behindDoc="0" locked="0" layoutInCell="1" allowOverlap="1" wp14:anchorId="469887E0" wp14:editId="5B08E48C">
                <wp:simplePos x="0" y="0"/>
                <wp:positionH relativeFrom="column">
                  <wp:posOffset>3175</wp:posOffset>
                </wp:positionH>
                <wp:positionV relativeFrom="paragraph">
                  <wp:posOffset>288925</wp:posOffset>
                </wp:positionV>
                <wp:extent cx="5678170" cy="4385945"/>
                <wp:effectExtent l="57150" t="38100" r="74930" b="90805"/>
                <wp:wrapSquare wrapText="bothSides"/>
                <wp:docPr id="39" name="33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78170" cy="4385945"/>
                          <a:chOff x="-262976" y="0"/>
                          <a:chExt cx="7125457" cy="5504925"/>
                        </a:xfrm>
                      </wpg:grpSpPr>
                      <wpg:grpSp>
                        <wpg:cNvPr id="40" name="31 Grupo"/>
                        <wpg:cNvGrpSpPr>
                          <a:grpSpLocks/>
                        </wpg:cNvGrpSpPr>
                        <wpg:grpSpPr bwMode="auto">
                          <a:xfrm>
                            <a:off x="-262976" y="0"/>
                            <a:ext cx="7125457" cy="5504925"/>
                            <a:chOff x="-255715" y="0"/>
                            <a:chExt cx="6928717" cy="5390636"/>
                          </a:xfrm>
                        </wpg:grpSpPr>
                        <wpg:grpSp>
                          <wpg:cNvPr id="41" name="30 Grupo"/>
                          <wpg:cNvGrpSpPr>
                            <a:grpSpLocks/>
                          </wpg:cNvGrpSpPr>
                          <wpg:grpSpPr bwMode="auto">
                            <a:xfrm>
                              <a:off x="-255715" y="0"/>
                              <a:ext cx="6928717" cy="5390636"/>
                              <a:chOff x="107782" y="0"/>
                              <a:chExt cx="6576157" cy="4706205"/>
                            </a:xfrm>
                          </wpg:grpSpPr>
                          <wps:wsp>
                            <wps:cNvPr id="42" name="1 Rectángulo redondeado"/>
                            <wps:cNvSpPr>
                              <a:spLocks/>
                            </wps:cNvSpPr>
                            <wps:spPr bwMode="auto">
                              <a:xfrm>
                                <a:off x="1440217" y="0"/>
                                <a:ext cx="2428240" cy="287020"/>
                              </a:xfrm>
                              <a:prstGeom prst="roundRect">
                                <a:avLst>
                                  <a:gd name="adj" fmla="val 16667"/>
                                </a:avLst>
                              </a:prstGeom>
                              <a:gradFill rotWithShape="1">
                                <a:gsLst>
                                  <a:gs pos="0">
                                    <a:srgbClr val="FFFFFF"/>
                                  </a:gs>
                                  <a:gs pos="100000">
                                    <a:srgbClr val="959595"/>
                                  </a:gs>
                                </a:gsLst>
                                <a:path path="shape">
                                  <a:fillToRect l="50000" t="50000" r="50000" b="50000"/>
                                </a:path>
                              </a:gradFill>
                              <a:ln w="9525" algn="ctr">
                                <a:solidFill>
                                  <a:srgbClr val="4A7EBB"/>
                                </a:solidFill>
                                <a:round/>
                                <a:headEnd/>
                                <a:tailEnd/>
                              </a:ln>
                              <a:effectLst>
                                <a:outerShdw blurRad="40000" dist="20000" dir="5400000" rotWithShape="0">
                                  <a:srgbClr val="808080">
                                    <a:alpha val="37999"/>
                                  </a:srgbClr>
                                </a:outerShdw>
                              </a:effectLst>
                            </wps:spPr>
                            <wps:txbx>
                              <w:txbxContent>
                                <w:p w14:paraId="5611E6DB" w14:textId="77777777" w:rsidR="00791280" w:rsidRPr="00F33468" w:rsidRDefault="00791280" w:rsidP="003C300E">
                                  <w:pPr>
                                    <w:jc w:val="center"/>
                                    <w:rPr>
                                      <w:rFonts w:ascii="Book Antiqua" w:hAnsi="Book Antiqua" w:cs="Arial"/>
                                      <w:b/>
                                      <w:sz w:val="12"/>
                                      <w:szCs w:val="20"/>
                                    </w:rPr>
                                  </w:pPr>
                                  <w:r w:rsidRPr="00F33468">
                                    <w:rPr>
                                      <w:rFonts w:ascii="Book Antiqua" w:hAnsi="Book Antiqua" w:cs="Arial"/>
                                      <w:b/>
                                      <w:sz w:val="12"/>
                                      <w:szCs w:val="20"/>
                                    </w:rPr>
                                    <w:t xml:space="preserve">CONSEJO DE RECTORES </w:t>
                                  </w:r>
                                </w:p>
                              </w:txbxContent>
                            </wps:txbx>
                            <wps:bodyPr rot="0" vert="horz" wrap="square" lIns="91440" tIns="45720" rIns="91440" bIns="45720" anchor="ctr" anchorCtr="0" upright="1">
                              <a:noAutofit/>
                            </wps:bodyPr>
                          </wps:wsp>
                          <wps:wsp>
                            <wps:cNvPr id="43" name="2 Rectángulo redondeado"/>
                            <wps:cNvSpPr>
                              <a:spLocks/>
                            </wps:cNvSpPr>
                            <wps:spPr bwMode="auto">
                              <a:xfrm>
                                <a:off x="1233039" y="484472"/>
                                <a:ext cx="3022504" cy="287020"/>
                              </a:xfrm>
                              <a:prstGeom prst="roundRect">
                                <a:avLst>
                                  <a:gd name="adj" fmla="val 16667"/>
                                </a:avLst>
                              </a:prstGeom>
                              <a:gradFill rotWithShape="1">
                                <a:gsLst>
                                  <a:gs pos="0">
                                    <a:srgbClr val="FFFFFF"/>
                                  </a:gs>
                                  <a:gs pos="100000">
                                    <a:srgbClr val="959595"/>
                                  </a:gs>
                                </a:gsLst>
                                <a:path path="shape">
                                  <a:fillToRect l="50000" t="50000" r="50000" b="50000"/>
                                </a:path>
                              </a:gradFill>
                              <a:ln w="9525" algn="ctr">
                                <a:solidFill>
                                  <a:srgbClr val="4A7EBB"/>
                                </a:solidFill>
                                <a:round/>
                                <a:headEnd/>
                                <a:tailEnd/>
                              </a:ln>
                              <a:effectLst>
                                <a:outerShdw blurRad="40000" dist="20000" dir="5400000" rotWithShape="0">
                                  <a:srgbClr val="808080">
                                    <a:alpha val="37999"/>
                                  </a:srgbClr>
                                </a:outerShdw>
                              </a:effectLst>
                            </wps:spPr>
                            <wps:txbx>
                              <w:txbxContent>
                                <w:p w14:paraId="2A6627E5" w14:textId="77777777" w:rsidR="00791280" w:rsidRPr="00F33468" w:rsidRDefault="00791280" w:rsidP="003C300E">
                                  <w:pPr>
                                    <w:jc w:val="center"/>
                                    <w:rPr>
                                      <w:rFonts w:ascii="Book Antiqua" w:hAnsi="Book Antiqua"/>
                                      <w:b/>
                                      <w:sz w:val="12"/>
                                      <w:szCs w:val="20"/>
                                    </w:rPr>
                                  </w:pPr>
                                  <w:r w:rsidRPr="00F33468">
                                    <w:rPr>
                                      <w:rFonts w:ascii="Book Antiqua" w:hAnsi="Book Antiqua" w:cs="Arial"/>
                                      <w:b/>
                                      <w:sz w:val="10"/>
                                      <w:szCs w:val="20"/>
                                    </w:rPr>
                                    <w:t>PRESIDENCIA /</w:t>
                                  </w:r>
                                  <w:r w:rsidRPr="00F33468">
                                    <w:rPr>
                                      <w:rFonts w:ascii="Book Antiqua" w:hAnsi="Book Antiqua"/>
                                      <w:b/>
                                      <w:sz w:val="10"/>
                                      <w:szCs w:val="20"/>
                                    </w:rPr>
                                    <w:t xml:space="preserve"> </w:t>
                                  </w:r>
                                  <w:r w:rsidRPr="00F33468">
                                    <w:rPr>
                                      <w:rFonts w:ascii="Book Antiqua" w:hAnsi="Book Antiqua" w:cs="Arial"/>
                                      <w:b/>
                                      <w:sz w:val="12"/>
                                      <w:szCs w:val="20"/>
                                    </w:rPr>
                                    <w:t>VICEPRESIDENCIA</w:t>
                                  </w:r>
                                </w:p>
                              </w:txbxContent>
                            </wps:txbx>
                            <wps:bodyPr rot="0" vert="horz" wrap="square" lIns="91440" tIns="45720" rIns="91440" bIns="45720" anchor="ctr" anchorCtr="0" upright="1">
                              <a:noAutofit/>
                            </wps:bodyPr>
                          </wps:wsp>
                          <wps:wsp>
                            <wps:cNvPr id="44" name="3 Rectángulo redondeado"/>
                            <wps:cNvSpPr>
                              <a:spLocks/>
                            </wps:cNvSpPr>
                            <wps:spPr bwMode="auto">
                              <a:xfrm>
                                <a:off x="1308663" y="990600"/>
                                <a:ext cx="2710925" cy="287020"/>
                              </a:xfrm>
                              <a:prstGeom prst="roundRect">
                                <a:avLst>
                                  <a:gd name="adj" fmla="val 16667"/>
                                </a:avLst>
                              </a:prstGeom>
                              <a:gradFill rotWithShape="1">
                                <a:gsLst>
                                  <a:gs pos="0">
                                    <a:srgbClr val="FFFFFF"/>
                                  </a:gs>
                                  <a:gs pos="100000">
                                    <a:srgbClr val="959595"/>
                                  </a:gs>
                                </a:gsLst>
                                <a:path path="shape">
                                  <a:fillToRect l="50000" t="50000" r="50000" b="50000"/>
                                </a:path>
                              </a:gradFill>
                              <a:ln w="9525" algn="ctr">
                                <a:solidFill>
                                  <a:srgbClr val="4A7EBB"/>
                                </a:solidFill>
                                <a:round/>
                                <a:headEnd/>
                                <a:tailEnd/>
                              </a:ln>
                              <a:effectLst>
                                <a:outerShdw blurRad="40000" dist="20000" dir="5400000" rotWithShape="0">
                                  <a:srgbClr val="808080">
                                    <a:alpha val="37999"/>
                                  </a:srgbClr>
                                </a:outerShdw>
                              </a:effectLst>
                            </wps:spPr>
                            <wps:txbx>
                              <w:txbxContent>
                                <w:p w14:paraId="4902890B" w14:textId="200B9242" w:rsidR="00791280" w:rsidRPr="00F33468" w:rsidRDefault="00791280" w:rsidP="003C300E">
                                  <w:pPr>
                                    <w:jc w:val="center"/>
                                    <w:rPr>
                                      <w:rFonts w:ascii="Book Antiqua" w:hAnsi="Book Antiqua" w:cs="Arial"/>
                                      <w:b/>
                                      <w:sz w:val="10"/>
                                      <w:szCs w:val="16"/>
                                    </w:rPr>
                                  </w:pPr>
                                  <w:r w:rsidRPr="00F33468">
                                    <w:rPr>
                                      <w:rFonts w:ascii="Book Antiqua" w:hAnsi="Book Antiqua" w:cs="Arial"/>
                                      <w:b/>
                                      <w:sz w:val="10"/>
                                      <w:szCs w:val="16"/>
                                    </w:rPr>
                                    <w:t xml:space="preserve">DIRECCIÓN ACADÉMICA NACIONAL </w:t>
                                  </w:r>
                                </w:p>
                              </w:txbxContent>
                            </wps:txbx>
                            <wps:bodyPr rot="0" vert="horz" wrap="square" lIns="91440" tIns="45720" rIns="91440" bIns="45720" anchor="ctr" anchorCtr="0" upright="1">
                              <a:noAutofit/>
                            </wps:bodyPr>
                          </wps:wsp>
                          <wps:wsp>
                            <wps:cNvPr id="45" name="4 Rectángulo redondeado"/>
                            <wps:cNvSpPr>
                              <a:spLocks/>
                            </wps:cNvSpPr>
                            <wps:spPr bwMode="auto">
                              <a:xfrm>
                                <a:off x="1254325" y="1514475"/>
                                <a:ext cx="2847170" cy="287020"/>
                              </a:xfrm>
                              <a:prstGeom prst="roundRect">
                                <a:avLst>
                                  <a:gd name="adj" fmla="val 16667"/>
                                </a:avLst>
                              </a:prstGeom>
                              <a:gradFill rotWithShape="1">
                                <a:gsLst>
                                  <a:gs pos="0">
                                    <a:srgbClr val="FFFFFF"/>
                                  </a:gs>
                                  <a:gs pos="100000">
                                    <a:srgbClr val="959595"/>
                                  </a:gs>
                                </a:gsLst>
                                <a:path path="shape">
                                  <a:fillToRect l="50000" t="50000" r="50000" b="50000"/>
                                </a:path>
                              </a:gradFill>
                              <a:ln w="9525" algn="ctr">
                                <a:solidFill>
                                  <a:srgbClr val="4A7EBB"/>
                                </a:solidFill>
                                <a:round/>
                                <a:headEnd/>
                                <a:tailEnd/>
                              </a:ln>
                              <a:effectLst>
                                <a:outerShdw blurRad="40000" dist="20000" dir="5400000" rotWithShape="0">
                                  <a:srgbClr val="808080">
                                    <a:alpha val="37999"/>
                                  </a:srgbClr>
                                </a:outerShdw>
                              </a:effectLst>
                            </wps:spPr>
                            <wps:txbx>
                              <w:txbxContent>
                                <w:p w14:paraId="017E7F9F" w14:textId="77777777" w:rsidR="00791280" w:rsidRPr="00F33468" w:rsidRDefault="00791280" w:rsidP="003C300E">
                                  <w:pPr>
                                    <w:jc w:val="center"/>
                                    <w:rPr>
                                      <w:rFonts w:ascii="Book Antiqua" w:hAnsi="Book Antiqua" w:cs="Arial"/>
                                      <w:b/>
                                      <w:sz w:val="14"/>
                                      <w:szCs w:val="18"/>
                                    </w:rPr>
                                  </w:pPr>
                                  <w:r w:rsidRPr="00F33468">
                                    <w:rPr>
                                      <w:rFonts w:ascii="Book Antiqua" w:hAnsi="Book Antiqua" w:cs="Arial"/>
                                      <w:b/>
                                      <w:sz w:val="14"/>
                                      <w:szCs w:val="18"/>
                                    </w:rPr>
                                    <w:t>UNIVERSIDADES DE LA RED - CADES</w:t>
                                  </w:r>
                                </w:p>
                              </w:txbxContent>
                            </wps:txbx>
                            <wps:bodyPr rot="0" vert="horz" wrap="square" lIns="91440" tIns="45720" rIns="91440" bIns="45720" anchor="ctr" anchorCtr="0" upright="1">
                              <a:noAutofit/>
                            </wps:bodyPr>
                          </wps:wsp>
                          <wps:wsp>
                            <wps:cNvPr id="46" name="5 Rectángulo redondeado"/>
                            <wps:cNvSpPr>
                              <a:spLocks/>
                            </wps:cNvSpPr>
                            <wps:spPr bwMode="auto">
                              <a:xfrm>
                                <a:off x="957157" y="2105424"/>
                                <a:ext cx="3585424" cy="390518"/>
                              </a:xfrm>
                              <a:prstGeom prst="roundRect">
                                <a:avLst>
                                  <a:gd name="adj" fmla="val 16667"/>
                                </a:avLst>
                              </a:prstGeom>
                              <a:gradFill rotWithShape="1">
                                <a:gsLst>
                                  <a:gs pos="0">
                                    <a:srgbClr val="FFFFFF"/>
                                  </a:gs>
                                  <a:gs pos="100000">
                                    <a:srgbClr val="959595"/>
                                  </a:gs>
                                </a:gsLst>
                                <a:path path="shape">
                                  <a:fillToRect l="50000" t="50000" r="50000" b="50000"/>
                                </a:path>
                              </a:gradFill>
                              <a:ln w="9525" algn="ctr">
                                <a:solidFill>
                                  <a:srgbClr val="4A7EBB"/>
                                </a:solidFill>
                                <a:round/>
                                <a:headEnd/>
                                <a:tailEnd/>
                              </a:ln>
                              <a:effectLst>
                                <a:outerShdw blurRad="40000" dist="20000" dir="5400000" rotWithShape="0">
                                  <a:srgbClr val="808080">
                                    <a:alpha val="37999"/>
                                  </a:srgbClr>
                                </a:outerShdw>
                              </a:effectLst>
                            </wps:spPr>
                            <wps:txbx>
                              <w:txbxContent>
                                <w:p w14:paraId="35C17497" w14:textId="77777777" w:rsidR="00791280" w:rsidRPr="00F33468" w:rsidRDefault="00791280" w:rsidP="003C300E">
                                  <w:pPr>
                                    <w:jc w:val="center"/>
                                    <w:rPr>
                                      <w:rFonts w:ascii="Book Antiqua" w:hAnsi="Book Antiqua" w:cs="Arial"/>
                                      <w:b/>
                                      <w:sz w:val="11"/>
                                      <w:szCs w:val="16"/>
                                    </w:rPr>
                                  </w:pPr>
                                  <w:r w:rsidRPr="00F33468">
                                    <w:rPr>
                                      <w:rFonts w:ascii="Book Antiqua" w:hAnsi="Book Antiqua" w:cs="Arial"/>
                                      <w:b/>
                                      <w:sz w:val="11"/>
                                      <w:szCs w:val="16"/>
                                    </w:rPr>
                                    <w:t>DIRECCIÓN ACADÉMICA DEL PROGRAMA EN LA UNIVERSIDAD DE LA RED</w:t>
                                  </w:r>
                                </w:p>
                              </w:txbxContent>
                            </wps:txbx>
                            <wps:bodyPr rot="0" vert="horz" wrap="square" lIns="91440" tIns="45720" rIns="91440" bIns="45720" anchor="ctr" anchorCtr="0" upright="1">
                              <a:noAutofit/>
                            </wps:bodyPr>
                          </wps:wsp>
                          <wps:wsp>
                            <wps:cNvPr id="47" name="6 Rectángulo redondeado"/>
                            <wps:cNvSpPr>
                              <a:spLocks/>
                            </wps:cNvSpPr>
                            <wps:spPr bwMode="auto">
                              <a:xfrm>
                                <a:off x="1385980" y="2733675"/>
                                <a:ext cx="2579370" cy="287020"/>
                              </a:xfrm>
                              <a:prstGeom prst="roundRect">
                                <a:avLst>
                                  <a:gd name="adj" fmla="val 16667"/>
                                </a:avLst>
                              </a:prstGeom>
                              <a:gradFill rotWithShape="1">
                                <a:gsLst>
                                  <a:gs pos="0">
                                    <a:srgbClr val="FFFFFF"/>
                                  </a:gs>
                                  <a:gs pos="100000">
                                    <a:srgbClr val="959595"/>
                                  </a:gs>
                                </a:gsLst>
                                <a:path path="shape">
                                  <a:fillToRect l="50000" t="50000" r="50000" b="50000"/>
                                </a:path>
                              </a:gradFill>
                              <a:ln w="9525" algn="ctr">
                                <a:solidFill>
                                  <a:srgbClr val="4A7EBB"/>
                                </a:solidFill>
                                <a:round/>
                                <a:headEnd/>
                                <a:tailEnd/>
                              </a:ln>
                              <a:effectLst>
                                <a:outerShdw blurRad="40000" dist="20000" dir="5400000" rotWithShape="0">
                                  <a:srgbClr val="808080">
                                    <a:alpha val="37999"/>
                                  </a:srgbClr>
                                </a:outerShdw>
                              </a:effectLst>
                            </wps:spPr>
                            <wps:txbx>
                              <w:txbxContent>
                                <w:p w14:paraId="4BF743A2" w14:textId="77777777" w:rsidR="00791280" w:rsidRPr="00F33468" w:rsidRDefault="00791280" w:rsidP="003C300E">
                                  <w:pPr>
                                    <w:jc w:val="center"/>
                                    <w:rPr>
                                      <w:rFonts w:ascii="Book Antiqua" w:hAnsi="Book Antiqua" w:cs="Arial"/>
                                      <w:b/>
                                      <w:sz w:val="10"/>
                                      <w:szCs w:val="20"/>
                                    </w:rPr>
                                  </w:pPr>
                                  <w:r w:rsidRPr="00F33468">
                                    <w:rPr>
                                      <w:rFonts w:ascii="Book Antiqua" w:hAnsi="Book Antiqua" w:cs="Arial"/>
                                      <w:b/>
                                      <w:sz w:val="10"/>
                                      <w:szCs w:val="20"/>
                                    </w:rPr>
                                    <w:t xml:space="preserve">GRUPOS DE INVESTIGACIÓN </w:t>
                                  </w:r>
                                </w:p>
                              </w:txbxContent>
                            </wps:txbx>
                            <wps:bodyPr rot="0" vert="horz" wrap="square" lIns="91440" tIns="45720" rIns="91440" bIns="45720" anchor="ctr" anchorCtr="0" upright="1">
                              <a:noAutofit/>
                            </wps:bodyPr>
                          </wps:wsp>
                          <wps:wsp>
                            <wps:cNvPr id="48" name="7 Rectángulo redondeado"/>
                            <wps:cNvSpPr>
                              <a:spLocks/>
                            </wps:cNvSpPr>
                            <wps:spPr bwMode="auto">
                              <a:xfrm>
                                <a:off x="3739694" y="3552825"/>
                                <a:ext cx="1330979" cy="455311"/>
                              </a:xfrm>
                              <a:prstGeom prst="roundRect">
                                <a:avLst>
                                  <a:gd name="adj" fmla="val 16667"/>
                                </a:avLst>
                              </a:prstGeom>
                              <a:gradFill rotWithShape="1">
                                <a:gsLst>
                                  <a:gs pos="0">
                                    <a:srgbClr val="FFFFFF"/>
                                  </a:gs>
                                  <a:gs pos="100000">
                                    <a:srgbClr val="959595"/>
                                  </a:gs>
                                </a:gsLst>
                                <a:path path="shape">
                                  <a:fillToRect l="50000" t="50000" r="50000" b="50000"/>
                                </a:path>
                              </a:gradFill>
                              <a:ln w="9525" algn="ctr">
                                <a:solidFill>
                                  <a:srgbClr val="4A7EBB"/>
                                </a:solidFill>
                                <a:round/>
                                <a:headEnd/>
                                <a:tailEnd/>
                              </a:ln>
                              <a:effectLst>
                                <a:outerShdw blurRad="40000" dist="20000" dir="5400000" rotWithShape="0">
                                  <a:srgbClr val="808080">
                                    <a:alpha val="37999"/>
                                  </a:srgbClr>
                                </a:outerShdw>
                              </a:effectLst>
                            </wps:spPr>
                            <wps:txbx>
                              <w:txbxContent>
                                <w:p w14:paraId="28E79402" w14:textId="77777777" w:rsidR="00791280" w:rsidRPr="00626672" w:rsidRDefault="00791280" w:rsidP="003C300E">
                                  <w:pPr>
                                    <w:jc w:val="center"/>
                                    <w:rPr>
                                      <w:rFonts w:ascii="Book Antiqua" w:hAnsi="Book Antiqua" w:cs="Arial"/>
                                      <w:b/>
                                      <w:sz w:val="15"/>
                                      <w:szCs w:val="15"/>
                                    </w:rPr>
                                  </w:pPr>
                                  <w:r w:rsidRPr="00F33468">
                                    <w:rPr>
                                      <w:rFonts w:ascii="Book Antiqua" w:hAnsi="Book Antiqua" w:cs="Arial"/>
                                      <w:b/>
                                      <w:sz w:val="13"/>
                                      <w:szCs w:val="15"/>
                                    </w:rPr>
                                    <w:t xml:space="preserve">LÍNEA DE FORMACIÓN </w:t>
                                  </w:r>
                                  <w:r w:rsidRPr="00626672">
                                    <w:rPr>
                                      <w:rFonts w:ascii="Book Antiqua" w:hAnsi="Book Antiqua" w:cs="Arial"/>
                                      <w:b/>
                                      <w:sz w:val="15"/>
                                      <w:szCs w:val="15"/>
                                    </w:rPr>
                                    <w:t>3</w:t>
                                  </w:r>
                                </w:p>
                              </w:txbxContent>
                            </wps:txbx>
                            <wps:bodyPr rot="0" vert="horz" wrap="square" lIns="91440" tIns="45720" rIns="91440" bIns="45720" anchor="ctr" anchorCtr="0" upright="1">
                              <a:noAutofit/>
                            </wps:bodyPr>
                          </wps:wsp>
                          <wps:wsp>
                            <wps:cNvPr id="49" name="8 Rectángulo redondeado"/>
                            <wps:cNvSpPr>
                              <a:spLocks/>
                            </wps:cNvSpPr>
                            <wps:spPr bwMode="auto">
                              <a:xfrm>
                                <a:off x="3770166" y="4260985"/>
                                <a:ext cx="1643974" cy="444436"/>
                              </a:xfrm>
                              <a:prstGeom prst="roundRect">
                                <a:avLst>
                                  <a:gd name="adj" fmla="val 16667"/>
                                </a:avLst>
                              </a:prstGeom>
                              <a:gradFill rotWithShape="1">
                                <a:gsLst>
                                  <a:gs pos="0">
                                    <a:srgbClr val="FFFFFF"/>
                                  </a:gs>
                                  <a:gs pos="100000">
                                    <a:srgbClr val="959595"/>
                                  </a:gs>
                                </a:gsLst>
                                <a:path path="shape">
                                  <a:fillToRect l="50000" t="50000" r="50000" b="50000"/>
                                </a:path>
                              </a:gradFill>
                              <a:ln w="9525" algn="ctr">
                                <a:solidFill>
                                  <a:srgbClr val="4A7EBB"/>
                                </a:solidFill>
                                <a:round/>
                                <a:headEnd/>
                                <a:tailEnd/>
                              </a:ln>
                              <a:effectLst>
                                <a:outerShdw blurRad="40000" dist="20000" dir="5400000" rotWithShape="0">
                                  <a:srgbClr val="808080">
                                    <a:alpha val="37999"/>
                                  </a:srgbClr>
                                </a:outerShdw>
                              </a:effectLst>
                            </wps:spPr>
                            <wps:txbx>
                              <w:txbxContent>
                                <w:p w14:paraId="63C4586F" w14:textId="77777777" w:rsidR="00791280" w:rsidRPr="00F33468" w:rsidRDefault="00791280" w:rsidP="003C300E">
                                  <w:pPr>
                                    <w:jc w:val="center"/>
                                    <w:rPr>
                                      <w:rFonts w:ascii="Book Antiqua" w:hAnsi="Book Antiqua" w:cs="Arial"/>
                                      <w:b/>
                                      <w:sz w:val="13"/>
                                      <w:szCs w:val="15"/>
                                    </w:rPr>
                                  </w:pPr>
                                  <w:r w:rsidRPr="00F33468">
                                    <w:rPr>
                                      <w:rFonts w:ascii="Book Antiqua" w:hAnsi="Book Antiqua" w:cs="Arial"/>
                                      <w:b/>
                                      <w:sz w:val="13"/>
                                      <w:szCs w:val="15"/>
                                    </w:rPr>
                                    <w:t xml:space="preserve">GRUPOS DE INVESTIGACIÓN </w:t>
                                  </w:r>
                                </w:p>
                              </w:txbxContent>
                            </wps:txbx>
                            <wps:bodyPr rot="0" vert="horz" wrap="square" lIns="91440" tIns="45720" rIns="91440" bIns="45720" anchor="ctr" anchorCtr="0" upright="1">
                              <a:noAutofit/>
                            </wps:bodyPr>
                          </wps:wsp>
                          <wps:wsp>
                            <wps:cNvPr id="50" name="9 Rectángulo redondeado"/>
                            <wps:cNvSpPr>
                              <a:spLocks/>
                            </wps:cNvSpPr>
                            <wps:spPr bwMode="auto">
                              <a:xfrm>
                                <a:off x="350485" y="3571875"/>
                                <a:ext cx="1321751" cy="436260"/>
                              </a:xfrm>
                              <a:prstGeom prst="roundRect">
                                <a:avLst>
                                  <a:gd name="adj" fmla="val 16667"/>
                                </a:avLst>
                              </a:prstGeom>
                              <a:gradFill rotWithShape="1">
                                <a:gsLst>
                                  <a:gs pos="0">
                                    <a:srgbClr val="FFFFFF"/>
                                  </a:gs>
                                  <a:gs pos="100000">
                                    <a:srgbClr val="959595"/>
                                  </a:gs>
                                </a:gsLst>
                                <a:path path="shape">
                                  <a:fillToRect l="50000" t="50000" r="50000" b="50000"/>
                                </a:path>
                              </a:gradFill>
                              <a:ln w="9525" algn="ctr">
                                <a:solidFill>
                                  <a:srgbClr val="4A7EBB"/>
                                </a:solidFill>
                                <a:round/>
                                <a:headEnd/>
                                <a:tailEnd/>
                              </a:ln>
                              <a:effectLst>
                                <a:outerShdw blurRad="40000" dist="20000" dir="5400000" rotWithShape="0">
                                  <a:srgbClr val="808080">
                                    <a:alpha val="37999"/>
                                  </a:srgbClr>
                                </a:outerShdw>
                              </a:effectLst>
                            </wps:spPr>
                            <wps:txbx>
                              <w:txbxContent>
                                <w:p w14:paraId="496EA89E" w14:textId="77777777" w:rsidR="00791280" w:rsidRPr="00F33468" w:rsidRDefault="00791280" w:rsidP="003C300E">
                                  <w:pPr>
                                    <w:jc w:val="center"/>
                                    <w:rPr>
                                      <w:rFonts w:ascii="Book Antiqua" w:hAnsi="Book Antiqua" w:cs="Arial"/>
                                      <w:b/>
                                      <w:sz w:val="13"/>
                                      <w:szCs w:val="15"/>
                                    </w:rPr>
                                  </w:pPr>
                                  <w:r w:rsidRPr="00F33468">
                                    <w:rPr>
                                      <w:rFonts w:ascii="Book Antiqua" w:hAnsi="Book Antiqua" w:cs="Arial"/>
                                      <w:b/>
                                      <w:sz w:val="13"/>
                                      <w:szCs w:val="15"/>
                                    </w:rPr>
                                    <w:t>LÍNEA DE FORMACIÓN 1</w:t>
                                  </w:r>
                                </w:p>
                              </w:txbxContent>
                            </wps:txbx>
                            <wps:bodyPr rot="0" vert="horz" wrap="square" lIns="91440" tIns="45720" rIns="91440" bIns="45720" anchor="ctr" anchorCtr="0" upright="1">
                              <a:noAutofit/>
                            </wps:bodyPr>
                          </wps:wsp>
                          <wps:wsp>
                            <wps:cNvPr id="52" name="10 Rectángulo redondeado"/>
                            <wps:cNvSpPr>
                              <a:spLocks/>
                            </wps:cNvSpPr>
                            <wps:spPr bwMode="auto">
                              <a:xfrm>
                                <a:off x="107782" y="4270084"/>
                                <a:ext cx="1687796" cy="436121"/>
                              </a:xfrm>
                              <a:prstGeom prst="roundRect">
                                <a:avLst>
                                  <a:gd name="adj" fmla="val 16667"/>
                                </a:avLst>
                              </a:prstGeom>
                              <a:gradFill rotWithShape="1">
                                <a:gsLst>
                                  <a:gs pos="0">
                                    <a:srgbClr val="FFFFFF"/>
                                  </a:gs>
                                  <a:gs pos="100000">
                                    <a:srgbClr val="959595"/>
                                  </a:gs>
                                </a:gsLst>
                                <a:path path="shape">
                                  <a:fillToRect l="50000" t="50000" r="50000" b="50000"/>
                                </a:path>
                              </a:gradFill>
                              <a:ln w="9525" algn="ctr">
                                <a:solidFill>
                                  <a:srgbClr val="4A7EBB"/>
                                </a:solidFill>
                                <a:round/>
                                <a:headEnd/>
                                <a:tailEnd/>
                              </a:ln>
                              <a:effectLst>
                                <a:outerShdw blurRad="40000" dist="20000" dir="5400000" rotWithShape="0">
                                  <a:srgbClr val="808080">
                                    <a:alpha val="37999"/>
                                  </a:srgbClr>
                                </a:outerShdw>
                              </a:effectLst>
                            </wps:spPr>
                            <wps:txbx>
                              <w:txbxContent>
                                <w:p w14:paraId="1423F649" w14:textId="77777777" w:rsidR="00791280" w:rsidRPr="00F33468" w:rsidRDefault="00791280" w:rsidP="003C300E">
                                  <w:pPr>
                                    <w:jc w:val="center"/>
                                    <w:rPr>
                                      <w:rFonts w:ascii="Book Antiqua" w:hAnsi="Book Antiqua" w:cs="Arial"/>
                                      <w:b/>
                                      <w:sz w:val="13"/>
                                      <w:szCs w:val="15"/>
                                    </w:rPr>
                                  </w:pPr>
                                  <w:r w:rsidRPr="00F33468">
                                    <w:rPr>
                                      <w:rFonts w:ascii="Book Antiqua" w:hAnsi="Book Antiqua" w:cs="Arial"/>
                                      <w:b/>
                                      <w:sz w:val="13"/>
                                      <w:szCs w:val="15"/>
                                    </w:rPr>
                                    <w:t xml:space="preserve">GRUPOS DE INVESTIGACIÓN </w:t>
                                  </w:r>
                                </w:p>
                              </w:txbxContent>
                            </wps:txbx>
                            <wps:bodyPr rot="0" vert="horz" wrap="square" lIns="91440" tIns="45720" rIns="91440" bIns="45720" anchor="ctr" anchorCtr="0" upright="1">
                              <a:noAutofit/>
                            </wps:bodyPr>
                          </wps:wsp>
                          <wps:wsp>
                            <wps:cNvPr id="53" name="11 Elipse"/>
                            <wps:cNvSpPr>
                              <a:spLocks/>
                            </wps:cNvSpPr>
                            <wps:spPr bwMode="auto">
                              <a:xfrm>
                                <a:off x="4390791" y="626755"/>
                                <a:ext cx="1991300" cy="995878"/>
                              </a:xfrm>
                              <a:prstGeom prst="ellipse">
                                <a:avLst/>
                              </a:prstGeom>
                              <a:gradFill rotWithShape="1">
                                <a:gsLst>
                                  <a:gs pos="0">
                                    <a:srgbClr val="FFFFFF"/>
                                  </a:gs>
                                  <a:gs pos="100000">
                                    <a:srgbClr val="959595"/>
                                  </a:gs>
                                </a:gsLst>
                                <a:path path="shape">
                                  <a:fillToRect l="50000" t="50000" r="50000" b="50000"/>
                                </a:path>
                              </a:gradFill>
                              <a:ln w="9525" algn="ctr">
                                <a:solidFill>
                                  <a:srgbClr val="4A7EBB"/>
                                </a:solidFill>
                                <a:round/>
                                <a:headEnd/>
                                <a:tailEnd/>
                              </a:ln>
                              <a:effectLst>
                                <a:outerShdw blurRad="40000" dist="20000" dir="5400000" rotWithShape="0">
                                  <a:srgbClr val="808080">
                                    <a:alpha val="37999"/>
                                  </a:srgbClr>
                                </a:outerShdw>
                              </a:effectLst>
                            </wps:spPr>
                            <wps:txbx>
                              <w:txbxContent>
                                <w:p w14:paraId="5CC11AB4" w14:textId="77777777" w:rsidR="00791280" w:rsidRPr="009010A6" w:rsidRDefault="00791280" w:rsidP="003C300E">
                                  <w:pPr>
                                    <w:jc w:val="center"/>
                                    <w:rPr>
                                      <w:rFonts w:ascii="Book Antiqua" w:hAnsi="Book Antiqua" w:cs="Arial"/>
                                      <w:b/>
                                      <w:sz w:val="16"/>
                                      <w:szCs w:val="20"/>
                                    </w:rPr>
                                  </w:pPr>
                                  <w:r>
                                    <w:rPr>
                                      <w:rFonts w:ascii="Book Antiqua" w:hAnsi="Book Antiqua" w:cs="Arial"/>
                                      <w:b/>
                                      <w:sz w:val="16"/>
                                      <w:szCs w:val="20"/>
                                    </w:rPr>
                                    <w:t xml:space="preserve">COMITÉ CURRICULAR Y DE </w:t>
                                  </w:r>
                                  <w:r w:rsidRPr="009010A6">
                                    <w:rPr>
                                      <w:rFonts w:ascii="Book Antiqua" w:hAnsi="Book Antiqua" w:cs="Arial"/>
                                      <w:b/>
                                      <w:sz w:val="16"/>
                                      <w:szCs w:val="20"/>
                                    </w:rPr>
                                    <w:t xml:space="preserve">AUTOEVALUACIÓN NACIONAL </w:t>
                                  </w:r>
                                </w:p>
                              </w:txbxContent>
                            </wps:txbx>
                            <wps:bodyPr rot="0" vert="horz" wrap="square" lIns="91440" tIns="45720" rIns="91440" bIns="45720" anchor="ctr" anchorCtr="0" upright="1">
                              <a:noAutofit/>
                            </wps:bodyPr>
                          </wps:wsp>
                          <wps:wsp>
                            <wps:cNvPr id="54" name="12 Elipse"/>
                            <wps:cNvSpPr>
                              <a:spLocks/>
                            </wps:cNvSpPr>
                            <wps:spPr bwMode="auto">
                              <a:xfrm>
                                <a:off x="4826564" y="1856205"/>
                                <a:ext cx="1857375" cy="873125"/>
                              </a:xfrm>
                              <a:prstGeom prst="ellipse">
                                <a:avLst/>
                              </a:prstGeom>
                              <a:gradFill rotWithShape="1">
                                <a:gsLst>
                                  <a:gs pos="0">
                                    <a:srgbClr val="FFFFFF"/>
                                  </a:gs>
                                  <a:gs pos="100000">
                                    <a:srgbClr val="959595"/>
                                  </a:gs>
                                </a:gsLst>
                                <a:path path="shape">
                                  <a:fillToRect l="50000" t="50000" r="50000" b="50000"/>
                                </a:path>
                              </a:gradFill>
                              <a:ln w="9525" algn="ctr">
                                <a:solidFill>
                                  <a:srgbClr val="4A7EBB"/>
                                </a:solidFill>
                                <a:round/>
                                <a:headEnd/>
                                <a:tailEnd/>
                              </a:ln>
                              <a:effectLst>
                                <a:outerShdw blurRad="40000" dist="20000" dir="5400000" rotWithShape="0">
                                  <a:srgbClr val="808080">
                                    <a:alpha val="37999"/>
                                  </a:srgbClr>
                                </a:outerShdw>
                              </a:effectLst>
                            </wps:spPr>
                            <wps:txbx>
                              <w:txbxContent>
                                <w:p w14:paraId="2CB72E35" w14:textId="77777777" w:rsidR="00791280" w:rsidRPr="009010A6" w:rsidRDefault="00791280" w:rsidP="003C300E">
                                  <w:pPr>
                                    <w:jc w:val="center"/>
                                    <w:rPr>
                                      <w:rFonts w:ascii="Book Antiqua" w:hAnsi="Book Antiqua" w:cs="Arial"/>
                                      <w:b/>
                                      <w:sz w:val="14"/>
                                      <w:szCs w:val="20"/>
                                    </w:rPr>
                                  </w:pPr>
                                  <w:r w:rsidRPr="009010A6">
                                    <w:rPr>
                                      <w:rFonts w:ascii="Book Antiqua" w:hAnsi="Book Antiqua" w:cs="Arial"/>
                                      <w:b/>
                                      <w:sz w:val="14"/>
                                      <w:szCs w:val="20"/>
                                    </w:rPr>
                                    <w:t>COMITÉ ACADÉMICO DE DOCTORADO - CADE</w:t>
                                  </w:r>
                                </w:p>
                              </w:txbxContent>
                            </wps:txbx>
                            <wps:bodyPr rot="0" vert="horz" wrap="square" lIns="91440" tIns="45720" rIns="91440" bIns="45720" anchor="ctr" anchorCtr="0" upright="1">
                              <a:noAutofit/>
                            </wps:bodyPr>
                          </wps:wsp>
                          <wps:wsp>
                            <wps:cNvPr id="55" name="13 Conector recto"/>
                            <wps:cNvCnPr>
                              <a:cxnSpLocks/>
                            </wps:cNvCnPr>
                            <wps:spPr bwMode="auto">
                              <a:xfrm>
                                <a:off x="2647950" y="295275"/>
                                <a:ext cx="0" cy="189230"/>
                              </a:xfrm>
                              <a:prstGeom prst="line">
                                <a:avLst/>
                              </a:prstGeom>
                              <a:noFill/>
                              <a:ln w="9525" algn="ctr">
                                <a:solidFill>
                                  <a:srgbClr val="4A7EBB"/>
                                </a:solidFill>
                                <a:round/>
                                <a:headEnd/>
                                <a:tailEnd/>
                              </a:ln>
                              <a:extLst>
                                <a:ext uri="{909E8E84-426E-40DD-AFC4-6F175D3DCCD1}">
                                  <a14:hiddenFill xmlns:a14="http://schemas.microsoft.com/office/drawing/2010/main">
                                    <a:noFill/>
                                  </a14:hiddenFill>
                                </a:ext>
                              </a:extLst>
                            </wps:spPr>
                            <wps:bodyPr/>
                          </wps:wsp>
                          <wps:wsp>
                            <wps:cNvPr id="56" name="15 Conector recto"/>
                            <wps:cNvCnPr>
                              <a:cxnSpLocks/>
                            </wps:cNvCnPr>
                            <wps:spPr bwMode="auto">
                              <a:xfrm>
                                <a:off x="2657475" y="781050"/>
                                <a:ext cx="0" cy="189230"/>
                              </a:xfrm>
                              <a:prstGeom prst="line">
                                <a:avLst/>
                              </a:prstGeom>
                              <a:noFill/>
                              <a:ln w="9525" algn="ctr">
                                <a:solidFill>
                                  <a:srgbClr val="4A7EBB"/>
                                </a:solidFill>
                                <a:round/>
                                <a:headEnd/>
                                <a:tailEnd/>
                              </a:ln>
                              <a:extLst>
                                <a:ext uri="{909E8E84-426E-40DD-AFC4-6F175D3DCCD1}">
                                  <a14:hiddenFill xmlns:a14="http://schemas.microsoft.com/office/drawing/2010/main">
                                    <a:noFill/>
                                  </a14:hiddenFill>
                                </a:ext>
                              </a:extLst>
                            </wps:spPr>
                            <wps:bodyPr/>
                          </wps:wsp>
                          <wps:wsp>
                            <wps:cNvPr id="57" name="16 Conector recto"/>
                            <wps:cNvCnPr>
                              <a:cxnSpLocks/>
                            </wps:cNvCnPr>
                            <wps:spPr bwMode="auto">
                              <a:xfrm>
                                <a:off x="2667000" y="1285875"/>
                                <a:ext cx="0" cy="228600"/>
                              </a:xfrm>
                              <a:prstGeom prst="line">
                                <a:avLst/>
                              </a:prstGeom>
                              <a:noFill/>
                              <a:ln w="9525" algn="ctr">
                                <a:solidFill>
                                  <a:srgbClr val="4A7EBB"/>
                                </a:solidFill>
                                <a:round/>
                                <a:headEnd/>
                                <a:tailEnd/>
                              </a:ln>
                              <a:extLst>
                                <a:ext uri="{909E8E84-426E-40DD-AFC4-6F175D3DCCD1}">
                                  <a14:hiddenFill xmlns:a14="http://schemas.microsoft.com/office/drawing/2010/main">
                                    <a:noFill/>
                                  </a14:hiddenFill>
                                </a:ext>
                              </a:extLst>
                            </wps:spPr>
                            <wps:bodyPr/>
                          </wps:wsp>
                          <wps:wsp>
                            <wps:cNvPr id="58" name="19 Conector recto"/>
                            <wps:cNvCnPr>
                              <a:cxnSpLocks/>
                            </wps:cNvCnPr>
                            <wps:spPr bwMode="auto">
                              <a:xfrm>
                                <a:off x="2676525" y="1790700"/>
                                <a:ext cx="0" cy="419100"/>
                              </a:xfrm>
                              <a:prstGeom prst="line">
                                <a:avLst/>
                              </a:prstGeom>
                              <a:noFill/>
                              <a:ln w="9525" algn="ctr">
                                <a:solidFill>
                                  <a:srgbClr val="4A7EBB"/>
                                </a:solidFill>
                                <a:round/>
                                <a:headEnd/>
                                <a:tailEnd/>
                              </a:ln>
                              <a:extLst>
                                <a:ext uri="{909E8E84-426E-40DD-AFC4-6F175D3DCCD1}">
                                  <a14:hiddenFill xmlns:a14="http://schemas.microsoft.com/office/drawing/2010/main">
                                    <a:noFill/>
                                  </a14:hiddenFill>
                                </a:ext>
                              </a:extLst>
                            </wps:spPr>
                            <wps:bodyPr/>
                          </wps:wsp>
                          <wps:wsp>
                            <wps:cNvPr id="59" name="20 Conector recto"/>
                            <wps:cNvCnPr>
                              <a:cxnSpLocks/>
                            </wps:cNvCnPr>
                            <wps:spPr bwMode="auto">
                              <a:xfrm flipH="1">
                                <a:off x="2675665" y="2494168"/>
                                <a:ext cx="860" cy="247650"/>
                              </a:xfrm>
                              <a:prstGeom prst="line">
                                <a:avLst/>
                              </a:prstGeom>
                              <a:noFill/>
                              <a:ln w="9525" algn="ctr">
                                <a:solidFill>
                                  <a:srgbClr val="4A7EBB"/>
                                </a:solidFill>
                                <a:round/>
                                <a:headEnd/>
                                <a:tailEnd/>
                              </a:ln>
                              <a:extLst>
                                <a:ext uri="{909E8E84-426E-40DD-AFC4-6F175D3DCCD1}">
                                  <a14:hiddenFill xmlns:a14="http://schemas.microsoft.com/office/drawing/2010/main">
                                    <a:noFill/>
                                  </a14:hiddenFill>
                                </a:ext>
                              </a:extLst>
                            </wps:spPr>
                            <wps:bodyPr/>
                          </wps:wsp>
                          <wps:wsp>
                            <wps:cNvPr id="60" name="21 Conector recto"/>
                            <wps:cNvCnPr>
                              <a:cxnSpLocks/>
                            </wps:cNvCnPr>
                            <wps:spPr bwMode="auto">
                              <a:xfrm>
                                <a:off x="4355032" y="4000202"/>
                                <a:ext cx="0" cy="272415"/>
                              </a:xfrm>
                              <a:prstGeom prst="line">
                                <a:avLst/>
                              </a:prstGeom>
                              <a:noFill/>
                              <a:ln w="9525" algn="ctr">
                                <a:solidFill>
                                  <a:srgbClr val="4A7EBB"/>
                                </a:solidFill>
                                <a:round/>
                                <a:headEnd/>
                                <a:tailEnd/>
                              </a:ln>
                              <a:extLst>
                                <a:ext uri="{909E8E84-426E-40DD-AFC4-6F175D3DCCD1}">
                                  <a14:hiddenFill xmlns:a14="http://schemas.microsoft.com/office/drawing/2010/main">
                                    <a:noFill/>
                                  </a14:hiddenFill>
                                </a:ext>
                              </a:extLst>
                            </wps:spPr>
                            <wps:bodyPr/>
                          </wps:wsp>
                          <wps:wsp>
                            <wps:cNvPr id="61" name="22 Conector recto"/>
                            <wps:cNvCnPr>
                              <a:cxnSpLocks/>
                            </wps:cNvCnPr>
                            <wps:spPr bwMode="auto">
                              <a:xfrm>
                                <a:off x="1019175" y="4001411"/>
                                <a:ext cx="0" cy="272415"/>
                              </a:xfrm>
                              <a:prstGeom prst="line">
                                <a:avLst/>
                              </a:prstGeom>
                              <a:noFill/>
                              <a:ln w="9525" algn="ctr">
                                <a:solidFill>
                                  <a:srgbClr val="4A7EBB"/>
                                </a:solidFill>
                                <a:round/>
                                <a:headEnd/>
                                <a:tailEnd/>
                              </a:ln>
                              <a:extLst>
                                <a:ext uri="{909E8E84-426E-40DD-AFC4-6F175D3DCCD1}">
                                  <a14:hiddenFill xmlns:a14="http://schemas.microsoft.com/office/drawing/2010/main">
                                    <a:noFill/>
                                  </a14:hiddenFill>
                                </a:ext>
                              </a:extLst>
                            </wps:spPr>
                            <wps:bodyPr/>
                          </wps:wsp>
                          <wps:wsp>
                            <wps:cNvPr id="62" name="23 Conector recto"/>
                            <wps:cNvCnPr>
                              <a:cxnSpLocks/>
                            </wps:cNvCnPr>
                            <wps:spPr bwMode="auto">
                              <a:xfrm>
                                <a:off x="4020967" y="1127578"/>
                                <a:ext cx="361950" cy="0"/>
                              </a:xfrm>
                              <a:prstGeom prst="line">
                                <a:avLst/>
                              </a:prstGeom>
                              <a:noFill/>
                              <a:ln w="9525" algn="ctr">
                                <a:solidFill>
                                  <a:srgbClr val="4A7EBB"/>
                                </a:solidFill>
                                <a:round/>
                                <a:headEnd/>
                                <a:tailEnd/>
                              </a:ln>
                              <a:extLst>
                                <a:ext uri="{909E8E84-426E-40DD-AFC4-6F175D3DCCD1}">
                                  <a14:hiddenFill xmlns:a14="http://schemas.microsoft.com/office/drawing/2010/main">
                                    <a:noFill/>
                                  </a14:hiddenFill>
                                </a:ext>
                              </a:extLst>
                            </wps:spPr>
                            <wps:bodyPr/>
                          </wps:wsp>
                          <wps:wsp>
                            <wps:cNvPr id="63" name="26 Conector recto"/>
                            <wps:cNvCnPr>
                              <a:cxnSpLocks/>
                            </wps:cNvCnPr>
                            <wps:spPr bwMode="auto">
                              <a:xfrm>
                                <a:off x="2676525" y="3019425"/>
                                <a:ext cx="0" cy="323850"/>
                              </a:xfrm>
                              <a:prstGeom prst="line">
                                <a:avLst/>
                              </a:prstGeom>
                              <a:noFill/>
                              <a:ln w="9525" algn="ctr">
                                <a:solidFill>
                                  <a:srgbClr val="4A7EBB"/>
                                </a:solidFill>
                                <a:round/>
                                <a:headEnd/>
                                <a:tailEnd/>
                              </a:ln>
                              <a:extLst>
                                <a:ext uri="{909E8E84-426E-40DD-AFC4-6F175D3DCCD1}">
                                  <a14:hiddenFill xmlns:a14="http://schemas.microsoft.com/office/drawing/2010/main">
                                    <a:noFill/>
                                  </a14:hiddenFill>
                                </a:ext>
                              </a:extLst>
                            </wps:spPr>
                            <wps:bodyPr/>
                          </wps:wsp>
                          <wps:wsp>
                            <wps:cNvPr id="576" name="27 Conector recto"/>
                            <wps:cNvCnPr>
                              <a:cxnSpLocks/>
                            </wps:cNvCnPr>
                            <wps:spPr bwMode="auto">
                              <a:xfrm>
                                <a:off x="4354548" y="3333750"/>
                                <a:ext cx="0" cy="219075"/>
                              </a:xfrm>
                              <a:prstGeom prst="line">
                                <a:avLst/>
                              </a:prstGeom>
                              <a:noFill/>
                              <a:ln w="9525" algn="ctr">
                                <a:solidFill>
                                  <a:srgbClr val="4A7EBB"/>
                                </a:solidFill>
                                <a:round/>
                                <a:headEnd/>
                                <a:tailEnd/>
                              </a:ln>
                              <a:extLst>
                                <a:ext uri="{909E8E84-426E-40DD-AFC4-6F175D3DCCD1}">
                                  <a14:hiddenFill xmlns:a14="http://schemas.microsoft.com/office/drawing/2010/main">
                                    <a:noFill/>
                                  </a14:hiddenFill>
                                </a:ext>
                              </a:extLst>
                            </wps:spPr>
                            <wps:bodyPr/>
                          </wps:wsp>
                          <wps:wsp>
                            <wps:cNvPr id="578" name="28 Conector recto"/>
                            <wps:cNvCnPr>
                              <a:cxnSpLocks/>
                            </wps:cNvCnPr>
                            <wps:spPr bwMode="auto">
                              <a:xfrm>
                                <a:off x="1019175" y="3343275"/>
                                <a:ext cx="0" cy="219075"/>
                              </a:xfrm>
                              <a:prstGeom prst="line">
                                <a:avLst/>
                              </a:prstGeom>
                              <a:noFill/>
                              <a:ln w="9525" algn="ctr">
                                <a:solidFill>
                                  <a:srgbClr val="4A7EBB"/>
                                </a:solidFill>
                                <a:round/>
                                <a:headEnd/>
                                <a:tailEnd/>
                              </a:ln>
                              <a:extLst>
                                <a:ext uri="{909E8E84-426E-40DD-AFC4-6F175D3DCCD1}">
                                  <a14:hiddenFill xmlns:a14="http://schemas.microsoft.com/office/drawing/2010/main">
                                    <a:noFill/>
                                  </a14:hiddenFill>
                                </a:ext>
                              </a:extLst>
                            </wps:spPr>
                            <wps:bodyPr/>
                          </wps:wsp>
                          <wps:wsp>
                            <wps:cNvPr id="579" name="29 Conector recto"/>
                            <wps:cNvCnPr>
                              <a:cxnSpLocks/>
                            </wps:cNvCnPr>
                            <wps:spPr bwMode="auto">
                              <a:xfrm flipV="1">
                                <a:off x="1009650" y="3343275"/>
                                <a:ext cx="3333750" cy="1"/>
                              </a:xfrm>
                              <a:prstGeom prst="line">
                                <a:avLst/>
                              </a:prstGeom>
                              <a:noFill/>
                              <a:ln w="9525" algn="ctr">
                                <a:solidFill>
                                  <a:srgbClr val="4A7EBB"/>
                                </a:solidFill>
                                <a:round/>
                                <a:headEnd/>
                                <a:tailEnd/>
                              </a:ln>
                              <a:extLst>
                                <a:ext uri="{909E8E84-426E-40DD-AFC4-6F175D3DCCD1}">
                                  <a14:hiddenFill xmlns:a14="http://schemas.microsoft.com/office/drawing/2010/main">
                                    <a:noFill/>
                                  </a14:hiddenFill>
                                </a:ext>
                              </a:extLst>
                            </wps:spPr>
                            <wps:bodyPr/>
                          </wps:wsp>
                        </wpg:grpSp>
                        <wps:wsp>
                          <wps:cNvPr id="580" name="14 Rectángulo redondeado"/>
                          <wps:cNvSpPr>
                            <a:spLocks/>
                          </wps:cNvSpPr>
                          <wps:spPr bwMode="auto">
                            <a:xfrm>
                              <a:off x="1800225" y="4095750"/>
                              <a:ext cx="1419225" cy="495300"/>
                            </a:xfrm>
                            <a:prstGeom prst="roundRect">
                              <a:avLst>
                                <a:gd name="adj" fmla="val 16667"/>
                              </a:avLst>
                            </a:prstGeom>
                            <a:gradFill rotWithShape="1">
                              <a:gsLst>
                                <a:gs pos="0">
                                  <a:srgbClr val="FFFFFF"/>
                                </a:gs>
                                <a:gs pos="100000">
                                  <a:srgbClr val="959595"/>
                                </a:gs>
                              </a:gsLst>
                              <a:path path="shape">
                                <a:fillToRect l="50000" t="50000" r="50000" b="50000"/>
                              </a:path>
                            </a:gradFill>
                            <a:ln w="9525" algn="ctr">
                              <a:solidFill>
                                <a:srgbClr val="4A7EBB"/>
                              </a:solidFill>
                              <a:round/>
                              <a:headEnd/>
                              <a:tailEnd/>
                            </a:ln>
                            <a:effectLst>
                              <a:outerShdw blurRad="40000" dist="20000" dir="5400000" rotWithShape="0">
                                <a:srgbClr val="808080">
                                  <a:alpha val="37999"/>
                                </a:srgbClr>
                              </a:outerShdw>
                            </a:effectLst>
                          </wps:spPr>
                          <wps:txbx>
                            <w:txbxContent>
                              <w:p w14:paraId="332A4026" w14:textId="77777777" w:rsidR="00791280" w:rsidRPr="00F33468" w:rsidRDefault="00791280" w:rsidP="003C300E">
                                <w:pPr>
                                  <w:jc w:val="center"/>
                                  <w:rPr>
                                    <w:sz w:val="13"/>
                                    <w:szCs w:val="15"/>
                                  </w:rPr>
                                </w:pPr>
                                <w:r w:rsidRPr="00F33468">
                                  <w:rPr>
                                    <w:rFonts w:ascii="Book Antiqua" w:hAnsi="Book Antiqua"/>
                                    <w:b/>
                                    <w:color w:val="000000"/>
                                    <w:sz w:val="13"/>
                                    <w:szCs w:val="15"/>
                                  </w:rPr>
                                  <w:t>LÍNEA DE</w:t>
                                </w:r>
                                <w:r w:rsidRPr="00F33468">
                                  <w:rPr>
                                    <w:color w:val="000000"/>
                                    <w:sz w:val="13"/>
                                    <w:szCs w:val="15"/>
                                  </w:rPr>
                                  <w:t xml:space="preserve"> </w:t>
                                </w:r>
                                <w:r w:rsidRPr="00F33468">
                                  <w:rPr>
                                    <w:rFonts w:ascii="Book Antiqua" w:hAnsi="Book Antiqua"/>
                                    <w:b/>
                                    <w:color w:val="000000"/>
                                    <w:sz w:val="13"/>
                                    <w:szCs w:val="15"/>
                                  </w:rPr>
                                  <w:t>FORMACIÓN 2</w:t>
                                </w:r>
                              </w:p>
                            </w:txbxContent>
                          </wps:txbx>
                          <wps:bodyPr rot="0" vert="horz" wrap="square" lIns="91440" tIns="45720" rIns="91440" bIns="45720" anchor="ctr" anchorCtr="0" upright="1">
                            <a:noAutofit/>
                          </wps:bodyPr>
                        </wps:wsp>
                        <wps:wsp>
                          <wps:cNvPr id="581" name="17 Rectángulo redondeado"/>
                          <wps:cNvSpPr>
                            <a:spLocks/>
                          </wps:cNvSpPr>
                          <wps:spPr bwMode="auto">
                            <a:xfrm>
                              <a:off x="1662144" y="4885387"/>
                              <a:ext cx="1720049" cy="499110"/>
                            </a:xfrm>
                            <a:prstGeom prst="roundRect">
                              <a:avLst>
                                <a:gd name="adj" fmla="val 16667"/>
                              </a:avLst>
                            </a:prstGeom>
                            <a:gradFill rotWithShape="1">
                              <a:gsLst>
                                <a:gs pos="0">
                                  <a:srgbClr val="FFFFFF"/>
                                </a:gs>
                                <a:gs pos="100000">
                                  <a:srgbClr val="959595"/>
                                </a:gs>
                              </a:gsLst>
                              <a:path path="shape">
                                <a:fillToRect l="50000" t="50000" r="50000" b="50000"/>
                              </a:path>
                            </a:gradFill>
                            <a:ln w="9525" algn="ctr">
                              <a:solidFill>
                                <a:srgbClr val="4A7EBB"/>
                              </a:solidFill>
                              <a:round/>
                              <a:headEnd/>
                              <a:tailEnd/>
                            </a:ln>
                            <a:effectLst>
                              <a:outerShdw blurRad="40000" dist="20000" dir="5400000" rotWithShape="0">
                                <a:srgbClr val="808080">
                                  <a:alpha val="37999"/>
                                </a:srgbClr>
                              </a:outerShdw>
                            </a:effectLst>
                          </wps:spPr>
                          <wps:txbx>
                            <w:txbxContent>
                              <w:p w14:paraId="4EC80C6C" w14:textId="77777777" w:rsidR="00791280" w:rsidRPr="00F33468" w:rsidRDefault="00791280" w:rsidP="003C300E">
                                <w:pPr>
                                  <w:jc w:val="center"/>
                                  <w:rPr>
                                    <w:rFonts w:ascii="Book Antiqua" w:hAnsi="Book Antiqua" w:cs="Arial"/>
                                    <w:b/>
                                    <w:sz w:val="13"/>
                                    <w:szCs w:val="15"/>
                                  </w:rPr>
                                </w:pPr>
                                <w:r w:rsidRPr="00F33468">
                                  <w:rPr>
                                    <w:rFonts w:ascii="Book Antiqua" w:hAnsi="Book Antiqua" w:cs="Arial"/>
                                    <w:b/>
                                    <w:sz w:val="13"/>
                                    <w:szCs w:val="15"/>
                                  </w:rPr>
                                  <w:t xml:space="preserve">GRUPOS DE INVESTIGACIÓN </w:t>
                                </w:r>
                              </w:p>
                            </w:txbxContent>
                          </wps:txbx>
                          <wps:bodyPr rot="0" vert="horz" wrap="square" lIns="91440" tIns="45720" rIns="91440" bIns="45720" anchor="ctr" anchorCtr="0" upright="1">
                            <a:noAutofit/>
                          </wps:bodyPr>
                        </wps:wsp>
                        <wps:wsp>
                          <wps:cNvPr id="584" name="18 Conector recto"/>
                          <wps:cNvCnPr>
                            <a:cxnSpLocks/>
                          </wps:cNvCnPr>
                          <wps:spPr bwMode="auto">
                            <a:xfrm>
                              <a:off x="2486025" y="4581525"/>
                              <a:ext cx="0" cy="311785"/>
                            </a:xfrm>
                            <a:prstGeom prst="line">
                              <a:avLst/>
                            </a:prstGeom>
                            <a:noFill/>
                            <a:ln w="9525" algn="ctr">
                              <a:solidFill>
                                <a:srgbClr val="4A7EBB"/>
                              </a:solidFill>
                              <a:round/>
                              <a:headEnd/>
                              <a:tailEnd/>
                            </a:ln>
                            <a:extLst>
                              <a:ext uri="{909E8E84-426E-40DD-AFC4-6F175D3DCCD1}">
                                <a14:hiddenFill xmlns:a14="http://schemas.microsoft.com/office/drawing/2010/main">
                                  <a:noFill/>
                                </a14:hiddenFill>
                              </a:ext>
                            </a:extLst>
                          </wps:spPr>
                          <wps:bodyPr/>
                        </wps:wsp>
                        <wps:wsp>
                          <wps:cNvPr id="585" name="24 Conector recto"/>
                          <wps:cNvCnPr>
                            <a:cxnSpLocks/>
                          </wps:cNvCnPr>
                          <wps:spPr bwMode="auto">
                            <a:xfrm>
                              <a:off x="2457450" y="3829050"/>
                              <a:ext cx="0" cy="240468"/>
                            </a:xfrm>
                            <a:prstGeom prst="line">
                              <a:avLst/>
                            </a:prstGeom>
                            <a:noFill/>
                            <a:ln w="9525" algn="ctr">
                              <a:solidFill>
                                <a:srgbClr val="4A7EBB"/>
                              </a:solidFill>
                              <a:round/>
                              <a:headEnd/>
                              <a:tailEnd/>
                            </a:ln>
                            <a:extLst>
                              <a:ext uri="{909E8E84-426E-40DD-AFC4-6F175D3DCCD1}">
                                <a14:hiddenFill xmlns:a14="http://schemas.microsoft.com/office/drawing/2010/main">
                                  <a:noFill/>
                                </a14:hiddenFill>
                              </a:ext>
                            </a:extLst>
                          </wps:spPr>
                          <wps:bodyPr/>
                        </wps:wsp>
                      </wpg:grpSp>
                      <wps:wsp>
                        <wps:cNvPr id="586" name="32 Conector recto"/>
                        <wps:cNvCnPr>
                          <a:cxnSpLocks/>
                        </wps:cNvCnPr>
                        <wps:spPr bwMode="auto">
                          <a:xfrm flipV="1">
                            <a:off x="4542257" y="2681889"/>
                            <a:ext cx="307704" cy="9258"/>
                          </a:xfrm>
                          <a:prstGeom prst="line">
                            <a:avLst/>
                          </a:prstGeom>
                          <a:noFill/>
                          <a:ln w="9525" algn="ctr">
                            <a:solidFill>
                              <a:srgbClr val="4A7EBB"/>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69887E0" id="33 Grupo" o:spid="_x0000_s1044" style="position:absolute;left:0;text-align:left;margin-left:.25pt;margin-top:22.75pt;width:447.1pt;height:345.35pt;z-index:251747840;mso-width-relative:margin;mso-height-relative:margin" coordorigin="-2629" coordsize="71254,55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">
                <v:group id="31 Grupo" o:spid="_x0000_s1045" style="position:absolute;left:-2629;width:71253;height:55049" coordorigin="-2557" coordsize="69287,539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7tB8MAAADbAAAADwAAAGRycy9kb3ducmV2LnhtbERPy2rCQBTdC/2H4Ra6&#10;M5O0Wkp0FAlt6UIEk0Jxd8lck2DmTshM8/h7Z1Ho8nDe2/1kWjFQ7xrLCpIoBkFcWt1wpeC7+Fi+&#10;gXAeWWNrmRTM5GC/e1hsMdV25DMNua9ECGGXooLa+y6V0pU1GXSR7YgDd7W9QR9gX0nd4xjCTSuf&#10;4/hVGmw4NNTYUVZTect/jYLPEcfDS/I+HG/XbL4U69PPMSGlnh6nwwaEp8n/i//cX1rBKq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u0HwwAAANsAAAAP&#10;AAAAAAAAAAAAAAAAAKoCAABkcnMvZG93bnJldi54bWxQSwUGAAAAAAQABAD6AAAAmgMAAAAA&#10;">
                  <v:group id="30 Grupo" o:spid="_x0000_s1046" style="position:absolute;left:-2557;width:69287;height:53906" coordorigin="1077" coordsize="65761,470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roundrect id="1 Rectángulo redondeado" o:spid="_x0000_s1047" style="position:absolute;left:14402;width:24282;height:287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I8GMMA&#10;AADbAAAADwAAAGRycy9kb3ducmV2LnhtbESPQWvCQBSE7wX/w/IEb3VjkBKiaxBNsYdetPkBr9ln&#10;NiT7NmS3Gvvru4VCj8PMfMNsi8n24kajbx0rWC0TEMS10y03CqqP1+cMhA/IGnvHpOBBHord7GmL&#10;uXZ3PtPtEhoRIexzVGBCGHIpfW3Iol+6gTh6VzdaDFGOjdQj3iPc9jJNkhdpseW4YHCgg6G6u3xZ&#10;BWf3aZL3spdZejqWaLPqu6w6pRbzab8BEWgK/+G/9ptWsE7h90v8AXL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uI8GMMAAADbAAAADwAAAAAAAAAAAAAAAACYAgAAZHJzL2Rv&#10;d25yZXYueG1sUEsFBgAAAAAEAAQA9QAAAIgDAAAAAA==&#10;" strokecolor="#4a7ebb">
                      <v:fill color2="#959595" rotate="t" focusposition=".5,.5" focussize="" focus="100%" type="gradientRadial"/>
                      <v:shadow on="t" opacity="24903f" origin=",.5" offset="0,.55556mm"/>
                      <v:path arrowok="t"/>
                      <v:textbox>
                        <w:txbxContent>
                          <w:p w14:paraId="5611E6DB" w14:textId="77777777" w:rsidR="00791280" w:rsidRPr="00F33468" w:rsidRDefault="00791280" w:rsidP="003C300E">
                            <w:pPr>
                              <w:jc w:val="center"/>
                              <w:rPr>
                                <w:rFonts w:ascii="Book Antiqua" w:hAnsi="Book Antiqua" w:cs="Arial"/>
                                <w:b/>
                                <w:sz w:val="12"/>
                                <w:szCs w:val="20"/>
                              </w:rPr>
                            </w:pPr>
                            <w:r w:rsidRPr="00F33468">
                              <w:rPr>
                                <w:rFonts w:ascii="Book Antiqua" w:hAnsi="Book Antiqua" w:cs="Arial"/>
                                <w:b/>
                                <w:sz w:val="12"/>
                                <w:szCs w:val="20"/>
                              </w:rPr>
                              <w:t xml:space="preserve">CONSEJO DE RECTORES </w:t>
                            </w:r>
                          </w:p>
                        </w:txbxContent>
                      </v:textbox>
                    </v:roundrect>
                    <v:roundrect id="2 Rectángulo redondeado" o:spid="_x0000_s1048" style="position:absolute;left:12330;top:4844;width:30225;height:287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6Zg8MA&#10;AADbAAAADwAAAGRycy9kb3ducmV2LnhtbESPzW7CMBCE70h9B2uRuIHDj1AUMKhqg+ihFyAPsMTb&#10;OCJeR7ELgaevkSpxHM3MN5r1treNuFLna8cKppMEBHHpdM2VguK0G6cgfEDW2DgmBXfysN28DdaY&#10;aXfjA12PoRIRwj5DBSaENpPSl4Ys+olriaP34zqLIcqukrrDW4TbRs6SZCkt1hwXDLb0Yai8HH+t&#10;goM7m+Q7b2Q623/maNPikRcXpUbD/n0FIlAfXuH/9pdWsJjD80v8AX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a6Zg8MAAADbAAAADwAAAAAAAAAAAAAAAACYAgAAZHJzL2Rv&#10;d25yZXYueG1sUEsFBgAAAAAEAAQA9QAAAIgDAAAAAA==&#10;" strokecolor="#4a7ebb">
                      <v:fill color2="#959595" rotate="t" focusposition=".5,.5" focussize="" focus="100%" type="gradientRadial"/>
                      <v:shadow on="t" opacity="24903f" origin=",.5" offset="0,.55556mm"/>
                      <v:path arrowok="t"/>
                      <v:textbox>
                        <w:txbxContent>
                          <w:p w14:paraId="2A6627E5" w14:textId="77777777" w:rsidR="00791280" w:rsidRPr="00F33468" w:rsidRDefault="00791280" w:rsidP="003C300E">
                            <w:pPr>
                              <w:jc w:val="center"/>
                              <w:rPr>
                                <w:rFonts w:ascii="Book Antiqua" w:hAnsi="Book Antiqua"/>
                                <w:b/>
                                <w:sz w:val="12"/>
                                <w:szCs w:val="20"/>
                              </w:rPr>
                            </w:pPr>
                            <w:r w:rsidRPr="00F33468">
                              <w:rPr>
                                <w:rFonts w:ascii="Book Antiqua" w:hAnsi="Book Antiqua" w:cs="Arial"/>
                                <w:b/>
                                <w:sz w:val="10"/>
                                <w:szCs w:val="20"/>
                              </w:rPr>
                              <w:t>PRESIDENCIA /</w:t>
                            </w:r>
                            <w:r w:rsidRPr="00F33468">
                              <w:rPr>
                                <w:rFonts w:ascii="Book Antiqua" w:hAnsi="Book Antiqua"/>
                                <w:b/>
                                <w:sz w:val="10"/>
                                <w:szCs w:val="20"/>
                              </w:rPr>
                              <w:t xml:space="preserve"> </w:t>
                            </w:r>
                            <w:r w:rsidRPr="00F33468">
                              <w:rPr>
                                <w:rFonts w:ascii="Book Antiqua" w:hAnsi="Book Antiqua" w:cs="Arial"/>
                                <w:b/>
                                <w:sz w:val="12"/>
                                <w:szCs w:val="20"/>
                              </w:rPr>
                              <w:t>VICEPRESIDENCIA</w:t>
                            </w:r>
                          </w:p>
                        </w:txbxContent>
                      </v:textbox>
                    </v:roundrect>
                    <v:roundrect id="3 Rectángulo redondeado" o:spid="_x0000_s1049" style="position:absolute;left:13086;top:9906;width:27109;height:287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cB98IA&#10;AADbAAAADwAAAGRycy9kb3ducmV2LnhtbESPQYvCMBSE7wv+h/AEb2uqyFKqUUQretiL2h/wbJ5N&#10;sXkpTdTqr98sLOxxmJlvmMWqt414UOdrxwom4wQEcel0zZWC4rz7TEH4gKyxcUwKXuRhtRx8LDDT&#10;7slHepxCJSKEfYYKTAhtJqUvDVn0Y9cSR+/qOoshyq6SusNnhNtGTpPkS1qsOS4YbGljqLyd7lbB&#10;0V1M8p03Mp3utznatHjnxU2p0bBfz0EE6sN/+K990ApmM/j9En+AX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RwH3wgAAANsAAAAPAAAAAAAAAAAAAAAAAJgCAABkcnMvZG93&#10;bnJldi54bWxQSwUGAAAAAAQABAD1AAAAhwMAAAAA&#10;" strokecolor="#4a7ebb">
                      <v:fill color2="#959595" rotate="t" focusposition=".5,.5" focussize="" focus="100%" type="gradientRadial"/>
                      <v:shadow on="t" opacity="24903f" origin=",.5" offset="0,.55556mm"/>
                      <v:path arrowok="t"/>
                      <v:textbox>
                        <w:txbxContent>
                          <w:p w14:paraId="4902890B" w14:textId="200B9242" w:rsidR="00791280" w:rsidRPr="00F33468" w:rsidRDefault="00791280" w:rsidP="003C300E">
                            <w:pPr>
                              <w:jc w:val="center"/>
                              <w:rPr>
                                <w:rFonts w:ascii="Book Antiqua" w:hAnsi="Book Antiqua" w:cs="Arial"/>
                                <w:b/>
                                <w:sz w:val="10"/>
                                <w:szCs w:val="16"/>
                              </w:rPr>
                            </w:pPr>
                            <w:r w:rsidRPr="00F33468">
                              <w:rPr>
                                <w:rFonts w:ascii="Book Antiqua" w:hAnsi="Book Antiqua" w:cs="Arial"/>
                                <w:b/>
                                <w:sz w:val="10"/>
                                <w:szCs w:val="16"/>
                              </w:rPr>
                              <w:t xml:space="preserve">DIRECCIÓN ACADÉMICA NACIONAL </w:t>
                            </w:r>
                          </w:p>
                        </w:txbxContent>
                      </v:textbox>
                    </v:roundrect>
                    <v:roundrect id="4 Rectángulo redondeado" o:spid="_x0000_s1050" style="position:absolute;left:12543;top:15144;width:28471;height:287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ukbMMA&#10;AADbAAAADwAAAGRycy9kb3ducmV2LnhtbESPQWvCQBSE70L/w/IEb7pRVEJ0ldJG7KEXNT/gmX3N&#10;BrNvQ3ar0V/fFQoeh5n5hllve9uIK3W+dqxgOklAEJdO11wpKE67cQrCB2SNjWNScCcP283bYI2Z&#10;djc+0PUYKhEh7DNUYEJoMyl9aciin7iWOHo/rrMYouwqqTu8Rbht5CxJltJizXHBYEsfhsrL8dcq&#10;OLizSb7zRqaz/WeONi0eeXFRajTs31cgAvXhFf5vf2kF8wU8v8Qf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QukbMMAAADbAAAADwAAAAAAAAAAAAAAAACYAgAAZHJzL2Rv&#10;d25yZXYueG1sUEsFBgAAAAAEAAQA9QAAAIgDAAAAAA==&#10;" strokecolor="#4a7ebb">
                      <v:fill color2="#959595" rotate="t" focusposition=".5,.5" focussize="" focus="100%" type="gradientRadial"/>
                      <v:shadow on="t" opacity="24903f" origin=",.5" offset="0,.55556mm"/>
                      <v:path arrowok="t"/>
                      <v:textbox>
                        <w:txbxContent>
                          <w:p w14:paraId="017E7F9F" w14:textId="77777777" w:rsidR="00791280" w:rsidRPr="00F33468" w:rsidRDefault="00791280" w:rsidP="003C300E">
                            <w:pPr>
                              <w:jc w:val="center"/>
                              <w:rPr>
                                <w:rFonts w:ascii="Book Antiqua" w:hAnsi="Book Antiqua" w:cs="Arial"/>
                                <w:b/>
                                <w:sz w:val="14"/>
                                <w:szCs w:val="18"/>
                              </w:rPr>
                            </w:pPr>
                            <w:r w:rsidRPr="00F33468">
                              <w:rPr>
                                <w:rFonts w:ascii="Book Antiqua" w:hAnsi="Book Antiqua" w:cs="Arial"/>
                                <w:b/>
                                <w:sz w:val="14"/>
                                <w:szCs w:val="18"/>
                              </w:rPr>
                              <w:t>UNIVERSIDADES DE LA RED - CADES</w:t>
                            </w:r>
                          </w:p>
                        </w:txbxContent>
                      </v:textbox>
                    </v:roundrect>
                    <v:roundrect id="5 Rectángulo redondeado" o:spid="_x0000_s1051" style="position:absolute;left:9571;top:21054;width:35854;height:39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k6G8QA&#10;AADbAAAADwAAAGRycy9kb3ducmV2LnhtbESPwWrDMBBE74X+g9hCb7XcUIxxrITQuLSHXpz4AzbW&#10;xjKxVsZSErdfXxUCOQ4z84Yp17MdxIUm3ztW8JqkIIhbp3vuFDT7j5cchA/IGgfHpOCHPKxXjw8l&#10;FtpduabLLnQiQtgXqMCEMBZS+taQRZ+4kTh6RzdZDFFOndQTXiPcDnKRppm02HNcMDjSu6H2tDtb&#10;BbU7mPS7GmS++NxWaPPmt2pOSj0/zZsliEBzuIdv7S+t4C2D/y/xB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ZOhvEAAAA2wAAAA8AAAAAAAAAAAAAAAAAmAIAAGRycy9k&#10;b3ducmV2LnhtbFBLBQYAAAAABAAEAPUAAACJAwAAAAA=&#10;" strokecolor="#4a7ebb">
                      <v:fill color2="#959595" rotate="t" focusposition=".5,.5" focussize="" focus="100%" type="gradientRadial"/>
                      <v:shadow on="t" opacity="24903f" origin=",.5" offset="0,.55556mm"/>
                      <v:path arrowok="t"/>
                      <v:textbox>
                        <w:txbxContent>
                          <w:p w14:paraId="35C17497" w14:textId="77777777" w:rsidR="00791280" w:rsidRPr="00F33468" w:rsidRDefault="00791280" w:rsidP="003C300E">
                            <w:pPr>
                              <w:jc w:val="center"/>
                              <w:rPr>
                                <w:rFonts w:ascii="Book Antiqua" w:hAnsi="Book Antiqua" w:cs="Arial"/>
                                <w:b/>
                                <w:sz w:val="11"/>
                                <w:szCs w:val="16"/>
                              </w:rPr>
                            </w:pPr>
                            <w:r w:rsidRPr="00F33468">
                              <w:rPr>
                                <w:rFonts w:ascii="Book Antiqua" w:hAnsi="Book Antiqua" w:cs="Arial"/>
                                <w:b/>
                                <w:sz w:val="11"/>
                                <w:szCs w:val="16"/>
                              </w:rPr>
                              <w:t>DIRECCIÓN ACADÉMICA DEL PROGRAMA EN LA UNIVERSIDAD DE LA RED</w:t>
                            </w:r>
                          </w:p>
                        </w:txbxContent>
                      </v:textbox>
                    </v:roundrect>
                    <v:roundrect id="6 Rectángulo redondeado" o:spid="_x0000_s1052" style="position:absolute;left:13859;top:27336;width:25794;height:287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WfgMMA&#10;AADbAAAADwAAAGRycy9kb3ducmV2LnhtbESPQWvCQBSE70L/w/IEb7pRREN0ldJG7KEXNT/gmX3N&#10;BrNvQ3ar0V/fFQoeh5n5hllve9uIK3W+dqxgOklAEJdO11wpKE67cQrCB2SNjWNScCcP283bYI2Z&#10;djc+0PUYKhEh7DNUYEJoMyl9aciin7iWOHo/rrMYouwqqTu8Rbht5CxJFtJizXHBYEsfhsrL8dcq&#10;OLizSb7zRqaz/WeONi0eeXFRajTs31cgAvXhFf5vf2kF8yU8v8Qf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pWfgMMAAADbAAAADwAAAAAAAAAAAAAAAACYAgAAZHJzL2Rv&#10;d25yZXYueG1sUEsFBgAAAAAEAAQA9QAAAIgDAAAAAA==&#10;" strokecolor="#4a7ebb">
                      <v:fill color2="#959595" rotate="t" focusposition=".5,.5" focussize="" focus="100%" type="gradientRadial"/>
                      <v:shadow on="t" opacity="24903f" origin=",.5" offset="0,.55556mm"/>
                      <v:path arrowok="t"/>
                      <v:textbox>
                        <w:txbxContent>
                          <w:p w14:paraId="4BF743A2" w14:textId="77777777" w:rsidR="00791280" w:rsidRPr="00F33468" w:rsidRDefault="00791280" w:rsidP="003C300E">
                            <w:pPr>
                              <w:jc w:val="center"/>
                              <w:rPr>
                                <w:rFonts w:ascii="Book Antiqua" w:hAnsi="Book Antiqua" w:cs="Arial"/>
                                <w:b/>
                                <w:sz w:val="10"/>
                                <w:szCs w:val="20"/>
                              </w:rPr>
                            </w:pPr>
                            <w:r w:rsidRPr="00F33468">
                              <w:rPr>
                                <w:rFonts w:ascii="Book Antiqua" w:hAnsi="Book Antiqua" w:cs="Arial"/>
                                <w:b/>
                                <w:sz w:val="10"/>
                                <w:szCs w:val="20"/>
                              </w:rPr>
                              <w:t xml:space="preserve">GRUPOS DE INVESTIGACIÓN </w:t>
                            </w:r>
                          </w:p>
                        </w:txbxContent>
                      </v:textbox>
                    </v:roundrect>
                    <v:roundrect id="7 Rectángulo redondeado" o:spid="_x0000_s1053" style="position:absolute;left:37396;top:35528;width:13310;height:455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oL8r8A&#10;AADbAAAADwAAAGRycy9kb3ducmV2LnhtbERPzYrCMBC+C75DGGFvmirLUqpRRCt62IvaBxibsSk2&#10;k9JErT69OSzs8eP7X6x624gHdb52rGA6SUAQl07XXCkozrtxCsIHZI2NY1LwIg+r5XCwwEy7Jx/p&#10;cQqViCHsM1RgQmgzKX1pyKKfuJY4clfXWQwRdpXUHT5juG3kLEl+pMWaY4PBljaGytvpbhUc3cUk&#10;v3kj09l+m6NNi3de3JT6GvXrOYhAffgX/7kPWsF3HBu/xB8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zCgvyvwAAANsAAAAPAAAAAAAAAAAAAAAAAJgCAABkcnMvZG93bnJl&#10;di54bWxQSwUGAAAAAAQABAD1AAAAhAMAAAAA&#10;" strokecolor="#4a7ebb">
                      <v:fill color2="#959595" rotate="t" focusposition=".5,.5" focussize="" focus="100%" type="gradientRadial"/>
                      <v:shadow on="t" opacity="24903f" origin=",.5" offset="0,.55556mm"/>
                      <v:path arrowok="t"/>
                      <v:textbox>
                        <w:txbxContent>
                          <w:p w14:paraId="28E79402" w14:textId="77777777" w:rsidR="00791280" w:rsidRPr="00626672" w:rsidRDefault="00791280" w:rsidP="003C300E">
                            <w:pPr>
                              <w:jc w:val="center"/>
                              <w:rPr>
                                <w:rFonts w:ascii="Book Antiqua" w:hAnsi="Book Antiqua" w:cs="Arial"/>
                                <w:b/>
                                <w:sz w:val="15"/>
                                <w:szCs w:val="15"/>
                              </w:rPr>
                            </w:pPr>
                            <w:r w:rsidRPr="00F33468">
                              <w:rPr>
                                <w:rFonts w:ascii="Book Antiqua" w:hAnsi="Book Antiqua" w:cs="Arial"/>
                                <w:b/>
                                <w:sz w:val="13"/>
                                <w:szCs w:val="15"/>
                              </w:rPr>
                              <w:t xml:space="preserve">LÍNEA DE FORMACIÓN </w:t>
                            </w:r>
                            <w:r w:rsidRPr="00626672">
                              <w:rPr>
                                <w:rFonts w:ascii="Book Antiqua" w:hAnsi="Book Antiqua" w:cs="Arial"/>
                                <w:b/>
                                <w:sz w:val="15"/>
                                <w:szCs w:val="15"/>
                              </w:rPr>
                              <w:t>3</w:t>
                            </w:r>
                          </w:p>
                        </w:txbxContent>
                      </v:textbox>
                    </v:roundrect>
                    <v:roundrect id="8 Rectángulo redondeado" o:spid="_x0000_s1054" style="position:absolute;left:37701;top:42609;width:16440;height:444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auacQA&#10;AADbAAAADwAAAGRycy9kb3ducmV2LnhtbESPQWvCQBSE7wX/w/IEb3VTkRJTN1I0Yg+9qPkBz+xr&#10;NiT7NmRXjf313UKhx2FmvmHWm9F24kaDbxwreJknIIgrpxuuFZTn/XMKwgdkjZ1jUvAgD5t88rTG&#10;TLs7H+l2CrWIEPYZKjAh9JmUvjJk0c9dTxy9LzdYDFEOtdQD3iPcdnKRJK/SYsNxwWBPW0NVe7pa&#10;BUd3Mcln0cl0cdgVaNPyuyhbpWbT8f0NRKAx/If/2h9awXIFv1/iD5D5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GrmnEAAAA2wAAAA8AAAAAAAAAAAAAAAAAmAIAAGRycy9k&#10;b3ducmV2LnhtbFBLBQYAAAAABAAEAPUAAACJAwAAAAA=&#10;" strokecolor="#4a7ebb">
                      <v:fill color2="#959595" rotate="t" focusposition=".5,.5" focussize="" focus="100%" type="gradientRadial"/>
                      <v:shadow on="t" opacity="24903f" origin=",.5" offset="0,.55556mm"/>
                      <v:path arrowok="t"/>
                      <v:textbox>
                        <w:txbxContent>
                          <w:p w14:paraId="63C4586F" w14:textId="77777777" w:rsidR="00791280" w:rsidRPr="00F33468" w:rsidRDefault="00791280" w:rsidP="003C300E">
                            <w:pPr>
                              <w:jc w:val="center"/>
                              <w:rPr>
                                <w:rFonts w:ascii="Book Antiqua" w:hAnsi="Book Antiqua" w:cs="Arial"/>
                                <w:b/>
                                <w:sz w:val="13"/>
                                <w:szCs w:val="15"/>
                              </w:rPr>
                            </w:pPr>
                            <w:r w:rsidRPr="00F33468">
                              <w:rPr>
                                <w:rFonts w:ascii="Book Antiqua" w:hAnsi="Book Antiqua" w:cs="Arial"/>
                                <w:b/>
                                <w:sz w:val="13"/>
                                <w:szCs w:val="15"/>
                              </w:rPr>
                              <w:t xml:space="preserve">GRUPOS DE INVESTIGACIÓN </w:t>
                            </w:r>
                          </w:p>
                        </w:txbxContent>
                      </v:textbox>
                    </v:roundrect>
                    <v:roundrect id="9 Rectángulo redondeado" o:spid="_x0000_s1055" style="position:absolute;left:3504;top:35718;width:13218;height:436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WRKb8A&#10;AADbAAAADwAAAGRycy9kb3ducmV2LnhtbERPzYrCMBC+C75DGGFvmirsUqpRRCt62IvaBxibsSk2&#10;k9JErT69OSzs8eP7X6x624gHdb52rGA6SUAQl07XXCkozrtxCsIHZI2NY1LwIg+r5XCwwEy7Jx/p&#10;cQqViCHsM1RgQmgzKX1pyKKfuJY4clfXWQwRdpXUHT5juG3kLEl+pMWaY4PBljaGytvpbhUc3cUk&#10;v3kj09l+m6NNi3de3JT6GvXrOYhAffgX/7kPWsF3XB+/xB8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pZEpvwAAANsAAAAPAAAAAAAAAAAAAAAAAJgCAABkcnMvZG93bnJl&#10;di54bWxQSwUGAAAAAAQABAD1AAAAhAMAAAAA&#10;" strokecolor="#4a7ebb">
                      <v:fill color2="#959595" rotate="t" focusposition=".5,.5" focussize="" focus="100%" type="gradientRadial"/>
                      <v:shadow on="t" opacity="24903f" origin=",.5" offset="0,.55556mm"/>
                      <v:path arrowok="t"/>
                      <v:textbox>
                        <w:txbxContent>
                          <w:p w14:paraId="496EA89E" w14:textId="77777777" w:rsidR="00791280" w:rsidRPr="00F33468" w:rsidRDefault="00791280" w:rsidP="003C300E">
                            <w:pPr>
                              <w:jc w:val="center"/>
                              <w:rPr>
                                <w:rFonts w:ascii="Book Antiqua" w:hAnsi="Book Antiqua" w:cs="Arial"/>
                                <w:b/>
                                <w:sz w:val="13"/>
                                <w:szCs w:val="15"/>
                              </w:rPr>
                            </w:pPr>
                            <w:r w:rsidRPr="00F33468">
                              <w:rPr>
                                <w:rFonts w:ascii="Book Antiqua" w:hAnsi="Book Antiqua" w:cs="Arial"/>
                                <w:b/>
                                <w:sz w:val="13"/>
                                <w:szCs w:val="15"/>
                              </w:rPr>
                              <w:t>LÍNEA DE FORMACIÓN 1</w:t>
                            </w:r>
                          </w:p>
                        </w:txbxContent>
                      </v:textbox>
                    </v:roundrect>
                    <v:roundrect id="10 Rectángulo redondeado" o:spid="_x0000_s1056" style="position:absolute;left:1077;top:42700;width:16878;height:436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uqxcMA&#10;AADbAAAADwAAAGRycy9kb3ducmV2LnhtbESPQWvCQBSE7wX/w/IEb3VjwBKiaxBNsYdetPkBr9ln&#10;NiT7NmS3Gvvru4VCj8PMfMNsi8n24kajbx0rWC0TEMS10y03CqqP1+cMhA/IGnvHpOBBHord7GmL&#10;uXZ3PtPtEhoRIexzVGBCGHIpfW3Iol+6gTh6VzdaDFGOjdQj3iPc9jJNkhdpseW4YHCgg6G6u3xZ&#10;BWf3aZL3spdZejqWaLPqu6w6pRbzab8BEWgK/+G/9ptWsE7h90v8AXL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uqxcMAAADbAAAADwAAAAAAAAAAAAAAAACYAgAAZHJzL2Rv&#10;d25yZXYueG1sUEsFBgAAAAAEAAQA9QAAAIgDAAAAAA==&#10;" strokecolor="#4a7ebb">
                      <v:fill color2="#959595" rotate="t" focusposition=".5,.5" focussize="" focus="100%" type="gradientRadial"/>
                      <v:shadow on="t" opacity="24903f" origin=",.5" offset="0,.55556mm"/>
                      <v:path arrowok="t"/>
                      <v:textbox>
                        <w:txbxContent>
                          <w:p w14:paraId="1423F649" w14:textId="77777777" w:rsidR="00791280" w:rsidRPr="00F33468" w:rsidRDefault="00791280" w:rsidP="003C300E">
                            <w:pPr>
                              <w:jc w:val="center"/>
                              <w:rPr>
                                <w:rFonts w:ascii="Book Antiqua" w:hAnsi="Book Antiqua" w:cs="Arial"/>
                                <w:b/>
                                <w:sz w:val="13"/>
                                <w:szCs w:val="15"/>
                              </w:rPr>
                            </w:pPr>
                            <w:r w:rsidRPr="00F33468">
                              <w:rPr>
                                <w:rFonts w:ascii="Book Antiqua" w:hAnsi="Book Antiqua" w:cs="Arial"/>
                                <w:b/>
                                <w:sz w:val="13"/>
                                <w:szCs w:val="15"/>
                              </w:rPr>
                              <w:t xml:space="preserve">GRUPOS DE INVESTIGACIÓN </w:t>
                            </w:r>
                          </w:p>
                        </w:txbxContent>
                      </v:textbox>
                    </v:roundrect>
                    <v:oval id="11 Elipse" o:spid="_x0000_s1057" style="position:absolute;left:43907;top:6267;width:19913;height:99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Die8UA&#10;AADbAAAADwAAAGRycy9kb3ducmV2LnhtbESP22rDMBBE3wv9B7GBvJRGbkJLcSKbUgi50GJy+YBF&#10;2tgm1spYcuLk66tCoY/DzJxhFvlgG3GhzteOFbxMEhDE2pmaSwXHw/L5HYQPyAYbx6TgRh7y7PFh&#10;galxV97RZR9KESHsU1RQhdCmUnpdkUU/cS1x9E6usxii7EppOrxGuG3kNEnepMWa40KFLX1WpM/7&#10;3iqYft246O/D9kmvVq7YbGmnv3ulxqPhYw4i0BD+w3/ttVHwOoPfL/EHyO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4OJ7xQAAANsAAAAPAAAAAAAAAAAAAAAAAJgCAABkcnMv&#10;ZG93bnJldi54bWxQSwUGAAAAAAQABAD1AAAAigMAAAAA&#10;" strokecolor="#4a7ebb">
                      <v:fill color2="#959595" rotate="t" focusposition=".5,.5" focussize="" focus="100%" type="gradientRadial"/>
                      <v:shadow on="t" opacity="24903f" origin=",.5" offset="0,.55556mm"/>
                      <v:path arrowok="t"/>
                      <v:textbox>
                        <w:txbxContent>
                          <w:p w14:paraId="5CC11AB4" w14:textId="77777777" w:rsidR="00791280" w:rsidRPr="009010A6" w:rsidRDefault="00791280" w:rsidP="003C300E">
                            <w:pPr>
                              <w:jc w:val="center"/>
                              <w:rPr>
                                <w:rFonts w:ascii="Book Antiqua" w:hAnsi="Book Antiqua" w:cs="Arial"/>
                                <w:b/>
                                <w:sz w:val="16"/>
                                <w:szCs w:val="20"/>
                              </w:rPr>
                            </w:pPr>
                            <w:r>
                              <w:rPr>
                                <w:rFonts w:ascii="Book Antiqua" w:hAnsi="Book Antiqua" w:cs="Arial"/>
                                <w:b/>
                                <w:sz w:val="16"/>
                                <w:szCs w:val="20"/>
                              </w:rPr>
                              <w:t xml:space="preserve">COMITÉ CURRICULAR Y DE </w:t>
                            </w:r>
                            <w:r w:rsidRPr="009010A6">
                              <w:rPr>
                                <w:rFonts w:ascii="Book Antiqua" w:hAnsi="Book Antiqua" w:cs="Arial"/>
                                <w:b/>
                                <w:sz w:val="16"/>
                                <w:szCs w:val="20"/>
                              </w:rPr>
                              <w:t xml:space="preserve">AUTOEVALUACIÓN NACIONAL </w:t>
                            </w:r>
                          </w:p>
                        </w:txbxContent>
                      </v:textbox>
                    </v:oval>
                    <v:oval id="12 Elipse" o:spid="_x0000_s1058" style="position:absolute;left:48265;top:18562;width:18574;height:87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l6D8UA&#10;AADbAAAADwAAAGRycy9kb3ducmV2LnhtbESP22rDMBBE3wv9B7GBvJRGbkhLcSKbUgi50GJy+YBF&#10;2tgm1spYcuLk66tCoY/DzJxhFvlgG3GhzteOFbxMEhDE2pmaSwXHw/L5HYQPyAYbx6TgRh7y7PFh&#10;galxV97RZR9KESHsU1RQhdCmUnpdkUU/cS1x9E6usxii7EppOrxGuG3kNEnepMWa40KFLX1WpM/7&#10;3iqYft246O/D9kmvVq7YbGmnv3ulxqPhYw4i0BD+w3/ttVHwOoPfL/EHyO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CXoPxQAAANsAAAAPAAAAAAAAAAAAAAAAAJgCAABkcnMv&#10;ZG93bnJldi54bWxQSwUGAAAAAAQABAD1AAAAigMAAAAA&#10;" strokecolor="#4a7ebb">
                      <v:fill color2="#959595" rotate="t" focusposition=".5,.5" focussize="" focus="100%" type="gradientRadial"/>
                      <v:shadow on="t" opacity="24903f" origin=",.5" offset="0,.55556mm"/>
                      <v:path arrowok="t"/>
                      <v:textbox>
                        <w:txbxContent>
                          <w:p w14:paraId="2CB72E35" w14:textId="77777777" w:rsidR="00791280" w:rsidRPr="009010A6" w:rsidRDefault="00791280" w:rsidP="003C300E">
                            <w:pPr>
                              <w:jc w:val="center"/>
                              <w:rPr>
                                <w:rFonts w:ascii="Book Antiqua" w:hAnsi="Book Antiqua" w:cs="Arial"/>
                                <w:b/>
                                <w:sz w:val="14"/>
                                <w:szCs w:val="20"/>
                              </w:rPr>
                            </w:pPr>
                            <w:r w:rsidRPr="009010A6">
                              <w:rPr>
                                <w:rFonts w:ascii="Book Antiqua" w:hAnsi="Book Antiqua" w:cs="Arial"/>
                                <w:b/>
                                <w:sz w:val="14"/>
                                <w:szCs w:val="20"/>
                              </w:rPr>
                              <w:t>COMITÉ ACADÉMICO DE DOCTORADO - CADE</w:t>
                            </w:r>
                          </w:p>
                        </w:txbxContent>
                      </v:textbox>
                    </v:oval>
                    <v:line id="13 Conector recto" o:spid="_x0000_s1059" style="position:absolute;visibility:visible;mso-wrap-style:square" from="26479,2952" to="26479,48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6RVzMQAAADbAAAADwAAAGRycy9kb3ducmV2LnhtbESPzWrDMBCE74W8g9hAb7XclJTGiWJM&#10;INBDDvkptMeNtLFMrZVjqYnz9lGh0OMwM98wi3JwrbhQHxrPCp6zHASx9qbhWsHHYf30BiJEZIOt&#10;Z1JwowDlcvSwwML4K+/oso+1SBAOBSqwMXaFlEFbchgy3xEn7+R7hzHJvpamx2uCu1ZO8vxVOmw4&#10;LVjsaGVJf+9/nIJPi5vtVh8j+ZevSpvaGH+eKfU4Hqo5iEhD/A//td+NgukUfr+kHyC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pFXMxAAAANsAAAAPAAAAAAAAAAAA&#10;AAAAAKECAABkcnMvZG93bnJldi54bWxQSwUGAAAAAAQABAD5AAAAkgMAAAAA&#10;" strokecolor="#4a7ebb">
                      <o:lock v:ext="edit" shapetype="f"/>
                    </v:line>
                    <v:line id="15 Conector recto" o:spid="_x0000_s1060" style="position:absolute;visibility:visible;mso-wrap-style:square" from="26574,7810" to="26574,9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bLu8MAAADbAAAADwAAAGRycy9kb3ducmV2LnhtbESPQWsCMRSE7wX/Q3iCt262itJuNysi&#10;CB48WC20x9fkdbN087Juoq7/3hQKPQ4z8w1TLgfXigv1ofGs4CnLQRBrbxquFbwfN4/PIEJENth6&#10;JgU3CrCsRg8lFsZf+Y0uh1iLBOFQoAIbY1dIGbQlhyHzHXHyvn3vMCbZ19L0eE1w18ppni+kw4bT&#10;gsWO1pb0z+HsFHxY3O33+iuSn32utKmN8acXpSbjYfUKItIQ/8N/7a1RMF/A75f0A2R1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92y7vDAAAA2wAAAA8AAAAAAAAAAAAA&#10;AAAAoQIAAGRycy9kb3ducmV2LnhtbFBLBQYAAAAABAAEAPkAAACRAwAAAAA=&#10;" strokecolor="#4a7ebb">
                      <o:lock v:ext="edit" shapetype="f"/>
                    </v:line>
                    <v:line id="16 Conector recto" o:spid="_x0000_s1061" style="position:absolute;visibility:visible;mso-wrap-style:square" from="26670,12858" to="26670,15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puIMIAAADbAAAADwAAAGRycy9kb3ducmV2LnhtbESPT2sCMRTE74LfITyhN822xdquRhFB&#10;8ODBf2CPr8lzs3Tzst1EXb+9EQoeh5n5DTOZta4SF2pC6VnB6yADQay9KblQcNgv+58gQkQ2WHkm&#10;BTcKMJt2OxPMjb/yli67WIgE4ZCjAhtjnUsZtCWHYeBr4uSdfOMwJtkU0jR4TXBXybcs+5AOS04L&#10;FmtaWNK/u7NTcLS43mz0TyT//j3XpjDG/30p9dJr52MQkdr4DP+3V0bBcASPL+kHyO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puIMIAAADbAAAADwAAAAAAAAAAAAAA&#10;AAChAgAAZHJzL2Rvd25yZXYueG1sUEsFBgAAAAAEAAQA+QAAAJADAAAAAA==&#10;" strokecolor="#4a7ebb">
                      <o:lock v:ext="edit" shapetype="f"/>
                    </v:line>
                    <v:line id="19 Conector recto" o:spid="_x0000_s1062" style="position:absolute;visibility:visible;mso-wrap-style:square" from="26765,17907" to="26765,22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X6UsAAAADbAAAADwAAAGRycy9kb3ducmV2LnhtbERPz2vCMBS+D/wfwhN2W9NtKLNrlCIM&#10;PHhwOtiOz+StKWteahNr/e/NYeDx4/tdrkbXioH60HhW8JzlIIi1Nw3XCr4OH09vIEJENth6JgVX&#10;CrBaTh5KLIy/8CcN+1iLFMKhQAU2xq6QMmhLDkPmO+LE/freYUywr6Xp8ZLCXStf8nwuHTacGix2&#10;tLak//Znp+Db4na308dI/vWn0qY2xp8WSj1Ox+odRKQx3sX/7o1RMEtj05f0A+TyB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Gl+lLAAAAA2wAAAA8AAAAAAAAAAAAAAAAA&#10;oQIAAGRycy9kb3ducmV2LnhtbFBLBQYAAAAABAAEAPkAAACOAwAAAAA=&#10;" strokecolor="#4a7ebb">
                      <o:lock v:ext="edit" shapetype="f"/>
                    </v:line>
                    <v:line id="20 Conector recto" o:spid="_x0000_s1063" style="position:absolute;flip:x;visibility:visible;mso-wrap-style:square" from="26756,24941" to="26765,274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U1NcIAAADbAAAADwAAAGRycy9kb3ducmV2LnhtbESPS4sCMRCE74L/IbTgbc0ouKyjUUQU&#10;FPbi6+CtmfQ8cNIZJ1FHf70RBI9FVX1FTWaNKcWNaldYVtDvRSCIE6sLzhQc9qufPxDOI2ssLZOC&#10;BzmYTdutCcba3nlLt53PRICwi1FB7n0VS+mSnAy6nq2Ig5fa2qAPss6krvEe4KaUgyj6lQYLDgs5&#10;VrTIKTnvrkbB8uTL5oKPwfM/3SzTo13Y+bBQqttp5mMQnhr/DX/aa61gOIL3l/AD5PQ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GU1NcIAAADbAAAADwAAAAAAAAAAAAAA&#10;AAChAgAAZHJzL2Rvd25yZXYueG1sUEsFBgAAAAAEAAQA+QAAAJADAAAAAA==&#10;" strokecolor="#4a7ebb">
                      <o:lock v:ext="edit" shapetype="f"/>
                    </v:line>
                    <v:line id="21 Conector recto" o:spid="_x0000_s1064" style="position:absolute;visibility:visible;mso-wrap-style:square" from="43550,40002" to="43550,427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886b8AAADbAAAADwAAAGRycy9kb3ducmV2LnhtbERPTYvCMBC9C/6HMII3m7qCrNUoIix4&#10;8OC6gh7HZGyKzaQ2Ueu/3xwW9vh434tV52rxpDZUnhWMsxwEsfam4lLB8edr9AkiRGSDtWdS8KYA&#10;q2W/t8DC+Bd/0/MQS5FCOBSowMbYFFIGbclhyHxDnLirbx3GBNtSmhZfKdzV8iPPp9JhxanBYkMb&#10;S/p2eDgFJ4u7/V5fIvnJea1NaYy/z5QaDrr1HESkLv6L/9xbo2Ca1qcv6QfI5S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b886b8AAADbAAAADwAAAAAAAAAAAAAAAACh&#10;AgAAZHJzL2Rvd25yZXYueG1sUEsFBgAAAAAEAAQA+QAAAI0DAAAAAA==&#10;" strokecolor="#4a7ebb">
                      <o:lock v:ext="edit" shapetype="f"/>
                    </v:line>
                    <v:line id="22 Conector recto" o:spid="_x0000_s1065" style="position:absolute;visibility:visible;mso-wrap-style:square" from="10191,40014" to="10191,42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vOZcsMAAADbAAAADwAAAGRycy9kb3ducmV2LnhtbESPQWsCMRSE7wX/Q3hCb92sFqRuN4oI&#10;gocerBXs8TV53SxuXtYk1fXfm0Khx2FmvmHq5eA6caEQW88KJkUJglh703Kj4PCxeXoBEROywc4z&#10;KbhRhOVi9FBjZfyV3+myT43IEI4VKrAp9ZWUUVtyGAvfE2fv2weHKcvQSBPwmuGuk9OynEmHLecF&#10;iz2tLenT/scpOFp82+30VyL//LnSpjHGn+dKPY6H1SuIREP6D/+1t0bBbAK/X/IPkIs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7zmXLDAAAA2wAAAA8AAAAAAAAAAAAA&#10;AAAAoQIAAGRycy9kb3ducmV2LnhtbFBLBQYAAAAABAAEAPkAAACRAwAAAAA=&#10;" strokecolor="#4a7ebb">
                      <o:lock v:ext="edit" shapetype="f"/>
                    </v:line>
                    <v:line id="23 Conector recto" o:spid="_x0000_s1066" style="position:absolute;visibility:visible;mso-wrap-style:square" from="40209,11275" to="43829,112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EHBcMAAADbAAAADwAAAGRycy9kb3ducmV2LnhtbESPQWvCQBSE70L/w/IKvemmFkKNriJC&#10;oYceohX0+Nx9ZkOzb2N2m6T/visUehxm5htmtRldI3rqQu1ZwfMsA0Gsvam5UnD8fJu+gggR2WDj&#10;mRT8UIDN+mGywsL4gffUH2IlEoRDgQpsjG0hZdCWHIaZb4mTd/Wdw5hkV0nT4ZDgrpHzLMulw5rT&#10;gsWWdpb01+HbKThZ/ChLfYnkX85bbSpj/G2h1NPjuF2CiDTG//Bf+90oyOdw/5J+gF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4hBwXDAAAA2wAAAA8AAAAAAAAAAAAA&#10;AAAAoQIAAGRycy9kb3ducmV2LnhtbFBLBQYAAAAABAAEAPkAAACRAwAAAAA=&#10;" strokecolor="#4a7ebb">
                      <o:lock v:ext="edit" shapetype="f"/>
                    </v:line>
                    <v:line id="26 Conector recto" o:spid="_x0000_s1067" style="position:absolute;visibility:visible;mso-wrap-style:square" from="26765,30194" to="26765,33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W2insMAAADbAAAADwAAAGRycy9kb3ducmV2LnhtbESPQWvCQBSE7wX/w/IEb3VjA6GmriJC&#10;wYOH1Ar2+Lr7mg1m38bsGtN/3y0Uehxm5htmtRldKwbqQ+NZwWKegSDW3jRcKzi9vz4+gwgR2WDr&#10;mRR8U4DNevKwwtL4O7/RcIy1SBAOJSqwMXallEFbchjmviNO3pfvHcYk+1qaHu8J7lr5lGWFdNhw&#10;WrDY0c6SvhxvTsHZ4qGq9Gckn39stamN8delUrPpuH0BEWmM/+G/9t4oKHL4/ZJ+gF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Ftop7DAAAA2wAAAA8AAAAAAAAAAAAA&#10;AAAAoQIAAGRycy9kb3ducmV2LnhtbFBLBQYAAAAABAAEAPkAAACRAwAAAAA=&#10;" strokecolor="#4a7ebb">
                      <o:lock v:ext="edit" shapetype="f"/>
                    </v:line>
                    <v:line id="27 Conector recto" o:spid="_x0000_s1068" style="position:absolute;visibility:visible;mso-wrap-style:square" from="43545,33337" to="43545,355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6G8UAAADcAAAADwAAAGRycy9kb3ducmV2LnhtbESPT2sCMRTE7wW/Q3hCbzWrom23ZhcR&#10;hB568E+hPb4mr5ulm5d1k+r67Y0geBxm5jfMouxdI47UhdqzgvEoA0Gsvam5UvC5Xz+9gAgR2WDj&#10;mRScKUBZDB4WmBt/4i0dd7ESCcIhRwU2xjaXMmhLDsPIt8TJ+/Wdw5hkV0nT4SnBXSMnWTaXDmtO&#10;CxZbWlnSf7t/p+DL4sdmo38i+en3UpvKGH94Vepx2C/fQETq4z18a78bBbPnOVzPpCMgiw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L6G8UAAADcAAAADwAAAAAAAAAA&#10;AAAAAAChAgAAZHJzL2Rvd25yZXYueG1sUEsFBgAAAAAEAAQA+QAAAJMDAAAAAA==&#10;" strokecolor="#4a7ebb">
                      <o:lock v:ext="edit" shapetype="f"/>
                    </v:line>
                    <v:line id="28 Conector recto" o:spid="_x0000_s1069" style="position:absolute;visibility:visible;mso-wrap-style:square" from="10191,33432" to="10191,356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8HL8sEAAADcAAAADwAAAGRycy9kb3ducmV2LnhtbERPz2vCMBS+C/sfwhO82dSNudk1FREG&#10;HjyoG8zjW/LWlDUvtYna/ffmIOz48f0ul4NrxYX60HhWMMtyEMTam4ZrBZ8f79NXECEiG2w9k4I/&#10;CrCsHkYlFsZfeU+XQ6xFCuFQoAIbY1dIGbQlhyHzHXHifnzvMCbY19L0eE3hrpWPeT6XDhtODRY7&#10;WlvSv4ezU/Blcbvb6e9I/um40qY2xp8WSk3Gw+oNRKQh/ovv7o1R8PyS1qYz6QjI6g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nwcvywQAAANwAAAAPAAAAAAAAAAAAAAAA&#10;AKECAABkcnMvZG93bnJldi54bWxQSwUGAAAAAAQABAD5AAAAjwMAAAAA&#10;" strokecolor="#4a7ebb">
                      <o:lock v:ext="edit" shapetype="f"/>
                    </v:line>
                    <v:line id="29 Conector recto" o:spid="_x0000_s1070" style="position:absolute;flip:y;visibility:visible;mso-wrap-style:square" from="10096,33432" to="43434,33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9C2cYAAADcAAAADwAAAGRycy9kb3ducmV2LnhtbESPT2vCQBTE74LfYXlCb2ZTQdtG1xDE&#10;Qgu9mLYHb4/syx+afRuzqyZ++q5Q6HGYmd8wm3QwrbhQ7xrLCh6jGARxYXXDlYKvz9f5MwjnkTW2&#10;lknBSA7S7XSywUTbKx/okvtKBAi7BBXU3neJlK6oyaCLbEccvNL2Bn2QfSV1j9cAN61cxPFKGmw4&#10;LNTY0a6m4ic/GwX7o2+HE46L20f5vi+/7c5my0aph9mQrUF4Gvx/+K/9phUsn17gfiYcAbn9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Z/QtnGAAAA3AAAAA8AAAAAAAAA&#10;AAAAAAAAoQIAAGRycy9kb3ducmV2LnhtbFBLBQYAAAAABAAEAPkAAACUAwAAAAA=&#10;" strokecolor="#4a7ebb">
                      <o:lock v:ext="edit" shapetype="f"/>
                    </v:line>
                  </v:group>
                  <v:roundrect id="14 Rectángulo redondeado" o:spid="_x0000_s1071" style="position:absolute;left:18002;top:40957;width:14192;height:495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uTcEA&#10;AADcAAAADwAAAGRycy9kb3ducmV2LnhtbERPzWqDQBC+B/oOyxR6i2uEFrHZhJJamkMvJj7A1J26&#10;EndW3K3aPn32EMjx4/vf7hfbi4lG3zlWsElSEMSN0x23CurzxzoH4QOyxt4xKfgjD/vdw2qLhXYz&#10;VzSdQitiCPsCFZgQhkJK3xiy6BM3EEfux40WQ4RjK/WIcwy3vczS9EVa7Dg2GBzoYKi5nH6tgsp9&#10;m/Sr7GWefb6XaPP6v6wvSj09Lm+vIAIt4S6+uY9awXMe58cz8QjI3R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mQrk3BAAAA3AAAAA8AAAAAAAAAAAAAAAAAmAIAAGRycy9kb3du&#10;cmV2LnhtbFBLBQYAAAAABAAEAPUAAACGAwAAAAA=&#10;" strokecolor="#4a7ebb">
                    <v:fill color2="#959595" rotate="t" focusposition=".5,.5" focussize="" focus="100%" type="gradientRadial"/>
                    <v:shadow on="t" opacity="24903f" origin=",.5" offset="0,.55556mm"/>
                    <v:path arrowok="t"/>
                    <v:textbox>
                      <w:txbxContent>
                        <w:p w14:paraId="332A4026" w14:textId="77777777" w:rsidR="00791280" w:rsidRPr="00F33468" w:rsidRDefault="00791280" w:rsidP="003C300E">
                          <w:pPr>
                            <w:jc w:val="center"/>
                            <w:rPr>
                              <w:sz w:val="13"/>
                              <w:szCs w:val="15"/>
                            </w:rPr>
                          </w:pPr>
                          <w:r w:rsidRPr="00F33468">
                            <w:rPr>
                              <w:rFonts w:ascii="Book Antiqua" w:hAnsi="Book Antiqua"/>
                              <w:b/>
                              <w:color w:val="000000"/>
                              <w:sz w:val="13"/>
                              <w:szCs w:val="15"/>
                            </w:rPr>
                            <w:t>LÍNEA DE</w:t>
                          </w:r>
                          <w:r w:rsidRPr="00F33468">
                            <w:rPr>
                              <w:color w:val="000000"/>
                              <w:sz w:val="13"/>
                              <w:szCs w:val="15"/>
                            </w:rPr>
                            <w:t xml:space="preserve"> </w:t>
                          </w:r>
                          <w:r w:rsidRPr="00F33468">
                            <w:rPr>
                              <w:rFonts w:ascii="Book Antiqua" w:hAnsi="Book Antiqua"/>
                              <w:b/>
                              <w:color w:val="000000"/>
                              <w:sz w:val="13"/>
                              <w:szCs w:val="15"/>
                            </w:rPr>
                            <w:t>FORMACIÓN 2</w:t>
                          </w:r>
                        </w:p>
                      </w:txbxContent>
                    </v:textbox>
                  </v:roundrect>
                  <v:roundrect id="17 Rectángulo redondeado" o:spid="_x0000_s1072" style="position:absolute;left:16621;top:48853;width:17200;height:499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wL1sMA&#10;AADcAAAADwAAAGRycy9kb3ducmV2LnhtbESPQYvCMBSE7wv+h/AEb2uqoJRqFNEuetiL2h/wbJ5N&#10;sXkpTVarv34jLOxxmJlvmOW6t424U+drxwom4wQEcel0zZWC4vz1mYLwAVlj45gUPMnDejX4WGKm&#10;3YOPdD+FSkQI+wwVmBDaTEpfGrLox64ljt7VdRZDlF0ldYePCLeNnCbJXFqsOS4YbGlrqLydfqyC&#10;o7uY5DtvZDrd73K0afHKi5tSo2G/WYAI1If/8F/7oBXM0gm8z8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twL1sMAAADcAAAADwAAAAAAAAAAAAAAAACYAgAAZHJzL2Rv&#10;d25yZXYueG1sUEsFBgAAAAAEAAQA9QAAAIgDAAAAAA==&#10;" strokecolor="#4a7ebb">
                    <v:fill color2="#959595" rotate="t" focusposition=".5,.5" focussize="" focus="100%" type="gradientRadial"/>
                    <v:shadow on="t" opacity="24903f" origin=",.5" offset="0,.55556mm"/>
                    <v:path arrowok="t"/>
                    <v:textbox>
                      <w:txbxContent>
                        <w:p w14:paraId="4EC80C6C" w14:textId="77777777" w:rsidR="00791280" w:rsidRPr="00F33468" w:rsidRDefault="00791280" w:rsidP="003C300E">
                          <w:pPr>
                            <w:jc w:val="center"/>
                            <w:rPr>
                              <w:rFonts w:ascii="Book Antiqua" w:hAnsi="Book Antiqua" w:cs="Arial"/>
                              <w:b/>
                              <w:sz w:val="13"/>
                              <w:szCs w:val="15"/>
                            </w:rPr>
                          </w:pPr>
                          <w:r w:rsidRPr="00F33468">
                            <w:rPr>
                              <w:rFonts w:ascii="Book Antiqua" w:hAnsi="Book Antiqua" w:cs="Arial"/>
                              <w:b/>
                              <w:sz w:val="13"/>
                              <w:szCs w:val="15"/>
                            </w:rPr>
                            <w:t xml:space="preserve">GRUPOS DE INVESTIGACIÓN </w:t>
                          </w:r>
                        </w:p>
                      </w:txbxContent>
                    </v:textbox>
                  </v:roundrect>
                  <v:line id="18 Conector recto" o:spid="_x0000_s1073" style="position:absolute;visibility:visible;mso-wrap-style:square" from="24860,45815" to="24860,489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mx0MQAAADcAAAADwAAAGRycy9kb3ducmV2LnhtbESPT2sCMRTE74LfITzBm2brn6Jbo0ih&#10;0IMHqwU9PpPXzdLNy7pJdf32piB4HGbmN8xi1bpKXKgJpWcFL8MMBLH2puRCwff+YzADESKywcoz&#10;KbhRgNWy21lgbvyVv+iyi4VIEA45KrAx1rmUQVtyGIa+Jk7ej28cxiSbQpoGrwnuKjnKslfpsOS0&#10;YLGmd0v6d/fnFBwsbrZbfYrkx8e1NoUx/jxXqt9r128gIrXxGX60P42C6WwC/2fSEZDL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WbHQxAAAANwAAAAPAAAAAAAAAAAA&#10;AAAAAKECAABkcnMvZG93bnJldi54bWxQSwUGAAAAAAQABAD5AAAAkgMAAAAA&#10;" strokecolor="#4a7ebb">
                    <o:lock v:ext="edit" shapetype="f"/>
                  </v:line>
                  <v:line id="24 Conector recto" o:spid="_x0000_s1074" style="position:absolute;visibility:visible;mso-wrap-style:square" from="24574,38290" to="24574,406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UUS8QAAADcAAAADwAAAGRycy9kb3ducmV2LnhtbESPQWsCMRSE7wX/Q3hCbzVbi2Xdml1E&#10;EDz0oLagx2fyulm6eVk3Ubf/3hQKPQ4z8w2zqAbXiiv1ofGs4HmSgSDW3jRcK/j8WD/lIEJENth6&#10;JgU/FKAqRw8LLIy/8Y6u+1iLBOFQoAIbY1dIGbQlh2HiO+LkffneYUyyr6Xp8ZbgrpXTLHuVDhtO&#10;CxY7WlnS3/uLU3Cw+L7d6lMk/3JcalMb489zpR7Hw/INRKQh/of/2hujYJbP4PdMOgKyv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FRRLxAAAANwAAAAPAAAAAAAAAAAA&#10;AAAAAKECAABkcnMvZG93bnJldi54bWxQSwUGAAAAAAQABAD5AAAAkgMAAAAA&#10;" strokecolor="#4a7ebb">
                    <o:lock v:ext="edit" shapetype="f"/>
                  </v:line>
                </v:group>
                <v:line id="32 Conector recto" o:spid="_x0000_s1075" style="position:absolute;flip:y;visibility:visible;mso-wrap-style:square" from="45422,26818" to="48499,269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WmjMQAAADcAAAADwAAAGRycy9kb3ducmV2LnhtbESPT4vCMBTE7wt+h/AEb9tUQZFqLEUU&#10;FPai7h68PZrXP9i81CZq3U9vFhY8DjPzG2aZ9qYRd+pcbVnBOIpBEOdW11wq+D5tP+cgnEfW2Fgm&#10;BU9ykK4GH0tMtH3wge5HX4oAYZeggsr7NpHS5RUZdJFtiYNX2M6gD7Irpe7wEeCmkZM4nkmDNYeF&#10;CltaV5RfjjejYHP2TX/F5+T3q9hvih+7ttm0Vmo07LMFCE+9f4f/2zutYDqfwd+ZcATk6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NaaMxAAAANwAAAAPAAAAAAAAAAAA&#10;AAAAAKECAABkcnMvZG93bnJldi54bWxQSwUGAAAAAAQABAD5AAAAkgMAAAAA&#10;" strokecolor="#4a7ebb">
                  <o:lock v:ext="edit" shapetype="f"/>
                </v:line>
                <w10:wrap type="square"/>
              </v:group>
            </w:pict>
          </mc:Fallback>
        </mc:AlternateContent>
      </w:r>
    </w:p>
    <w:p w14:paraId="48734D21" w14:textId="77777777" w:rsidR="003C300E" w:rsidRPr="006E2D32" w:rsidRDefault="003C300E" w:rsidP="003C300E">
      <w:pPr>
        <w:pStyle w:val="Lista"/>
        <w:rPr>
          <w:rFonts w:ascii="Times New Roman" w:hAnsi="Times New Roman" w:cs="Times New Roman"/>
          <w:sz w:val="20"/>
          <w:lang w:val="es-ES"/>
        </w:rPr>
      </w:pPr>
      <w:r w:rsidRPr="006E2D32">
        <w:rPr>
          <w:rFonts w:ascii="Times New Roman" w:hAnsi="Times New Roman" w:cs="Times New Roman"/>
          <w:sz w:val="20"/>
          <w:lang w:val="es-ES"/>
        </w:rPr>
        <w:t>Fuente: PEP-2021</w:t>
      </w:r>
    </w:p>
    <w:p w14:paraId="0A62B83E" w14:textId="77777777" w:rsidR="003C300E" w:rsidRPr="006E2D32" w:rsidRDefault="003C300E" w:rsidP="00F33468">
      <w:pPr>
        <w:pStyle w:val="PARRAFO"/>
        <w:spacing w:after="0"/>
        <w:ind w:firstLine="567"/>
        <w:rPr>
          <w:rFonts w:ascii="Times New Roman" w:eastAsia="Calibri" w:hAnsi="Times New Roman"/>
          <w:color w:val="auto"/>
          <w:lang w:val="es-ES_tradnl"/>
        </w:rPr>
      </w:pPr>
      <w:r w:rsidRPr="006E2D32">
        <w:rPr>
          <w:rFonts w:ascii="Times New Roman" w:eastAsia="Calibri" w:hAnsi="Times New Roman"/>
          <w:color w:val="auto"/>
          <w:lang w:val="es-ES_tradnl"/>
        </w:rPr>
        <w:t>Cada uno de los organismos que se visualizan en el organigrama, cumplen funciones específicas, las cuales se describen en el Reglamento General del Programa (Artículos 4 a 33)</w:t>
      </w:r>
      <w:r w:rsidRPr="006E2D32">
        <w:rPr>
          <w:rFonts w:ascii="Times New Roman" w:eastAsia="Calibri" w:hAnsi="Times New Roman"/>
          <w:color w:val="auto"/>
          <w:lang w:val="es-ES_tradnl"/>
        </w:rPr>
        <w:footnoteReference w:id="7"/>
      </w:r>
      <w:r w:rsidRPr="006E2D32">
        <w:rPr>
          <w:rFonts w:ascii="Times New Roman" w:eastAsia="Calibri" w:hAnsi="Times New Roman"/>
          <w:color w:val="auto"/>
          <w:lang w:val="es-ES_tradnl"/>
        </w:rPr>
        <w:t>.</w:t>
      </w:r>
    </w:p>
    <w:p w14:paraId="0842E06B" w14:textId="77777777" w:rsidR="003C300E" w:rsidRDefault="003C300E" w:rsidP="00F33468">
      <w:pPr>
        <w:spacing w:after="0" w:line="360" w:lineRule="auto"/>
        <w:ind w:firstLine="567"/>
      </w:pPr>
      <w:r>
        <w:t>Así mismo, el Reglamento General del Doctorado en Ciencias de la Educación (Acuerdo 1 de 2008 del Consejo de Rectores) estipula, en su artículo 35, que: “Cada universidad deberá tener un presupuesto particular para el Doctorado. Este presupuesto cubrirá los gastos del Doctorado de la Institución y será administrado por cada CADE o por las instancias pertinentes de cada Universidad”.</w:t>
      </w:r>
    </w:p>
    <w:p w14:paraId="08A81DB3" w14:textId="77777777" w:rsidR="003C300E" w:rsidRDefault="003C300E" w:rsidP="00F33468">
      <w:pPr>
        <w:spacing w:after="0" w:line="360" w:lineRule="auto"/>
        <w:ind w:firstLine="567"/>
      </w:pPr>
    </w:p>
    <w:p w14:paraId="3C6EF943" w14:textId="77777777" w:rsidR="00F33468" w:rsidRDefault="003C300E" w:rsidP="00F33468">
      <w:pPr>
        <w:spacing w:after="0" w:line="360" w:lineRule="auto"/>
        <w:ind w:firstLine="567"/>
      </w:pPr>
      <w:r>
        <w:lastRenderedPageBreak/>
        <w:t xml:space="preserve">Con el fin de asegurar y garantizar el correcto funcionamiento del Doctorado, el Reglamento General de funcionamiento del Programa ha </w:t>
      </w:r>
      <w:r w:rsidRPr="00946284">
        <w:t>establecido, en el artículo 42,</w:t>
      </w:r>
      <w:r>
        <w:t xml:space="preserve"> que “Los pasajes, viáticos, y/u honorarios de los profesores que imparten cursos, tutorías, conferencias y dirección de Tesis en el Doctorado serán financiados por el pr</w:t>
      </w:r>
      <w:r w:rsidR="00F33468">
        <w:t>esupuesto del respectivo CADE”.</w:t>
      </w:r>
    </w:p>
    <w:p w14:paraId="631AF5C8" w14:textId="085D4E35" w:rsidR="003C300E" w:rsidRDefault="003C300E" w:rsidP="00F33468">
      <w:pPr>
        <w:spacing w:after="0" w:line="360" w:lineRule="auto"/>
        <w:ind w:firstLine="567"/>
      </w:pPr>
      <w:r>
        <w:t xml:space="preserve">Las tarifas reconocidas por la prestación de servicios académicos fueron fijadas por el Consejo de Rectores, mediante el Acuerdo 002 del 01 de marzo de 2011, en consideración a que “para el adecuado funcionamiento académico y administrativo la Red debe establecer los mecanismos para asegurar la alta </w:t>
      </w:r>
      <w:r w:rsidRPr="005069A5">
        <w:t xml:space="preserve">calidad del programa de Doctorado en Ciencias de la Educación de RUDECOLOMBIA”. A través del </w:t>
      </w:r>
      <w:r>
        <w:t>precitado acuerdo se fijaron las tarifas para el pago de las siguientes actividades académicas:</w:t>
      </w:r>
    </w:p>
    <w:p w14:paraId="1C53F4FE" w14:textId="77777777" w:rsidR="003C300E" w:rsidRDefault="003C300E" w:rsidP="00F33468">
      <w:pPr>
        <w:spacing w:after="0" w:line="360" w:lineRule="auto"/>
        <w:ind w:firstLine="567"/>
      </w:pPr>
      <w:r>
        <w:t>•</w:t>
      </w:r>
      <w:r>
        <w:tab/>
        <w:t>Créditos Académicos</w:t>
      </w:r>
    </w:p>
    <w:p w14:paraId="5BEA6700" w14:textId="77777777" w:rsidR="003C300E" w:rsidRDefault="003C300E" w:rsidP="00F33468">
      <w:pPr>
        <w:spacing w:after="0" w:line="360" w:lineRule="auto"/>
        <w:ind w:firstLine="567"/>
      </w:pPr>
      <w:r>
        <w:t>•</w:t>
      </w:r>
      <w:r>
        <w:tab/>
        <w:t>Jurados para Suficiencia Investigativa</w:t>
      </w:r>
    </w:p>
    <w:p w14:paraId="4A7E43B7" w14:textId="77777777" w:rsidR="003C300E" w:rsidRDefault="003C300E" w:rsidP="00F33468">
      <w:pPr>
        <w:spacing w:after="0" w:line="360" w:lineRule="auto"/>
        <w:ind w:firstLine="567"/>
      </w:pPr>
      <w:r>
        <w:t>•</w:t>
      </w:r>
      <w:r>
        <w:tab/>
        <w:t>Jurados para Defensa de Tesis</w:t>
      </w:r>
    </w:p>
    <w:p w14:paraId="68F89FB7" w14:textId="77777777" w:rsidR="003C300E" w:rsidRDefault="003C300E" w:rsidP="00F33468">
      <w:pPr>
        <w:spacing w:after="0" w:line="360" w:lineRule="auto"/>
        <w:ind w:firstLine="567"/>
      </w:pPr>
      <w:r>
        <w:t>•</w:t>
      </w:r>
      <w:r>
        <w:tab/>
        <w:t>Dirección de Tesis</w:t>
      </w:r>
    </w:p>
    <w:p w14:paraId="25142053" w14:textId="77777777" w:rsidR="003C300E" w:rsidRDefault="003C300E" w:rsidP="00F33468">
      <w:pPr>
        <w:spacing w:after="0" w:line="360" w:lineRule="auto"/>
        <w:ind w:firstLine="567"/>
      </w:pPr>
      <w:r>
        <w:t>•</w:t>
      </w:r>
      <w:r>
        <w:tab/>
        <w:t>Seminario (nacional e internacional)</w:t>
      </w:r>
    </w:p>
    <w:p w14:paraId="1028D8C3" w14:textId="77777777" w:rsidR="003C300E" w:rsidRDefault="003C300E" w:rsidP="00F33468">
      <w:pPr>
        <w:spacing w:after="0" w:line="360" w:lineRule="auto"/>
        <w:ind w:firstLine="567"/>
      </w:pPr>
      <w:r>
        <w:t>•</w:t>
      </w:r>
      <w:r>
        <w:tab/>
        <w:t>Conferencia y Panel</w:t>
      </w:r>
    </w:p>
    <w:p w14:paraId="0A1064B2" w14:textId="77777777" w:rsidR="003C300E" w:rsidRDefault="003C300E" w:rsidP="00F33468">
      <w:pPr>
        <w:spacing w:after="0" w:line="360" w:lineRule="auto"/>
        <w:ind w:firstLine="567"/>
      </w:pPr>
      <w:r>
        <w:t>De la misma manera, el Acuerdo 002 del 01 de marzo de 2011 del Consejo de Rectores definió que “Respecto a la liquidación de viáticos se tiene en cuenta el ingreso salarial del funcionario y se hace referencia a la tabla de viáticos según decreto nacional vigente”.</w:t>
      </w:r>
    </w:p>
    <w:p w14:paraId="31F3A874" w14:textId="77777777" w:rsidR="003C300E" w:rsidRDefault="003C300E" w:rsidP="00F33468">
      <w:pPr>
        <w:spacing w:after="0" w:line="360" w:lineRule="auto"/>
        <w:ind w:firstLine="567"/>
      </w:pPr>
      <w:r>
        <w:t xml:space="preserve">Los derechos pecuniarios por concepto de inscripción al programa, matrícula y derechos de grado fueron fijados en el Reglamento General de funcionamiento del Programa, con posterior modificación en lo referente a los derechos de grado, mediante el Acuerdo 002 de 2011 del Consejo de Rectores. </w:t>
      </w:r>
    </w:p>
    <w:p w14:paraId="6B922EEC" w14:textId="77777777" w:rsidR="003C300E" w:rsidRDefault="003C300E" w:rsidP="00F33468">
      <w:pPr>
        <w:spacing w:after="0" w:line="360" w:lineRule="auto"/>
        <w:ind w:firstLine="567"/>
      </w:pPr>
      <w:r>
        <w:t xml:space="preserve">Así, aunque el presupuesto del Programa en cada universidad se gestiona de conformidad con los preceptos establecidos en cada una de las instituciones, existen estándares fijados por el Consejo de Rectores en lo referente a las tarifas ya mencionadas, </w:t>
      </w:r>
      <w:r>
        <w:lastRenderedPageBreak/>
        <w:t>con el fin de mantener condiciones que posibiliten la cohesión de la Red, la movilidad, la flexibilidad, la unidad y aseguren un adecuado funcionamiento del programa.</w:t>
      </w:r>
    </w:p>
    <w:p w14:paraId="621F0A32" w14:textId="77777777" w:rsidR="003C300E" w:rsidRPr="00E87D57" w:rsidRDefault="003C300E" w:rsidP="003C300E">
      <w:pPr>
        <w:spacing w:after="0"/>
        <w:rPr>
          <w:b/>
        </w:rPr>
      </w:pPr>
      <w:r w:rsidRPr="00E87D57">
        <w:rPr>
          <w:b/>
        </w:rPr>
        <w:t>Del presupuesto gen</w:t>
      </w:r>
      <w:r>
        <w:rPr>
          <w:b/>
        </w:rPr>
        <w:t>eral del Programa (Fondo Común)</w:t>
      </w:r>
    </w:p>
    <w:p w14:paraId="5BD700BF" w14:textId="77777777" w:rsidR="003C300E" w:rsidRDefault="003C300E" w:rsidP="00F33468">
      <w:pPr>
        <w:spacing w:after="0" w:line="360" w:lineRule="auto"/>
        <w:ind w:firstLine="567"/>
      </w:pPr>
      <w:r>
        <w:t xml:space="preserve">El Artículo 34 del Reglamento General del funcionamiento del Programa (Acuerdo 1 de 2008 del Consejo de Rectores) estipula que “El Doctorado tendrá un presupuesto general, constituido con aportes de las Universidades que lo conforman, los derechos académicos, las donaciones y los ingresos producto </w:t>
      </w:r>
      <w:r>
        <w:tab/>
        <w:t xml:space="preserve">de las actividades propias del Doctorado”. </w:t>
      </w:r>
    </w:p>
    <w:p w14:paraId="62447E65" w14:textId="77777777" w:rsidR="003C300E" w:rsidRDefault="003C300E" w:rsidP="00F33468">
      <w:pPr>
        <w:spacing w:after="0" w:line="360" w:lineRule="auto"/>
        <w:ind w:firstLine="567"/>
      </w:pPr>
      <w:r>
        <w:t xml:space="preserve">En consecuencia, con lo anteriormente mencionado, el </w:t>
      </w:r>
      <w:r w:rsidRPr="00C5481D">
        <w:t>Doctorado en Ciencias de la Educación de RUDECOLOMBIA cuenta con un Fondo Común, el cual tiene por objeto “establecer las condiciones de administración de los recursos que se recauden</w:t>
      </w:r>
      <w:r>
        <w:t xml:space="preserve"> del doctorado a cargo de la Dirección Nacional y que posibilitan el fortalecimiento y la modernización de la gestión académica y administrativa de la Red y el Doctorado”. La administración del Fondo Común es responsabilidad de la universidad de la Red que tenga a cargo la presidencia de RUDECOLOMBIA. Dicho Fondo, en la universidad que lo administre, tendrá un presupuesto y contabilidad específica.</w:t>
      </w:r>
    </w:p>
    <w:p w14:paraId="78B1CED1" w14:textId="74773C8D" w:rsidR="003C300E" w:rsidRDefault="003C300E" w:rsidP="00F33468">
      <w:pPr>
        <w:spacing w:after="0" w:line="360" w:lineRule="auto"/>
        <w:ind w:firstLine="567"/>
      </w:pPr>
      <w:r>
        <w:t>El presupuesto del Fondo Común es preparado por la Dirección Académica Nacional, socia</w:t>
      </w:r>
      <w:r w:rsidR="00033893">
        <w:t>lizado, ajustado y aprobado por</w:t>
      </w:r>
      <w:r>
        <w:t xml:space="preserve"> los Directores Académicos del programa en cada una de las Universidades de la Red, para cada vigencia, y es recomendado para la aprobación  del  Consejo de Rectores.</w:t>
      </w:r>
    </w:p>
    <w:p w14:paraId="585817DE" w14:textId="77777777" w:rsidR="003C300E" w:rsidRDefault="003C300E" w:rsidP="00F33468">
      <w:pPr>
        <w:spacing w:after="0" w:line="360" w:lineRule="auto"/>
        <w:ind w:firstLine="567"/>
      </w:pPr>
      <w:r>
        <w:t>El Convenio Específico de Cooperación para la Creación del Fondo Común del Doctorado en Ciencias de la Educación de RUDECOLOMBIA establece, además de lo ya mencionado, el valor reconocido a la universidad administradora por concepto de Costos de Administración, las condiciones para su modificación, mecanismos de resolución de conflictos y las causales para la terminación y liquidación del convenio.</w:t>
      </w:r>
    </w:p>
    <w:p w14:paraId="57410DFC" w14:textId="77777777" w:rsidR="00F33468" w:rsidRDefault="00F33468" w:rsidP="00F33468">
      <w:pPr>
        <w:spacing w:after="0" w:line="360" w:lineRule="auto"/>
        <w:ind w:firstLine="567"/>
      </w:pPr>
    </w:p>
    <w:p w14:paraId="678411F4" w14:textId="77777777" w:rsidR="00F33468" w:rsidRPr="00B97CA4" w:rsidRDefault="00F33468" w:rsidP="007E7C8A">
      <w:pPr>
        <w:spacing w:after="0" w:line="360" w:lineRule="auto"/>
      </w:pPr>
    </w:p>
    <w:p w14:paraId="0CF18583" w14:textId="6B707D94" w:rsidR="003C300E" w:rsidRDefault="00D77C04" w:rsidP="002C6FD6">
      <w:r>
        <w:rPr>
          <w:noProof/>
          <w:lang w:val="es-CO" w:eastAsia="es-CO"/>
        </w:rPr>
        <mc:AlternateContent>
          <mc:Choice Requires="wps">
            <w:drawing>
              <wp:anchor distT="0" distB="0" distL="114300" distR="114300" simplePos="0" relativeHeight="251751936" behindDoc="1" locked="0" layoutInCell="1" allowOverlap="1" wp14:anchorId="73E7DCC4" wp14:editId="37591244">
                <wp:simplePos x="0" y="0"/>
                <wp:positionH relativeFrom="column">
                  <wp:posOffset>475908</wp:posOffset>
                </wp:positionH>
                <wp:positionV relativeFrom="paragraph">
                  <wp:posOffset>13970</wp:posOffset>
                </wp:positionV>
                <wp:extent cx="4572000" cy="861646"/>
                <wp:effectExtent l="0" t="0" r="0" b="0"/>
                <wp:wrapNone/>
                <wp:docPr id="589" name="Cuadro de texto 589"/>
                <wp:cNvGraphicFramePr/>
                <a:graphic xmlns:a="http://schemas.openxmlformats.org/drawingml/2006/main">
                  <a:graphicData uri="http://schemas.microsoft.com/office/word/2010/wordprocessingShape">
                    <wps:wsp>
                      <wps:cNvSpPr txBox="1"/>
                      <wps:spPr>
                        <a:xfrm>
                          <a:off x="0" y="0"/>
                          <a:ext cx="4572000" cy="861646"/>
                        </a:xfrm>
                        <a:prstGeom prst="rect">
                          <a:avLst/>
                        </a:prstGeom>
                        <a:solidFill>
                          <a:prstClr val="white"/>
                        </a:solidFill>
                        <a:ln>
                          <a:noFill/>
                        </a:ln>
                        <a:effectLst/>
                      </wps:spPr>
                      <wps:txbx>
                        <w:txbxContent>
                          <w:p w14:paraId="4E1D4AF4" w14:textId="3989D501" w:rsidR="00791280" w:rsidRPr="00F33468" w:rsidRDefault="00791280" w:rsidP="00D77C04">
                            <w:pPr>
                              <w:pStyle w:val="Descripcin"/>
                              <w:rPr>
                                <w:noProof/>
                                <w:sz w:val="20"/>
                              </w:rPr>
                            </w:pPr>
                            <w:bookmarkStart w:id="112" w:name="_Toc87520601"/>
                            <w:r w:rsidRPr="00F33468">
                              <w:rPr>
                                <w:sz w:val="20"/>
                              </w:rPr>
                              <w:t xml:space="preserve">Gráfica </w:t>
                            </w:r>
                            <w:r w:rsidRPr="00F33468">
                              <w:rPr>
                                <w:noProof/>
                                <w:sz w:val="20"/>
                              </w:rPr>
                              <w:fldChar w:fldCharType="begin"/>
                            </w:r>
                            <w:r w:rsidRPr="00F33468">
                              <w:rPr>
                                <w:noProof/>
                                <w:sz w:val="20"/>
                              </w:rPr>
                              <w:instrText xml:space="preserve"> SEQ Gráfica \* ARABIC </w:instrText>
                            </w:r>
                            <w:r w:rsidRPr="00F33468">
                              <w:rPr>
                                <w:noProof/>
                                <w:sz w:val="20"/>
                              </w:rPr>
                              <w:fldChar w:fldCharType="separate"/>
                            </w:r>
                            <w:r w:rsidRPr="00F33468">
                              <w:rPr>
                                <w:noProof/>
                                <w:sz w:val="20"/>
                              </w:rPr>
                              <w:t>20</w:t>
                            </w:r>
                            <w:r w:rsidRPr="00F33468">
                              <w:rPr>
                                <w:noProof/>
                                <w:sz w:val="20"/>
                              </w:rPr>
                              <w:fldChar w:fldCharType="end"/>
                            </w:r>
                            <w:r w:rsidRPr="00F33468">
                              <w:rPr>
                                <w:sz w:val="20"/>
                              </w:rPr>
                              <w:t xml:space="preserve"> Apreciación de profesores y estudiantes adscritos al Programa sobre la eficiencia, eficacia, y orientación de los procesos administrativos hacia el desarrollo de las labores formativas, académicas, docentes, científicas culturales y de extensión</w:t>
                            </w:r>
                            <w:bookmarkEnd w:id="11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3E7DCC4" id="Cuadro de texto 589" o:spid="_x0000_s1076" type="#_x0000_t202" style="position:absolute;left:0;text-align:left;margin-left:37.45pt;margin-top:1.1pt;width:5in;height:67.85pt;z-index:-251564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" stroked="f">
                <v:textbox inset="0,0,0,0">
                  <w:txbxContent>
                    <w:p w14:paraId="4E1D4AF4" w14:textId="3989D501" w:rsidR="00791280" w:rsidRPr="00F33468" w:rsidRDefault="00791280" w:rsidP="00D77C04">
                      <w:pPr>
                        <w:pStyle w:val="Descripcin"/>
                        <w:rPr>
                          <w:noProof/>
                          <w:sz w:val="20"/>
                        </w:rPr>
                      </w:pPr>
                      <w:bookmarkStart w:id="132" w:name="_Toc87520601"/>
                      <w:r w:rsidRPr="00F33468">
                        <w:rPr>
                          <w:sz w:val="20"/>
                        </w:rPr>
                        <w:t xml:space="preserve">Gráfica </w:t>
                      </w:r>
                      <w:r w:rsidRPr="00F33468">
                        <w:rPr>
                          <w:noProof/>
                          <w:sz w:val="20"/>
                        </w:rPr>
                        <w:fldChar w:fldCharType="begin"/>
                      </w:r>
                      <w:r w:rsidRPr="00F33468">
                        <w:rPr>
                          <w:noProof/>
                          <w:sz w:val="20"/>
                        </w:rPr>
                        <w:instrText xml:space="preserve"> SEQ Gráfica \* ARABIC </w:instrText>
                      </w:r>
                      <w:r w:rsidRPr="00F33468">
                        <w:rPr>
                          <w:noProof/>
                          <w:sz w:val="20"/>
                        </w:rPr>
                        <w:fldChar w:fldCharType="separate"/>
                      </w:r>
                      <w:r w:rsidRPr="00F33468">
                        <w:rPr>
                          <w:noProof/>
                          <w:sz w:val="20"/>
                        </w:rPr>
                        <w:t>20</w:t>
                      </w:r>
                      <w:r w:rsidRPr="00F33468">
                        <w:rPr>
                          <w:noProof/>
                          <w:sz w:val="20"/>
                        </w:rPr>
                        <w:fldChar w:fldCharType="end"/>
                      </w:r>
                      <w:r w:rsidRPr="00F33468">
                        <w:rPr>
                          <w:sz w:val="20"/>
                        </w:rPr>
                        <w:t xml:space="preserve"> Apreciación de profesores y estudiantes adscritos al Programa sobre la eficiencia, eficacia, y orientación de los procesos administrativos hacia el desarrollo de las labores formativas, académicas, docentes, científicas culturales y de extensión</w:t>
                      </w:r>
                      <w:bookmarkEnd w:id="132"/>
                    </w:p>
                  </w:txbxContent>
                </v:textbox>
              </v:shape>
            </w:pict>
          </mc:Fallback>
        </mc:AlternateContent>
      </w:r>
    </w:p>
    <w:p w14:paraId="3D98DC9E" w14:textId="3E4EADDB" w:rsidR="003C300E" w:rsidRDefault="003C300E" w:rsidP="002C6FD6"/>
    <w:p w14:paraId="2C54763C" w14:textId="4FB72428" w:rsidR="003C300E" w:rsidRDefault="003C300E" w:rsidP="002C6FD6"/>
    <w:p w14:paraId="3F48B7A9" w14:textId="3FF2E5A1" w:rsidR="003C300E" w:rsidRDefault="00D77C04" w:rsidP="002C6FD6">
      <w:r>
        <w:rPr>
          <w:noProof/>
          <w:lang w:val="es-CO" w:eastAsia="es-CO"/>
        </w:rPr>
        <w:lastRenderedPageBreak/>
        <w:drawing>
          <wp:anchor distT="0" distB="0" distL="114300" distR="114300" simplePos="0" relativeHeight="251749888" behindDoc="1" locked="0" layoutInCell="1" allowOverlap="1" wp14:anchorId="3A4DD72D" wp14:editId="52385C7D">
            <wp:simplePos x="0" y="0"/>
            <wp:positionH relativeFrom="column">
              <wp:posOffset>474638</wp:posOffset>
            </wp:positionH>
            <wp:positionV relativeFrom="paragraph">
              <wp:posOffset>50018</wp:posOffset>
            </wp:positionV>
            <wp:extent cx="4572000" cy="2743200"/>
            <wp:effectExtent l="0" t="0" r="0" b="0"/>
            <wp:wrapNone/>
            <wp:docPr id="588" name="Gráfico 588"/>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14:sizeRelH relativeFrom="page">
              <wp14:pctWidth>0</wp14:pctWidth>
            </wp14:sizeRelH>
            <wp14:sizeRelV relativeFrom="page">
              <wp14:pctHeight>0</wp14:pctHeight>
            </wp14:sizeRelV>
          </wp:anchor>
        </w:drawing>
      </w:r>
    </w:p>
    <w:p w14:paraId="550DB53C" w14:textId="0A9843D9" w:rsidR="00D77C04" w:rsidRDefault="00D77C04" w:rsidP="002C6FD6"/>
    <w:p w14:paraId="09EE9DC6" w14:textId="2A1474FF" w:rsidR="00D77C04" w:rsidRDefault="00D77C04" w:rsidP="002C6FD6"/>
    <w:p w14:paraId="22275DFE" w14:textId="5B4335A2" w:rsidR="00D77C04" w:rsidRDefault="00D77C04" w:rsidP="002C6FD6"/>
    <w:p w14:paraId="5B4DA16E" w14:textId="77777777" w:rsidR="00D77C04" w:rsidRDefault="00D77C04" w:rsidP="002C6FD6"/>
    <w:p w14:paraId="4C36CFBA" w14:textId="77777777" w:rsidR="00D77C04" w:rsidRDefault="00D77C04" w:rsidP="002C6FD6"/>
    <w:p w14:paraId="63BA9C65" w14:textId="77777777" w:rsidR="003C300E" w:rsidRDefault="003C300E" w:rsidP="002C6FD6"/>
    <w:p w14:paraId="77BD4FF7" w14:textId="77777777" w:rsidR="00D77C04" w:rsidRDefault="00D77C04" w:rsidP="002C6FD6"/>
    <w:p w14:paraId="34B1B74F" w14:textId="77777777" w:rsidR="00D77C04" w:rsidRDefault="00D77C04" w:rsidP="002C6FD6"/>
    <w:p w14:paraId="20D21FDA" w14:textId="77777777" w:rsidR="00D77C04" w:rsidRDefault="00D77C04" w:rsidP="002C6FD6"/>
    <w:p w14:paraId="525E271E" w14:textId="77777777" w:rsidR="00D77C04" w:rsidRDefault="00D77C04" w:rsidP="002C6FD6"/>
    <w:p w14:paraId="1904F145" w14:textId="77777777" w:rsidR="00D77C04" w:rsidRDefault="00D77C04" w:rsidP="002C6FD6"/>
    <w:p w14:paraId="3C64D3E8" w14:textId="1B3D352B" w:rsidR="007E7C8A" w:rsidRDefault="007E7C8A" w:rsidP="002C6FD6">
      <w:r>
        <w:t xml:space="preserve">           </w:t>
      </w:r>
      <w:r w:rsidRPr="007E7C8A">
        <w:rPr>
          <w:sz w:val="20"/>
        </w:rPr>
        <w:t>Fuente: Encuestas de percepción, CADE-Nariño</w:t>
      </w:r>
    </w:p>
    <w:p w14:paraId="2568D653" w14:textId="77777777" w:rsidR="00F33468" w:rsidRDefault="00D77C04" w:rsidP="00F33468">
      <w:pPr>
        <w:pStyle w:val="Lista"/>
        <w:ind w:firstLine="567"/>
        <w:rPr>
          <w:rFonts w:ascii="Times New Roman" w:hAnsi="Times New Roman" w:cs="Times New Roman"/>
        </w:rPr>
      </w:pPr>
      <w:r w:rsidRPr="00D77C04">
        <w:rPr>
          <w:rFonts w:ascii="Times New Roman" w:hAnsi="Times New Roman" w:cs="Times New Roman"/>
        </w:rPr>
        <w:t xml:space="preserve">Teniendo en cuenta el gráfico número 20 la totalidad de los docentes tiene una apreciación de aprobación sobre las diferentes actividades de los procesos administrativos ya que el 100% está de Acuerdo, por su parte los estudiantes en un 85% tiene una apreciación de estar Acuerdo y un porcentaje de 10% se encuentran quienes están desacuerdo con esa afirmación y unidos a quienes no responden. Es un porcentaje pequeño en términos comparativos pero </w:t>
      </w:r>
      <w:r w:rsidRPr="000B433A">
        <w:rPr>
          <w:rFonts w:ascii="Times New Roman" w:hAnsi="Times New Roman" w:cs="Times New Roman"/>
        </w:rPr>
        <w:t>se requiere lograr su mejora.</w:t>
      </w:r>
    </w:p>
    <w:p w14:paraId="3FEC2811" w14:textId="77777777" w:rsidR="00F33468" w:rsidRPr="00F33468" w:rsidRDefault="00D77C04" w:rsidP="00F33468">
      <w:pPr>
        <w:pStyle w:val="Lista"/>
        <w:ind w:firstLine="567"/>
        <w:rPr>
          <w:rFonts w:ascii="Times New Roman" w:hAnsi="Times New Roman" w:cs="Times New Roman"/>
          <w:color w:val="auto"/>
        </w:rPr>
      </w:pPr>
      <w:r w:rsidRPr="00F33468">
        <w:rPr>
          <w:rFonts w:ascii="Times New Roman" w:hAnsi="Times New Roman" w:cs="Times New Roman"/>
          <w:color w:val="auto"/>
        </w:rPr>
        <w:t>El Doctorado en Ciencias de la Educación que se desarrolla en la Universidad de Nariño cuenta para su dirección de un comité académico-CADE- conformado por: doctores quienes a la vez son profesores del Programa se complementa esta dirección con representantes de estudiantes. Se cuenta además con una Dra. Profesora del Programa que desarrolla funciones de orientación académica con los estudiantes (rutas académicas, seguimiento entre otros).  El programa académico tiene una coordinación académica y asistentes académico, contadora para que atiende lo financiero y presupuestal del Programa, asistente mediante monitoria para el seguimiento del archivo del Programa. Auxiliar que atiende la revista.</w:t>
      </w:r>
    </w:p>
    <w:p w14:paraId="0EC155C6" w14:textId="77777777" w:rsidR="00F33468" w:rsidRDefault="000B433A" w:rsidP="00F33468">
      <w:pPr>
        <w:pStyle w:val="Lista"/>
        <w:ind w:firstLine="567"/>
        <w:rPr>
          <w:rFonts w:ascii="Times New Roman" w:hAnsi="Times New Roman" w:cs="Times New Roman"/>
          <w:color w:val="auto"/>
        </w:rPr>
      </w:pPr>
      <w:r w:rsidRPr="00F33468">
        <w:rPr>
          <w:rFonts w:ascii="Times New Roman" w:hAnsi="Times New Roman" w:cs="Times New Roman"/>
          <w:color w:val="auto"/>
        </w:rPr>
        <w:t xml:space="preserve">Viabilidad presupuestal por parte de la oficina de planeación; revisión por parte de la oficina jurídica de los Postgrados en el caso de la designación de docentes, directores de tesis, jurados evaluadores, primeros lectores; para contratación y compras; informe de destinación </w:t>
      </w:r>
      <w:r w:rsidRPr="00F33468">
        <w:rPr>
          <w:rFonts w:ascii="Times New Roman" w:hAnsi="Times New Roman" w:cs="Times New Roman"/>
          <w:color w:val="auto"/>
        </w:rPr>
        <w:lastRenderedPageBreak/>
        <w:t>del gasto con destino a la contraloría; revisión de pagos por parte de la oficina de revisoría de cuentas, contabilidad y tesorería.</w:t>
      </w:r>
    </w:p>
    <w:p w14:paraId="689FE3E2" w14:textId="2A045084" w:rsidR="000B433A" w:rsidRPr="00F33468" w:rsidRDefault="000B433A" w:rsidP="00F33468">
      <w:pPr>
        <w:pStyle w:val="Lista"/>
        <w:ind w:firstLine="567"/>
        <w:rPr>
          <w:rFonts w:ascii="Times New Roman" w:hAnsi="Times New Roman" w:cs="Times New Roman"/>
          <w:color w:val="auto"/>
        </w:rPr>
      </w:pPr>
      <w:r w:rsidRPr="00F33468">
        <w:rPr>
          <w:rFonts w:ascii="Times New Roman" w:hAnsi="Times New Roman" w:cs="Times New Roman"/>
          <w:color w:val="auto"/>
        </w:rPr>
        <w:t xml:space="preserve">El Programa CADE-Nariño está dirigido y coordinado por: Comité Académico conformado por  Dirección académica, 2 docentes investigadores, 1 egresado- graduado, 2 representantes estudiantiles y la secretaria del comité quienes se reúnen periódicamente para dar orientaciones, solucionar, aprobar, dirimir situaciones estudiantes, aprobar calendario y asignación académica. </w:t>
      </w:r>
    </w:p>
    <w:p w14:paraId="12E59543" w14:textId="77777777" w:rsidR="003C300E" w:rsidRDefault="003C300E" w:rsidP="002C6FD6"/>
    <w:p w14:paraId="0C9BE4BD" w14:textId="5863424F" w:rsidR="003C300E" w:rsidRDefault="000B433A" w:rsidP="002C6FD6">
      <w:r>
        <w:rPr>
          <w:noProof/>
          <w:lang w:val="es-CO" w:eastAsia="es-CO"/>
        </w:rPr>
        <mc:AlternateContent>
          <mc:Choice Requires="wps">
            <w:drawing>
              <wp:anchor distT="0" distB="0" distL="114300" distR="114300" simplePos="0" relativeHeight="251756032" behindDoc="0" locked="0" layoutInCell="1" allowOverlap="1" wp14:anchorId="72F3C67C" wp14:editId="1FC045E4">
                <wp:simplePos x="0" y="0"/>
                <wp:positionH relativeFrom="column">
                  <wp:posOffset>421640</wp:posOffset>
                </wp:positionH>
                <wp:positionV relativeFrom="paragraph">
                  <wp:posOffset>-266065</wp:posOffset>
                </wp:positionV>
                <wp:extent cx="4572000" cy="457200"/>
                <wp:effectExtent l="0" t="0" r="0" b="0"/>
                <wp:wrapSquare wrapText="bothSides"/>
                <wp:docPr id="592" name="Cuadro de texto 592"/>
                <wp:cNvGraphicFramePr/>
                <a:graphic xmlns:a="http://schemas.openxmlformats.org/drawingml/2006/main">
                  <a:graphicData uri="http://schemas.microsoft.com/office/word/2010/wordprocessingShape">
                    <wps:wsp>
                      <wps:cNvSpPr txBox="1"/>
                      <wps:spPr>
                        <a:xfrm>
                          <a:off x="0" y="0"/>
                          <a:ext cx="4572000" cy="457200"/>
                        </a:xfrm>
                        <a:prstGeom prst="rect">
                          <a:avLst/>
                        </a:prstGeom>
                        <a:solidFill>
                          <a:prstClr val="white"/>
                        </a:solidFill>
                        <a:ln>
                          <a:noFill/>
                        </a:ln>
                        <a:effectLst/>
                      </wps:spPr>
                      <wps:txbx>
                        <w:txbxContent>
                          <w:p w14:paraId="484FD954" w14:textId="689D0900" w:rsidR="00791280" w:rsidRPr="00F33468" w:rsidRDefault="00791280" w:rsidP="000B433A">
                            <w:pPr>
                              <w:pStyle w:val="Descripcin"/>
                              <w:rPr>
                                <w:noProof/>
                                <w:sz w:val="20"/>
                              </w:rPr>
                            </w:pPr>
                            <w:bookmarkStart w:id="113" w:name="_Toc87520602"/>
                            <w:r w:rsidRPr="00F33468">
                              <w:rPr>
                                <w:sz w:val="20"/>
                              </w:rPr>
                              <w:t xml:space="preserve">Gráfica </w:t>
                            </w:r>
                            <w:r w:rsidRPr="00F33468">
                              <w:rPr>
                                <w:noProof/>
                                <w:sz w:val="20"/>
                              </w:rPr>
                              <w:fldChar w:fldCharType="begin"/>
                            </w:r>
                            <w:r w:rsidRPr="00F33468">
                              <w:rPr>
                                <w:noProof/>
                                <w:sz w:val="20"/>
                              </w:rPr>
                              <w:instrText xml:space="preserve"> SEQ Gráfica \* ARABIC </w:instrText>
                            </w:r>
                            <w:r w:rsidRPr="00F33468">
                              <w:rPr>
                                <w:noProof/>
                                <w:sz w:val="20"/>
                              </w:rPr>
                              <w:fldChar w:fldCharType="separate"/>
                            </w:r>
                            <w:r w:rsidRPr="00F33468">
                              <w:rPr>
                                <w:noProof/>
                                <w:sz w:val="20"/>
                              </w:rPr>
                              <w:t>21</w:t>
                            </w:r>
                            <w:r w:rsidRPr="00F33468">
                              <w:rPr>
                                <w:noProof/>
                                <w:sz w:val="20"/>
                              </w:rPr>
                              <w:fldChar w:fldCharType="end"/>
                            </w:r>
                            <w:r w:rsidRPr="00F33468">
                              <w:rPr>
                                <w:sz w:val="20"/>
                              </w:rPr>
                              <w:t>Percepción de la calidad del apoyo administrativo brindado por el programa académico por parte de profesores y estudiantes</w:t>
                            </w:r>
                            <w:bookmarkEnd w:id="113"/>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72F3C67C" id="Cuadro de texto 592" o:spid="_x0000_s1077" type="#_x0000_t202" style="position:absolute;left:0;text-align:left;margin-left:33.2pt;margin-top:-20.95pt;width:5in;height:36pt;z-index:251756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" stroked="f">
                <v:textbox inset="0,0,0,0">
                  <w:txbxContent>
                    <w:p w14:paraId="484FD954" w14:textId="689D0900" w:rsidR="00791280" w:rsidRPr="00F33468" w:rsidRDefault="00791280" w:rsidP="000B433A">
                      <w:pPr>
                        <w:pStyle w:val="Descripcin"/>
                        <w:rPr>
                          <w:noProof/>
                          <w:sz w:val="20"/>
                        </w:rPr>
                      </w:pPr>
                      <w:bookmarkStart w:id="134" w:name="_Toc87520602"/>
                      <w:r w:rsidRPr="00F33468">
                        <w:rPr>
                          <w:sz w:val="20"/>
                        </w:rPr>
                        <w:t xml:space="preserve">Gráfica </w:t>
                      </w:r>
                      <w:r w:rsidRPr="00F33468">
                        <w:rPr>
                          <w:noProof/>
                          <w:sz w:val="20"/>
                        </w:rPr>
                        <w:fldChar w:fldCharType="begin"/>
                      </w:r>
                      <w:r w:rsidRPr="00F33468">
                        <w:rPr>
                          <w:noProof/>
                          <w:sz w:val="20"/>
                        </w:rPr>
                        <w:instrText xml:space="preserve"> SEQ Gráfica \* ARABIC </w:instrText>
                      </w:r>
                      <w:r w:rsidRPr="00F33468">
                        <w:rPr>
                          <w:noProof/>
                          <w:sz w:val="20"/>
                        </w:rPr>
                        <w:fldChar w:fldCharType="separate"/>
                      </w:r>
                      <w:r w:rsidRPr="00F33468">
                        <w:rPr>
                          <w:noProof/>
                          <w:sz w:val="20"/>
                        </w:rPr>
                        <w:t>21</w:t>
                      </w:r>
                      <w:r w:rsidRPr="00F33468">
                        <w:rPr>
                          <w:noProof/>
                          <w:sz w:val="20"/>
                        </w:rPr>
                        <w:fldChar w:fldCharType="end"/>
                      </w:r>
                      <w:r w:rsidRPr="00F33468">
                        <w:rPr>
                          <w:sz w:val="20"/>
                        </w:rPr>
                        <w:t>Percepción de la calidad del apoyo administrativo brindado por el programa académico por parte de profesores y estudiantes</w:t>
                      </w:r>
                      <w:bookmarkEnd w:id="134"/>
                    </w:p>
                  </w:txbxContent>
                </v:textbox>
                <w10:wrap type="square"/>
              </v:shape>
            </w:pict>
          </mc:Fallback>
        </mc:AlternateContent>
      </w:r>
      <w:r>
        <w:rPr>
          <w:noProof/>
          <w:lang w:val="es-CO" w:eastAsia="es-CO"/>
        </w:rPr>
        <w:drawing>
          <wp:anchor distT="0" distB="0" distL="114300" distR="114300" simplePos="0" relativeHeight="251753984" behindDoc="0" locked="0" layoutInCell="1" allowOverlap="1" wp14:anchorId="2DE641A1" wp14:editId="0B0D5168">
            <wp:simplePos x="0" y="0"/>
            <wp:positionH relativeFrom="column">
              <wp:posOffset>422031</wp:posOffset>
            </wp:positionH>
            <wp:positionV relativeFrom="paragraph">
              <wp:posOffset>191331</wp:posOffset>
            </wp:positionV>
            <wp:extent cx="4572000" cy="2493645"/>
            <wp:effectExtent l="0" t="0" r="0" b="1905"/>
            <wp:wrapSquare wrapText="bothSides"/>
            <wp:docPr id="591" name="Gráfico 591"/>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14:sizeRelH relativeFrom="page">
              <wp14:pctWidth>0</wp14:pctWidth>
            </wp14:sizeRelH>
            <wp14:sizeRelV relativeFrom="page">
              <wp14:pctHeight>0</wp14:pctHeight>
            </wp14:sizeRelV>
          </wp:anchor>
        </w:drawing>
      </w:r>
    </w:p>
    <w:p w14:paraId="53A2DF61" w14:textId="3ABC14FF" w:rsidR="003C300E" w:rsidRDefault="003C300E" w:rsidP="002C6FD6"/>
    <w:p w14:paraId="2A607956" w14:textId="4DCFA874" w:rsidR="003C300E" w:rsidRDefault="003C300E" w:rsidP="002C6FD6"/>
    <w:p w14:paraId="521B9DB3" w14:textId="5D14EDCC" w:rsidR="003C300E" w:rsidRDefault="003C300E" w:rsidP="002C6FD6"/>
    <w:p w14:paraId="087DC47B" w14:textId="77777777" w:rsidR="003C300E" w:rsidRDefault="003C300E" w:rsidP="002C6FD6"/>
    <w:p w14:paraId="5BE75E1A" w14:textId="77777777" w:rsidR="003C300E" w:rsidRDefault="003C300E" w:rsidP="002C6FD6"/>
    <w:p w14:paraId="6CF4C658" w14:textId="77777777" w:rsidR="00650C18" w:rsidRDefault="00650C18" w:rsidP="002C6FD6"/>
    <w:p w14:paraId="056A0560" w14:textId="77777777" w:rsidR="00650C18" w:rsidRDefault="00650C18" w:rsidP="002C6FD6"/>
    <w:p w14:paraId="4F5CDA76" w14:textId="77777777" w:rsidR="00650C18" w:rsidRDefault="00650C18" w:rsidP="002C6FD6"/>
    <w:p w14:paraId="3835CF9D" w14:textId="77777777" w:rsidR="00650C18" w:rsidRDefault="00650C18" w:rsidP="002C6FD6"/>
    <w:p w14:paraId="67B2FDB8" w14:textId="77777777" w:rsidR="000B433A" w:rsidRDefault="000B433A" w:rsidP="002C6FD6"/>
    <w:p w14:paraId="25AAB9FB" w14:textId="1CA4A314" w:rsidR="000B433A" w:rsidRPr="006E2D32" w:rsidRDefault="000B433A" w:rsidP="000B433A">
      <w:pPr>
        <w:rPr>
          <w:sz w:val="20"/>
        </w:rPr>
      </w:pPr>
      <w:r w:rsidRPr="006E2D32">
        <w:rPr>
          <w:sz w:val="20"/>
        </w:rPr>
        <w:t xml:space="preserve">           Fuente: Encues</w:t>
      </w:r>
      <w:r w:rsidR="006E2D32" w:rsidRPr="006E2D32">
        <w:rPr>
          <w:sz w:val="20"/>
        </w:rPr>
        <w:t xml:space="preserve">tas de percepción, CADE-Nariño </w:t>
      </w:r>
    </w:p>
    <w:p w14:paraId="66449731" w14:textId="18FF7697" w:rsidR="000B433A" w:rsidRPr="00650C18" w:rsidRDefault="000B433A" w:rsidP="00F33468">
      <w:pPr>
        <w:spacing w:line="360" w:lineRule="auto"/>
        <w:ind w:firstLine="567"/>
      </w:pPr>
      <w:r w:rsidRPr="00555CC6">
        <w:rPr>
          <w:szCs w:val="24"/>
        </w:rPr>
        <w:t>La apreciación de los profesores respecto al apoyo administrativo que se les brida en el programa de Nariño en su totalidad expresan estar de Acuerdo, y el 85% de los estudiantes por su p</w:t>
      </w:r>
      <w:r>
        <w:rPr>
          <w:szCs w:val="24"/>
        </w:rPr>
        <w:t xml:space="preserve">arte también están de Acuerdo, </w:t>
      </w:r>
      <w:r w:rsidRPr="00555CC6">
        <w:rPr>
          <w:szCs w:val="24"/>
        </w:rPr>
        <w:t>y un 11% está parcialmente o en desacuerdo. Estos datos nos muestran que a nivel de las responsables de la administración se brinda una atención y apoyo para el desarrollo de las actividades académicas</w:t>
      </w:r>
    </w:p>
    <w:bookmarkEnd w:id="109"/>
    <w:p w14:paraId="6A27D5C2" w14:textId="657E1AAC" w:rsidR="008A2688" w:rsidRPr="006E2D32" w:rsidRDefault="007D015E" w:rsidP="009D5EE3">
      <w:pPr>
        <w:rPr>
          <w:b/>
          <w:bCs/>
        </w:rPr>
      </w:pPr>
      <w:r w:rsidRPr="004B1F67">
        <w:rPr>
          <w:b/>
          <w:bCs/>
        </w:rPr>
        <w:t>Caracte</w:t>
      </w:r>
      <w:r w:rsidR="00714193">
        <w:rPr>
          <w:b/>
          <w:bCs/>
        </w:rPr>
        <w:t>rística 42. Dirección y gestión</w:t>
      </w:r>
    </w:p>
    <w:p w14:paraId="6255C3D2" w14:textId="77777777" w:rsidR="00F33468" w:rsidRDefault="008A2688" w:rsidP="00F33468">
      <w:pPr>
        <w:spacing w:line="360" w:lineRule="auto"/>
        <w:ind w:firstLine="567"/>
      </w:pPr>
      <w:r w:rsidRPr="00B97CA4">
        <w:t>El Doctorado en Ciencias de la Educación demuestra que tiene liderazgo en la gestión, con orientaciones definidas y conocidas por profesores y estudiantes, las cuales contribuyen a la dinámica administrativa y académica. También deberá demostrar la existencia de procesos, trámites y procedimientos claros y conocidos por la comunidad académica y los grupos de interés relacionados con el programa académico.</w:t>
      </w:r>
    </w:p>
    <w:p w14:paraId="6B4E38FC" w14:textId="77777777" w:rsidR="00F33468" w:rsidRDefault="008A2688" w:rsidP="00F33468">
      <w:pPr>
        <w:spacing w:line="360" w:lineRule="auto"/>
        <w:ind w:firstLine="567"/>
      </w:pPr>
      <w:r>
        <w:lastRenderedPageBreak/>
        <w:t xml:space="preserve">La Dirección y Gestión del Doctorado guarda plena coherencia con las funciones sustantivas que se hacen explícitas en el Proyecto Educativo del </w:t>
      </w:r>
      <w:r w:rsidRPr="00E210C0">
        <w:t xml:space="preserve">Programa. Así, en </w:t>
      </w:r>
      <w:r>
        <w:t>el Reglamento General del Doctorado (Acuerdo 001 de 2008), como en los convenios que legitiman el Programa y la Red, se definen claros criterios en función de la docencia, la investi</w:t>
      </w:r>
      <w:r w:rsidR="00F33468">
        <w:t xml:space="preserve">gación y la proyección social. </w:t>
      </w:r>
    </w:p>
    <w:p w14:paraId="1122DA9E" w14:textId="77777777" w:rsidR="00F33468" w:rsidRDefault="008A2688" w:rsidP="00F33468">
      <w:pPr>
        <w:spacing w:line="360" w:lineRule="auto"/>
        <w:ind w:firstLine="567"/>
      </w:pPr>
      <w:r>
        <w:t xml:space="preserve">De acuerdo con el marco normativo antes señalado, le corresponde al Consejo de trazar </w:t>
      </w:r>
      <w:r w:rsidRPr="00C83880">
        <w:t xml:space="preserve"> las políticas académicas y administrativas tendientes al fortalecimiento de la calidad de los estudios doctorales y a la búsqueda de la eficiencia en la gestión del programa</w:t>
      </w:r>
      <w:r>
        <w:t xml:space="preserve"> (Art. 5º del Reglamento General); por su parte, el CCAEN orienta y supervisa la gestión curricular del Programa (art. 10º del Reglamento General); el Director Académico Nacional dirige el funcionamiento académico del doctorado (Art. 13 del Reglamento General); en los CADE se concretan la ejecución y seguimiento de las actividades académicas del programa en sus lugares de oferta (Art. 16 del Reglamento General) y, al director académico del Programa en cada universidad le corresponde, en términos generales, coordinar todas las actividades académico administrativas, entre ellas, las que se encuentran relacionadas con el mejoramiento continuo de la calidad (Art. 20 del Reglame</w:t>
      </w:r>
      <w:r w:rsidR="006E2D32">
        <w:t xml:space="preserve">nto General). </w:t>
      </w:r>
    </w:p>
    <w:p w14:paraId="51D4C894" w14:textId="77777777" w:rsidR="00F33468" w:rsidRDefault="008A2688" w:rsidP="00F33468">
      <w:pPr>
        <w:spacing w:line="360" w:lineRule="auto"/>
        <w:ind w:firstLine="567"/>
      </w:pPr>
      <w:r>
        <w:t>Las Políticas de Gestión y Administración están definidas en el Reglamento General del Programa (Acuerdo 001 de 2008 del Consejo de Rectores) y los convenios de legitimidad de la Red y se encuentran alineadas y en función d</w:t>
      </w:r>
      <w:r w:rsidR="00F33468">
        <w:t>e los propósitos del Doctorado.</w:t>
      </w:r>
    </w:p>
    <w:p w14:paraId="15FE57C9" w14:textId="77777777" w:rsidR="00F33468" w:rsidRDefault="008A2688" w:rsidP="00F33468">
      <w:pPr>
        <w:spacing w:line="360" w:lineRule="auto"/>
        <w:ind w:firstLine="567"/>
      </w:pPr>
      <w:r>
        <w:t>Las funciones atribuidas a cada uno de los organismo</w:t>
      </w:r>
      <w:r w:rsidR="00F33468">
        <w:t xml:space="preserve">s y autoridades que componen la </w:t>
      </w:r>
      <w:r>
        <w:t>organización académico-administrativa del Doctorado reflejan la coherenci</w:t>
      </w:r>
      <w:r w:rsidR="00F33468">
        <w:t xml:space="preserve">a con los objetivos del mismo. </w:t>
      </w:r>
    </w:p>
    <w:p w14:paraId="508B86B5" w14:textId="597A8792" w:rsidR="008A2688" w:rsidRDefault="008A2688" w:rsidP="00F33468">
      <w:pPr>
        <w:spacing w:line="360" w:lineRule="auto"/>
        <w:ind w:firstLine="567"/>
      </w:pPr>
      <w:r>
        <w:t xml:space="preserve">De igual manera, en los convenios que legitiman la existencia de la Red y del Programa se hacen </w:t>
      </w:r>
      <w:r w:rsidRPr="00F90ACF">
        <w:t>explícita</w:t>
      </w:r>
      <w:r>
        <w:t xml:space="preserve">s las finalidades de la gestión académica y administrativa, como es el caso del Convenio de Fondo Común (04 de marzo de 2015) y el de Apreciación de Condiciones Iniciales (19 de julio de 2019). </w:t>
      </w:r>
    </w:p>
    <w:p w14:paraId="32718B05" w14:textId="77777777" w:rsidR="00F33468" w:rsidRDefault="008A2688" w:rsidP="00F33468">
      <w:pPr>
        <w:spacing w:after="0" w:line="360" w:lineRule="auto"/>
      </w:pPr>
      <w:r>
        <w:t xml:space="preserve">El Comité </w:t>
      </w:r>
      <w:r w:rsidRPr="008A2688">
        <w:t xml:space="preserve">Académico del Doctorado </w:t>
      </w:r>
      <w:r>
        <w:t xml:space="preserve">de Nariño </w:t>
      </w:r>
      <w:r w:rsidRPr="008A2688">
        <w:t xml:space="preserve">siguiendo los lineamientos establecidos en los reglamentos del Doctorado está conformado por representantes de egresados, docentes investigadores y estudiantes; cada una de estas representaciones ha sido elegida por quienes representan hasta el momento no hay evidencia por parte de algún sector académico que </w:t>
      </w:r>
      <w:r w:rsidRPr="008A2688">
        <w:lastRenderedPageBreak/>
        <w:t>demuestre descontento con sus representantes. Hay necesidad de hacer un estudio más puntual sobre el impacto de estas delegaciones en el desarrollo académico del Programa y de la satisfacción de quienes representan.</w:t>
      </w:r>
    </w:p>
    <w:p w14:paraId="03C87E8F" w14:textId="77777777" w:rsidR="00F33468" w:rsidRDefault="008A2688" w:rsidP="00F33468">
      <w:pPr>
        <w:spacing w:after="0" w:line="360" w:lineRule="auto"/>
        <w:ind w:firstLine="567"/>
      </w:pPr>
      <w:r>
        <w:t>Desde la Dirección Académica Nacional se lidera el proceso de Autoevaluación con fines de Acreditación de Alta Calidad. El ciclo de autoevaluación 2013-</w:t>
      </w:r>
      <w:r w:rsidRPr="00F90ACF">
        <w:t>2016 coadyuvó al proceso de renovación de Registro Calificado y, al mismo tiempo, de él se derivó el Plan</w:t>
      </w:r>
      <w:r>
        <w:t xml:space="preserve"> de Mejoramiento y Aseguramiento de la Calidad 2017-2020 (PMAC), el cual se extendió hasta el 2021 en virtud de las recomendaciones realizadas por los Consejeros del </w:t>
      </w:r>
      <w:r w:rsidRPr="00F90ACF">
        <w:t>CNA,</w:t>
      </w:r>
      <w:r>
        <w:t xml:space="preserve"> luego de la vis</w:t>
      </w:r>
      <w:r w:rsidRPr="00F90ACF">
        <w:t>it</w:t>
      </w:r>
      <w:r>
        <w:t xml:space="preserve">a de apreciación de condiciones iniciales que realizaron en 2020 y que se constituyeron en base del Plan de Acción 2021, parte integral del PMAC. </w:t>
      </w:r>
    </w:p>
    <w:p w14:paraId="51FF017E" w14:textId="77777777" w:rsidR="00F33468" w:rsidRDefault="008A2688" w:rsidP="00F33468">
      <w:pPr>
        <w:spacing w:after="0" w:line="360" w:lineRule="auto"/>
        <w:ind w:firstLine="567"/>
      </w:pPr>
      <w:r w:rsidRPr="0083747F">
        <w:t>Desde la Dirección Académica Nacional se lideró el proceso de renovación del Registro Calificado del programa de Doctorado en Ciencias de la Educación en cada una de las universidades de la Red donde se oferta (2016-2017). Algunas de las acciones concretas llevadas a cabo desde la Dirección Académica Nacional en este proceso fue la de orientar y dar lineamientos para la construcción de los documentos maestros en cada una de las universidades y la proyección del documento nacional, emitir directrices y acompañar todas las visitas de pares académicos y emitir los respectivos informes de visitas, así como gestionar las solicitudes de completitud que realizó el MEN (Ver Circulares de 2017)</w:t>
      </w:r>
      <w:r>
        <w:t>.</w:t>
      </w:r>
    </w:p>
    <w:p w14:paraId="5BB64E85" w14:textId="77777777" w:rsidR="00F33468" w:rsidRDefault="008A2688" w:rsidP="00F33468">
      <w:pPr>
        <w:spacing w:after="0" w:line="360" w:lineRule="auto"/>
        <w:ind w:firstLine="567"/>
      </w:pPr>
      <w:r w:rsidRPr="0083747F">
        <w:t xml:space="preserve">El resultado del ejercicio participativo y de construcción colaborativa liderados desde la Dirección </w:t>
      </w:r>
      <w:r w:rsidRPr="005069A5">
        <w:t>Académica Nacional fue la renovación del Registro Calificado del Doctorado por el término de 7 años (Resolución 6107 del 09 de abril de 2018 del Ministerio de Educación Nacional). Así mismo</w:t>
      </w:r>
      <w:r>
        <w:t>, se lidera el relacionamiento interinstitucional con entidades del Sistema de Aseguramiento de la Calidad en la Educación Superior, como el Ministerio d</w:t>
      </w:r>
      <w:r w:rsidR="00F33468">
        <w:t xml:space="preserve">e Educación Nacional y el CNA. </w:t>
      </w:r>
    </w:p>
    <w:p w14:paraId="17A0CEE2" w14:textId="77777777" w:rsidR="00F33468" w:rsidRDefault="008A2688" w:rsidP="00F33468">
      <w:pPr>
        <w:spacing w:after="0" w:line="360" w:lineRule="auto"/>
        <w:ind w:firstLine="567"/>
      </w:pPr>
      <w:r>
        <w:t>Así, por ejemplo, en el 2016</w:t>
      </w:r>
      <w:r w:rsidRPr="00F90ACF">
        <w:t>,</w:t>
      </w:r>
      <w:r>
        <w:t xml:space="preserve"> se logró concertar una reunión con el CNA</w:t>
      </w:r>
      <w:r w:rsidRPr="00F90ACF">
        <w:t>,</w:t>
      </w:r>
      <w:r>
        <w:t xml:space="preserve"> la cual se realizó en el marco de una sesión ampliada del Comité Curricular y de Autoevaluación Nacional del Programa (19 de julio) y que tuvo como principal propósito tratar asuntos relativos a la Acreditación de Alta Calidad de programas en Red (Ver Acta 004 de 2016 del CCAEN-CNA). Uno de los impactos del relacionamiento con el CNA fueron los conceptos emitidos por este órgano colegiado (noviembre de 2016 y junio de 2018) respecto del proceso </w:t>
      </w:r>
      <w:r>
        <w:lastRenderedPageBreak/>
        <w:t>de acreditación del Doctorado que se oferta en el marco del convenio RUDECOLOMBIA, el cual debe ser unificado (un único proceso de autoev</w:t>
      </w:r>
      <w:r w:rsidR="00F33468">
        <w:t>aluación bajo un mismo modelo).</w:t>
      </w:r>
    </w:p>
    <w:p w14:paraId="2AADB5BB" w14:textId="77777777" w:rsidR="00F33468" w:rsidRDefault="008A2688" w:rsidP="00F33468">
      <w:pPr>
        <w:spacing w:after="0" w:line="360" w:lineRule="auto"/>
        <w:ind w:firstLine="567"/>
      </w:pPr>
      <w:r>
        <w:t xml:space="preserve">Por otra parte, para el 2017, en el marco del proceso de renovación de Registro Calificado, se sostuvo una reunión </w:t>
      </w:r>
      <w:r w:rsidRPr="00614902">
        <w:t>con la Dra. Nancy C. Cañón S., entonces Subdirectora de Aseguramiento de la Calidad de la Educación Superior del MEN, para tratar asuntos pertinentes al proceso ya mencionado</w:t>
      </w:r>
      <w:r w:rsidR="00F33468">
        <w:t xml:space="preserve"> (Ver Circular 006 de 2017).</w:t>
      </w:r>
    </w:p>
    <w:p w14:paraId="4A39FFDA" w14:textId="65219F46" w:rsidR="008A2688" w:rsidRDefault="008A2688" w:rsidP="00F33468">
      <w:pPr>
        <w:spacing w:after="0" w:line="360" w:lineRule="auto"/>
        <w:ind w:firstLine="567"/>
      </w:pPr>
      <w:r>
        <w:t>Las funciones del Comité Curricular y de Autoevaluación Nacional (CCAEN), se encuentran definidas en el artículo 10º del Reglamento General del Programa (Acuerdo 001 de 2008 del Consejo de Rectores), así:</w:t>
      </w:r>
    </w:p>
    <w:p w14:paraId="2E1919CD" w14:textId="77777777" w:rsidR="008A2688" w:rsidRPr="00C83880" w:rsidRDefault="008A2688" w:rsidP="00F33468">
      <w:pPr>
        <w:pStyle w:val="Prrafodelista"/>
        <w:numPr>
          <w:ilvl w:val="0"/>
          <w:numId w:val="36"/>
        </w:numPr>
        <w:spacing w:before="0" w:after="0" w:line="360" w:lineRule="auto"/>
        <w:rPr>
          <w:lang w:eastAsia="es-ES_tradnl"/>
        </w:rPr>
      </w:pPr>
      <w:r w:rsidRPr="00C83880">
        <w:rPr>
          <w:lang w:eastAsia="es-ES_tradnl"/>
        </w:rPr>
        <w:t xml:space="preserve">Orientar y supervisar la gestión curricular del programa doctoral. </w:t>
      </w:r>
    </w:p>
    <w:p w14:paraId="13FF8B84" w14:textId="77777777" w:rsidR="008A2688" w:rsidRPr="00C83880" w:rsidRDefault="008A2688" w:rsidP="00F33468">
      <w:pPr>
        <w:pStyle w:val="Prrafodelista"/>
        <w:numPr>
          <w:ilvl w:val="0"/>
          <w:numId w:val="36"/>
        </w:numPr>
        <w:spacing w:before="0" w:after="0" w:line="360" w:lineRule="auto"/>
        <w:rPr>
          <w:lang w:eastAsia="es-ES_tradnl"/>
        </w:rPr>
      </w:pPr>
      <w:r w:rsidRPr="00C83880">
        <w:rPr>
          <w:lang w:eastAsia="es-ES_tradnl"/>
        </w:rPr>
        <w:t>Avalar la planificación, organización y ejecución de los diferentes componentes curriculares: cursos, tutorías, proyectos de tesis doctoral, evaluaciones, exámenes de suficiencia, sustentación de tesis, eventos académicos y pasantías.</w:t>
      </w:r>
    </w:p>
    <w:p w14:paraId="4D9809B7" w14:textId="77777777" w:rsidR="008A2688" w:rsidRPr="00C83880" w:rsidRDefault="008A2688" w:rsidP="00F33468">
      <w:pPr>
        <w:pStyle w:val="Prrafodelista"/>
        <w:numPr>
          <w:ilvl w:val="0"/>
          <w:numId w:val="36"/>
        </w:numPr>
        <w:spacing w:before="0" w:after="0" w:line="360" w:lineRule="auto"/>
        <w:rPr>
          <w:lang w:eastAsia="es-ES_tradnl"/>
        </w:rPr>
      </w:pPr>
      <w:r w:rsidRPr="00C83880">
        <w:rPr>
          <w:lang w:eastAsia="es-ES_tradnl"/>
        </w:rPr>
        <w:t xml:space="preserve">Avalar la designación de tutores, directores de tesis y jurados para los exámenes de suficiencia investigativa y sustentación de tesis de grado que presenten los CADE. </w:t>
      </w:r>
    </w:p>
    <w:p w14:paraId="5CB98540" w14:textId="77777777" w:rsidR="008A2688" w:rsidRPr="00C83880" w:rsidRDefault="008A2688" w:rsidP="00F33468">
      <w:pPr>
        <w:pStyle w:val="Prrafodelista"/>
        <w:numPr>
          <w:ilvl w:val="0"/>
          <w:numId w:val="36"/>
        </w:numPr>
        <w:spacing w:before="0" w:after="0" w:line="360" w:lineRule="auto"/>
        <w:rPr>
          <w:lang w:eastAsia="es-ES_tradnl"/>
        </w:rPr>
      </w:pPr>
      <w:r w:rsidRPr="00C83880">
        <w:rPr>
          <w:lang w:eastAsia="es-ES_tradnl"/>
        </w:rPr>
        <w:t xml:space="preserve">Aprobar el plan de publicaciones según las políticas editoriales que fije el Consejo de Rectores y el reglamento de publicaciones. </w:t>
      </w:r>
    </w:p>
    <w:p w14:paraId="5439C4EF" w14:textId="77777777" w:rsidR="008A2688" w:rsidRPr="00C83880" w:rsidRDefault="008A2688" w:rsidP="00F33468">
      <w:pPr>
        <w:pStyle w:val="Prrafodelista"/>
        <w:numPr>
          <w:ilvl w:val="0"/>
          <w:numId w:val="36"/>
        </w:numPr>
        <w:spacing w:before="0" w:after="0" w:line="360" w:lineRule="auto"/>
        <w:rPr>
          <w:lang w:eastAsia="es-ES_tradnl"/>
        </w:rPr>
      </w:pPr>
      <w:r w:rsidRPr="00C83880">
        <w:rPr>
          <w:lang w:eastAsia="es-ES_tradnl"/>
        </w:rPr>
        <w:t xml:space="preserve">Coordinar el proceso de autoevaluación y el plan de mejoramiento de los CADE. </w:t>
      </w:r>
    </w:p>
    <w:p w14:paraId="4215F530" w14:textId="77777777" w:rsidR="00F33468" w:rsidRDefault="008A2688" w:rsidP="00F33468">
      <w:pPr>
        <w:pStyle w:val="Prrafodelista"/>
        <w:numPr>
          <w:ilvl w:val="0"/>
          <w:numId w:val="36"/>
        </w:numPr>
        <w:spacing w:before="0" w:after="0" w:line="360" w:lineRule="auto"/>
        <w:rPr>
          <w:lang w:eastAsia="es-ES_tradnl"/>
        </w:rPr>
      </w:pPr>
      <w:r w:rsidRPr="00C83880">
        <w:rPr>
          <w:lang w:eastAsia="es-ES_tradnl"/>
        </w:rPr>
        <w:t xml:space="preserve">Presentar ante el Consejo de Rectores la terna para designar al Director Académico Nacional. </w:t>
      </w:r>
    </w:p>
    <w:p w14:paraId="3C15A3C7" w14:textId="5F6BFCFD" w:rsidR="008A2688" w:rsidRDefault="008A2688" w:rsidP="00F33468">
      <w:pPr>
        <w:spacing w:before="0" w:after="0" w:line="360" w:lineRule="auto"/>
        <w:ind w:firstLine="567"/>
        <w:rPr>
          <w:lang w:eastAsia="es-ES_tradnl"/>
        </w:rPr>
      </w:pPr>
      <w:r>
        <w:t xml:space="preserve">De cada sesión del CCAEN se levanta un acta que es dada a conocer y aprobada por los integrantes de ese colectivo en la reunión posterior. En la intranet de la página web se puede acceder a la relación de las actas y los asuntos tratados, así como al correspondiente documento.  </w:t>
      </w:r>
    </w:p>
    <w:p w14:paraId="40047D30" w14:textId="5C206231" w:rsidR="00EE5441" w:rsidRPr="00EE5441" w:rsidRDefault="008A2688" w:rsidP="00F33468">
      <w:pPr>
        <w:spacing w:after="0" w:line="360" w:lineRule="auto"/>
      </w:pPr>
      <w:r>
        <w:t>Así, por ejemplo, en los últimos cinco años (2016 – 2020), el CCAEN ha tratado 80 asuntos estudiantiles que son remitidos desde los CADE y ha aprobado la apertura de 36 nuevas cohortes en cada una de las universidades donde se</w:t>
      </w:r>
      <w:r w:rsidR="00F33468">
        <w:t xml:space="preserve"> oferta el Programa.</w:t>
      </w:r>
    </w:p>
    <w:p w14:paraId="7465DD5E" w14:textId="5FCB4487" w:rsidR="008A2688" w:rsidRPr="006E2D32" w:rsidRDefault="006E2D32" w:rsidP="009D5EE3">
      <w:pPr>
        <w:rPr>
          <w:b/>
          <w:bCs/>
        </w:rPr>
      </w:pPr>
      <w:r>
        <w:rPr>
          <w:b/>
          <w:bCs/>
        </w:rPr>
        <w:t>Caracterís</w:t>
      </w:r>
      <w:r w:rsidR="007D015E" w:rsidRPr="004B1F67">
        <w:rPr>
          <w:b/>
          <w:bCs/>
        </w:rPr>
        <w:t>tica 43. Sistema</w:t>
      </w:r>
      <w:r w:rsidR="00714193">
        <w:rPr>
          <w:b/>
          <w:bCs/>
        </w:rPr>
        <w:t>s de comunicación e información</w:t>
      </w:r>
    </w:p>
    <w:p w14:paraId="736D1C0B" w14:textId="2E4238B3" w:rsidR="008A2688" w:rsidRDefault="008A2688" w:rsidP="00F33468">
      <w:pPr>
        <w:spacing w:line="360" w:lineRule="auto"/>
        <w:ind w:firstLine="567"/>
      </w:pPr>
      <w:r w:rsidRPr="00B97CA4">
        <w:lastRenderedPageBreak/>
        <w:t>El Doctorado en Cien</w:t>
      </w:r>
      <w:r>
        <w:t xml:space="preserve">cias de la Educación demuestra </w:t>
      </w:r>
      <w:r w:rsidRPr="00B97CA4">
        <w:t>que cuenta con mecanismos que facilitan la comunicación entre todos los miembros de su comunidad y con sistemas de información establecidos y accesibles, en el marco de los derechos de la protección de datos.</w:t>
      </w:r>
    </w:p>
    <w:p w14:paraId="315A8A64" w14:textId="72968514" w:rsidR="008A2688" w:rsidRDefault="008A2688" w:rsidP="00F33468">
      <w:pPr>
        <w:spacing w:line="360" w:lineRule="auto"/>
        <w:ind w:firstLine="567"/>
      </w:pPr>
      <w:r w:rsidRPr="008A2688">
        <w:t>En el Doctorado existen diferentes canales de comunicación para el desarrollo del Programa: Circulares Nacionales, Circulares Regionales, Comunicados Nacionales, Comunicados Regionales, oficios Nacionales y oficios Locales. Estas misivas fuera de mantener una información permanente entre la comunidad académica de la RED y de las locales permiten el cumplimiento de las diferentes funciones académicas del Programa. Esas comunicaciones actúan como vasos comunicantes entre las comunidades académicas Regionales y Nacionales.</w:t>
      </w:r>
    </w:p>
    <w:p w14:paraId="20DB2722" w14:textId="20343B45" w:rsidR="004E3A3E" w:rsidRDefault="008A2688" w:rsidP="00F33468">
      <w:pPr>
        <w:spacing w:line="360" w:lineRule="auto"/>
        <w:ind w:firstLine="567"/>
      </w:pPr>
      <w:r w:rsidRPr="008A2688">
        <w:t>Las comunicaciones enunciadas permiten que la comunidad académica de la RED a nivel local y por ende a nivel Nacional ejecute y cumpla con lo acordado y establecido en reglamentos, en planes y proyectos del programa. A nivel local para la comunicación con estudiantes y docentes se tienen también sistemas informáticos.</w:t>
      </w:r>
    </w:p>
    <w:p w14:paraId="7A6C4472" w14:textId="77777777" w:rsidR="004E3A3E" w:rsidRDefault="004E3A3E" w:rsidP="00F33468">
      <w:pPr>
        <w:spacing w:after="0" w:line="360" w:lineRule="auto"/>
        <w:ind w:firstLine="567"/>
      </w:pPr>
      <w:r>
        <w:t>De acuerdo con las recomendaciones dadas por los Consejeros del CN</w:t>
      </w:r>
      <w:r w:rsidRPr="00F90ACF">
        <w:t>A,</w:t>
      </w:r>
      <w:r>
        <w:t xml:space="preserve"> en el marco de las visitas de condiciones iniciales realizadas durante el 2020, se realizó una actualización y rediseño de la página web de RUDECOLOMBIA. </w:t>
      </w:r>
    </w:p>
    <w:p w14:paraId="35D2BF3B" w14:textId="3D6505F5" w:rsidR="004E3A3E" w:rsidRDefault="004E3A3E" w:rsidP="00F33468">
      <w:pPr>
        <w:spacing w:after="0" w:line="360" w:lineRule="auto"/>
        <w:ind w:firstLine="567"/>
      </w:pPr>
      <w:r>
        <w:t>En el nuevo sitio web se publican diariamente los eventos académicos que se comparten desde el programa en cada una de las universidades de la Red. Así mismo, se cuenta con un calendario de actividades académicas propias del Programa, el cual permite acceder en tiempo real a información que hace posible la movilidad a</w:t>
      </w:r>
      <w:r w:rsidR="006E2D32">
        <w:t>cadémica al interior de la Red.</w:t>
      </w:r>
    </w:p>
    <w:p w14:paraId="70FF17A4" w14:textId="77777777" w:rsidR="004E3A3E" w:rsidRPr="006A4509" w:rsidRDefault="004E3A3E" w:rsidP="004E3A3E">
      <w:pPr>
        <w:pStyle w:val="Descripcin"/>
        <w:rPr>
          <w:sz w:val="22"/>
          <w:szCs w:val="22"/>
        </w:rPr>
      </w:pPr>
      <w:bookmarkStart w:id="114" w:name="_Toc87520864"/>
      <w:r w:rsidRPr="006A4509">
        <w:rPr>
          <w:sz w:val="22"/>
          <w:szCs w:val="22"/>
        </w:rPr>
        <w:t xml:space="preserve">Ilustración </w:t>
      </w:r>
      <w:r w:rsidRPr="006A4509">
        <w:rPr>
          <w:sz w:val="22"/>
          <w:szCs w:val="22"/>
        </w:rPr>
        <w:fldChar w:fldCharType="begin"/>
      </w:r>
      <w:r w:rsidRPr="006A4509">
        <w:rPr>
          <w:sz w:val="22"/>
          <w:szCs w:val="22"/>
        </w:rPr>
        <w:instrText xml:space="preserve"> SEQ Ilustración \* ARABIC </w:instrText>
      </w:r>
      <w:r w:rsidRPr="006A4509">
        <w:rPr>
          <w:sz w:val="22"/>
          <w:szCs w:val="22"/>
        </w:rPr>
        <w:fldChar w:fldCharType="separate"/>
      </w:r>
      <w:r w:rsidR="00762683">
        <w:rPr>
          <w:noProof/>
          <w:sz w:val="22"/>
          <w:szCs w:val="22"/>
        </w:rPr>
        <w:t>2</w:t>
      </w:r>
      <w:r w:rsidRPr="006A4509">
        <w:rPr>
          <w:noProof/>
          <w:sz w:val="22"/>
          <w:szCs w:val="22"/>
        </w:rPr>
        <w:fldChar w:fldCharType="end"/>
      </w:r>
      <w:r w:rsidRPr="006A4509">
        <w:rPr>
          <w:sz w:val="22"/>
          <w:szCs w:val="22"/>
        </w:rPr>
        <w:t>. Vista del calendario de actividades académicas en la página web de RUDECOLOMBIA</w:t>
      </w:r>
      <w:bookmarkEnd w:id="114"/>
    </w:p>
    <w:p w14:paraId="053AED49" w14:textId="77777777" w:rsidR="004E3A3E" w:rsidRPr="006A4509" w:rsidRDefault="004E3A3E" w:rsidP="004E3A3E">
      <w:pPr>
        <w:spacing w:after="0"/>
      </w:pPr>
    </w:p>
    <w:p w14:paraId="40ADC2FD" w14:textId="77777777" w:rsidR="004E3A3E" w:rsidRDefault="004E3A3E" w:rsidP="004E3A3E">
      <w:r>
        <w:rPr>
          <w:noProof/>
          <w:lang w:val="es-CO" w:eastAsia="es-CO"/>
        </w:rPr>
        <w:lastRenderedPageBreak/>
        <w:drawing>
          <wp:inline distT="0" distB="0" distL="0" distR="0" wp14:anchorId="173F34CE" wp14:editId="52A6BD70">
            <wp:extent cx="5634863" cy="3183457"/>
            <wp:effectExtent l="0" t="0" r="4445" b="0"/>
            <wp:docPr id="593" name="Imagen 593" descr="Calendari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n 62" descr="Calendario&#10;&#10;Descripción generada automáticamente"/>
                    <pic:cNvPicPr/>
                  </pic:nvPicPr>
                  <pic:blipFill>
                    <a:blip r:embed="rId55"/>
                    <a:stretch>
                      <a:fillRect/>
                    </a:stretch>
                  </pic:blipFill>
                  <pic:spPr>
                    <a:xfrm>
                      <a:off x="0" y="0"/>
                      <a:ext cx="5639263" cy="3185943"/>
                    </a:xfrm>
                    <a:prstGeom prst="rect">
                      <a:avLst/>
                    </a:prstGeom>
                  </pic:spPr>
                </pic:pic>
              </a:graphicData>
            </a:graphic>
          </wp:inline>
        </w:drawing>
      </w:r>
    </w:p>
    <w:p w14:paraId="651E49F6" w14:textId="77777777" w:rsidR="004E3A3E" w:rsidRPr="006A4509" w:rsidRDefault="004E3A3E" w:rsidP="004E3A3E">
      <w:pPr>
        <w:rPr>
          <w:sz w:val="22"/>
        </w:rPr>
      </w:pPr>
      <w:r w:rsidRPr="006A4509">
        <w:rPr>
          <w:sz w:val="22"/>
        </w:rPr>
        <w:t xml:space="preserve">Fuente: </w:t>
      </w:r>
      <w:hyperlink r:id="rId56" w:history="1">
        <w:r w:rsidRPr="006A4509">
          <w:rPr>
            <w:rStyle w:val="Hipervnculo"/>
            <w:sz w:val="22"/>
          </w:rPr>
          <w:t>www.rudecolombia.edu.co</w:t>
        </w:r>
      </w:hyperlink>
    </w:p>
    <w:p w14:paraId="137C32F3" w14:textId="016EE94F" w:rsidR="008A2688" w:rsidRDefault="004E3A3E" w:rsidP="007E7C8A">
      <w:pPr>
        <w:spacing w:line="360" w:lineRule="auto"/>
        <w:ind w:firstLine="567"/>
      </w:pPr>
      <w:r>
        <w:t xml:space="preserve">Además de la información general del programa, de una sección de noticias, de convocatorias, de admisiones y relativas a la </w:t>
      </w:r>
      <w:r w:rsidRPr="00F90ACF">
        <w:t>investigación, el nuevo sitio web cuenta con una intranet para la gestión de documentos por parte de los equipos de apoyo del doctorado; entre ellos, actas, circulares, comunicados,</w:t>
      </w:r>
      <w:r>
        <w:t xml:space="preserve"> documentos e informes. La incorporación de esta novedad se hizo pensando en el mejoramiento continuo de la calidad desde la gestión de la información.</w:t>
      </w:r>
    </w:p>
    <w:p w14:paraId="1EBB504C" w14:textId="1A5D1EAF" w:rsidR="008A2688" w:rsidRDefault="008A2688" w:rsidP="007E7C8A">
      <w:pPr>
        <w:spacing w:line="360" w:lineRule="auto"/>
        <w:ind w:firstLine="567"/>
      </w:pPr>
      <w:r w:rsidRPr="008A2688">
        <w:t>La Universidad de Nariño tiene una página identificada como www.udenar.edu.co con los responsables quienes la mantienen actualizada sobre todas las actividades institucionales y de los programas en particular. Esto permite una comunicación masiva dirigida al conjunto de la comunidad académica y administrativa de la Universidad. El Doctorado tiene su propia página y como resultado de las visitas de Consejeros para evaluar Condiciones Iniciales recomendaron actualización de esta página web de la RED encargada de publicar eventos académicos, y actividades correspondientes al plan de trabajo. Estas web complementan y facilitan la comunica</w:t>
      </w:r>
      <w:r w:rsidR="004E3A3E">
        <w:t>ción de la comunidad académica t</w:t>
      </w:r>
      <w:r w:rsidR="004E3A3E" w:rsidRPr="008A2688">
        <w:t>anto</w:t>
      </w:r>
      <w:r w:rsidRPr="008A2688">
        <w:t xml:space="preserve"> a nivel institucional como nacional de la RED.</w:t>
      </w:r>
    </w:p>
    <w:p w14:paraId="38EC6BB4" w14:textId="43058EB2" w:rsidR="008A2688" w:rsidRDefault="008A2688" w:rsidP="007E7C8A">
      <w:pPr>
        <w:spacing w:line="360" w:lineRule="auto"/>
        <w:ind w:firstLine="567"/>
      </w:pPr>
      <w:r w:rsidRPr="008A2688">
        <w:t xml:space="preserve">En el Doctorado no existen estudios rigurosos que den cuenta de la calidad de los recursos y sistemas de comunicación e información mediados por las TIC, sin embargo, </w:t>
      </w:r>
      <w:r w:rsidRPr="008A2688">
        <w:lastRenderedPageBreak/>
        <w:t>tampoco hay estudios o expresiones de insatisfacción por parte de la comunidad académica sobre este sistema de información. Se requiere hacer ese estudio para superar cualquier debilidad que se encuentre.</w:t>
      </w:r>
    </w:p>
    <w:p w14:paraId="2055BE8C" w14:textId="159A52B4" w:rsidR="00FE7EE0" w:rsidRDefault="008A2688" w:rsidP="007E7C8A">
      <w:pPr>
        <w:spacing w:line="360" w:lineRule="auto"/>
        <w:ind w:firstLine="567"/>
      </w:pPr>
      <w:r w:rsidRPr="008A2688">
        <w:t>No existen estadísticas sobre las estrategias que garantizan conectividad a nivel nacional de la comunidad académica de la RED. Sin embargo, todas las Universidades de la RED cuentan con sistemas de conectividad informática, entre o</w:t>
      </w:r>
      <w:r w:rsidR="00F33468">
        <w:t xml:space="preserve">tros: Cisco </w:t>
      </w:r>
      <w:proofErr w:type="spellStart"/>
      <w:r w:rsidR="00F33468">
        <w:t>Webex</w:t>
      </w:r>
      <w:proofErr w:type="spellEnd"/>
      <w:r w:rsidR="00F33468">
        <w:t xml:space="preserve">, zoom, </w:t>
      </w:r>
      <w:proofErr w:type="spellStart"/>
      <w:r w:rsidR="00F33468">
        <w:t>meet</w:t>
      </w:r>
      <w:proofErr w:type="spellEnd"/>
      <w:r w:rsidR="00F33468">
        <w:t xml:space="preserve">, </w:t>
      </w:r>
      <w:proofErr w:type="spellStart"/>
      <w:r w:rsidR="00F33468">
        <w:t>you</w:t>
      </w:r>
      <w:proofErr w:type="spellEnd"/>
      <w:r w:rsidR="00F33468">
        <w:t xml:space="preserve"> </w:t>
      </w:r>
      <w:proofErr w:type="spellStart"/>
      <w:r w:rsidR="00F33468">
        <w:t>tube</w:t>
      </w:r>
      <w:proofErr w:type="spellEnd"/>
      <w:r w:rsidR="00F33468">
        <w:t>, grupo de</w:t>
      </w:r>
      <w:r w:rsidRPr="008A2688">
        <w:t xml:space="preserve"> RUDECOLOMBIA en WhatsApp.</w:t>
      </w:r>
    </w:p>
    <w:p w14:paraId="2038839C" w14:textId="77777777" w:rsidR="00F33468" w:rsidRPr="00EE5441" w:rsidRDefault="00F33468" w:rsidP="007E7C8A">
      <w:pPr>
        <w:spacing w:line="360" w:lineRule="auto"/>
        <w:ind w:firstLine="567"/>
      </w:pPr>
    </w:p>
    <w:p w14:paraId="6BF1277A" w14:textId="779453ED" w:rsidR="007D015E" w:rsidRDefault="007D015E" w:rsidP="002C6FD6">
      <w:pPr>
        <w:rPr>
          <w:b/>
          <w:bCs/>
        </w:rPr>
      </w:pPr>
      <w:r w:rsidRPr="004B1F67">
        <w:rPr>
          <w:b/>
          <w:bCs/>
        </w:rPr>
        <w:t>Característica 44. Estudi</w:t>
      </w:r>
      <w:r w:rsidR="00714193">
        <w:rPr>
          <w:b/>
          <w:bCs/>
        </w:rPr>
        <w:t>antes y capacidad institucional</w:t>
      </w:r>
    </w:p>
    <w:p w14:paraId="0061529F" w14:textId="77777777" w:rsidR="004E3A3E" w:rsidRDefault="004E3A3E" w:rsidP="00F33468">
      <w:pPr>
        <w:spacing w:line="360" w:lineRule="auto"/>
        <w:ind w:firstLine="567"/>
      </w:pPr>
      <w:r w:rsidRPr="00B97CA4">
        <w:t>El Doctorado en Ciencias de la Educación demuestra que la totalidad de los estudiantes matriculados es compatible con las capacidades institucionales en materia de sus recursos humanos, técnicos, tecnológicos y financieros, entre otro</w:t>
      </w:r>
      <w:r>
        <w:t>s, necesarios para favorecer la</w:t>
      </w:r>
      <w:r w:rsidRPr="00B97CA4">
        <w:t xml:space="preserve"> permanencia, el desarrollo académico y la graduación de los estudiantes.</w:t>
      </w:r>
    </w:p>
    <w:p w14:paraId="37CE2BD3" w14:textId="47A85AD9" w:rsidR="00CD771C" w:rsidRDefault="00CD771C" w:rsidP="00F33468">
      <w:pPr>
        <w:spacing w:line="360" w:lineRule="auto"/>
        <w:ind w:firstLine="567"/>
      </w:pPr>
      <w:r w:rsidRPr="00CD771C">
        <w:t>Hay una coherencia entre los lineamientos educativos institucionales definidos en el PEI y los correspondientes al Programa establecidos en el PEP, en cuanto a los objetivos de aprendizaje y las competencias que se pretenden con la formación Doctoral en este sentido el Programa y la Universidad de Nariño cuentan con docentes con título de Doctor, investigadores, personal especializado en recursos técnicos y tecnológicos suficientes para la atención  requerida por el Programa para su desarrollo y cumplir con las expectativas e intereses de los estudiantes. El aspecto presupuestal para garantizar el funcionamiento del Programa está dado por los ingresos al centro de costos del Doctorado producto de las matrículas de los estudiantes ya que es un Programa autofinanciado.</w:t>
      </w:r>
    </w:p>
    <w:p w14:paraId="6D8EB507" w14:textId="77777777" w:rsidR="00CD771C" w:rsidRDefault="00CD771C" w:rsidP="00F33468">
      <w:pPr>
        <w:spacing w:after="0" w:line="360" w:lineRule="auto"/>
        <w:ind w:firstLine="567"/>
      </w:pPr>
      <w:r>
        <w:t>Las políticas relacionadas con la admisión de estudiantes, así como el proceso y criterios, se encuentran definidas en el Reglamento General del Programa (Acuerdo 001 de 2008 del Consejo de Rectores) y en el Documento Maestro que soportó la renovación del Registro Calificado en 2018.</w:t>
      </w:r>
    </w:p>
    <w:p w14:paraId="5DB29491" w14:textId="70756B58" w:rsidR="006E2D32" w:rsidRDefault="00CD771C" w:rsidP="00F33468">
      <w:pPr>
        <w:spacing w:after="0" w:line="360" w:lineRule="auto"/>
        <w:ind w:firstLine="567"/>
      </w:pPr>
      <w:r>
        <w:t xml:space="preserve">El número máximo de estudiantes a admitir es de 15 por cada cohorte, la cual solo se podrá abrir anualmente, previo aval del CADE, autorización del rector de la correspondiente universidad y aprobación del Comité Curricular y de Autoevaluación Nacional, teniendo en cuenta los requisitos establecidos en el Formato para la Apertura de Nuevas Cohortes, entre </w:t>
      </w:r>
      <w:r>
        <w:lastRenderedPageBreak/>
        <w:t xml:space="preserve">ellos, la suficiencia de grupos de investigación en las más altas categorías del </w:t>
      </w:r>
      <w:proofErr w:type="spellStart"/>
      <w:r>
        <w:t>Minciencias</w:t>
      </w:r>
      <w:proofErr w:type="spellEnd"/>
      <w:r>
        <w:t xml:space="preserve"> que soportan las líneas de formación doctoral ofertadas, un número de profesores-investigadores de planta adecuado y con disponibilidad para dirigir tesis doctorales, así como los recursos financieros (proyecto de presupuesto para la nueva cohorte).</w:t>
      </w:r>
    </w:p>
    <w:p w14:paraId="3B9BDF2B" w14:textId="502C0258" w:rsidR="006E2D32" w:rsidRDefault="00CD771C" w:rsidP="00086812">
      <w:pPr>
        <w:spacing w:line="360" w:lineRule="auto"/>
        <w:ind w:firstLine="567"/>
      </w:pPr>
      <w:r>
        <w:t>Para los docentes del programa la relación que existe entre el número de estudiantes y el número de quienes tienen bajo su responsabilidad el desarrollo de una academia con calidad consideran estar de Acuerdo en su totalidad, por su parte los estudiantes también en un buen número 89% afirma estar de Acuerdo y un porcentaje pequeño parcialmente o en desacuerdo.</w:t>
      </w:r>
    </w:p>
    <w:p w14:paraId="3A5B00D1" w14:textId="2E2E18A6" w:rsidR="00CD771C" w:rsidRDefault="00CD771C" w:rsidP="004E3A3E">
      <w:r>
        <w:rPr>
          <w:noProof/>
          <w:lang w:val="es-CO" w:eastAsia="es-CO"/>
        </w:rPr>
        <mc:AlternateContent>
          <mc:Choice Requires="wps">
            <w:drawing>
              <wp:anchor distT="0" distB="0" distL="114300" distR="114300" simplePos="0" relativeHeight="251760128" behindDoc="0" locked="0" layoutInCell="1" allowOverlap="1" wp14:anchorId="6A34A4A5" wp14:editId="6913A503">
                <wp:simplePos x="0" y="0"/>
                <wp:positionH relativeFrom="column">
                  <wp:posOffset>389255</wp:posOffset>
                </wp:positionH>
                <wp:positionV relativeFrom="paragraph">
                  <wp:posOffset>3175</wp:posOffset>
                </wp:positionV>
                <wp:extent cx="4572000" cy="859790"/>
                <wp:effectExtent l="0" t="0" r="0" b="0"/>
                <wp:wrapSquare wrapText="bothSides"/>
                <wp:docPr id="597" name="Cuadro de texto 597"/>
                <wp:cNvGraphicFramePr/>
                <a:graphic xmlns:a="http://schemas.openxmlformats.org/drawingml/2006/main">
                  <a:graphicData uri="http://schemas.microsoft.com/office/word/2010/wordprocessingShape">
                    <wps:wsp>
                      <wps:cNvSpPr txBox="1"/>
                      <wps:spPr>
                        <a:xfrm>
                          <a:off x="0" y="0"/>
                          <a:ext cx="4572000" cy="859790"/>
                        </a:xfrm>
                        <a:prstGeom prst="rect">
                          <a:avLst/>
                        </a:prstGeom>
                        <a:solidFill>
                          <a:prstClr val="white"/>
                        </a:solidFill>
                        <a:ln>
                          <a:noFill/>
                        </a:ln>
                        <a:effectLst/>
                      </wps:spPr>
                      <wps:txbx>
                        <w:txbxContent>
                          <w:p w14:paraId="6CB0BF03" w14:textId="00971E62" w:rsidR="00791280" w:rsidRPr="00086812" w:rsidRDefault="00791280" w:rsidP="00CD771C">
                            <w:pPr>
                              <w:pStyle w:val="Descripcin"/>
                              <w:rPr>
                                <w:noProof/>
                                <w:sz w:val="20"/>
                              </w:rPr>
                            </w:pPr>
                            <w:bookmarkStart w:id="115" w:name="_Toc87520603"/>
                            <w:r w:rsidRPr="00086812">
                              <w:rPr>
                                <w:sz w:val="20"/>
                              </w:rPr>
                              <w:t xml:space="preserve">Gráfica </w:t>
                            </w:r>
                            <w:r w:rsidRPr="00086812">
                              <w:rPr>
                                <w:noProof/>
                                <w:sz w:val="20"/>
                              </w:rPr>
                              <w:fldChar w:fldCharType="begin"/>
                            </w:r>
                            <w:r w:rsidRPr="00086812">
                              <w:rPr>
                                <w:noProof/>
                                <w:sz w:val="20"/>
                              </w:rPr>
                              <w:instrText xml:space="preserve"> SEQ Gráfica \* ARABIC </w:instrText>
                            </w:r>
                            <w:r w:rsidRPr="00086812">
                              <w:rPr>
                                <w:noProof/>
                                <w:sz w:val="20"/>
                              </w:rPr>
                              <w:fldChar w:fldCharType="separate"/>
                            </w:r>
                            <w:r w:rsidRPr="00086812">
                              <w:rPr>
                                <w:noProof/>
                                <w:sz w:val="20"/>
                              </w:rPr>
                              <w:t>22</w:t>
                            </w:r>
                            <w:r w:rsidRPr="00086812">
                              <w:rPr>
                                <w:noProof/>
                                <w:sz w:val="20"/>
                              </w:rPr>
                              <w:fldChar w:fldCharType="end"/>
                            </w:r>
                            <w:r w:rsidRPr="00086812">
                              <w:rPr>
                                <w:sz w:val="20"/>
                              </w:rPr>
                              <w:t xml:space="preserve"> Apreciación de profesores y estudiantes del programa con respecto a la relación entre el número de admitidos, el número de profesores o actores académicos asociados a los distintos componentes de formación, y los demás recursos necesarios para la formación doctoral.</w:t>
                            </w:r>
                            <w:bookmarkEnd w:id="115"/>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A34A4A5" id="Cuadro de texto 597" o:spid="_x0000_s1078" type="#_x0000_t202" style="position:absolute;left:0;text-align:left;margin-left:30.65pt;margin-top:.25pt;width:5in;height:67.7pt;z-index:251760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" stroked="f">
                <v:textbox inset="0,0,0,0">
                  <w:txbxContent>
                    <w:p w14:paraId="6CB0BF03" w14:textId="00971E62" w:rsidR="00791280" w:rsidRPr="00086812" w:rsidRDefault="00791280" w:rsidP="00CD771C">
                      <w:pPr>
                        <w:pStyle w:val="Descripcin"/>
                        <w:rPr>
                          <w:noProof/>
                          <w:sz w:val="20"/>
                        </w:rPr>
                      </w:pPr>
                      <w:bookmarkStart w:id="137" w:name="_Toc87520603"/>
                      <w:r w:rsidRPr="00086812">
                        <w:rPr>
                          <w:sz w:val="20"/>
                        </w:rPr>
                        <w:t xml:space="preserve">Gráfica </w:t>
                      </w:r>
                      <w:r w:rsidRPr="00086812">
                        <w:rPr>
                          <w:noProof/>
                          <w:sz w:val="20"/>
                        </w:rPr>
                        <w:fldChar w:fldCharType="begin"/>
                      </w:r>
                      <w:r w:rsidRPr="00086812">
                        <w:rPr>
                          <w:noProof/>
                          <w:sz w:val="20"/>
                        </w:rPr>
                        <w:instrText xml:space="preserve"> SEQ Gráfica \* ARABIC </w:instrText>
                      </w:r>
                      <w:r w:rsidRPr="00086812">
                        <w:rPr>
                          <w:noProof/>
                          <w:sz w:val="20"/>
                        </w:rPr>
                        <w:fldChar w:fldCharType="separate"/>
                      </w:r>
                      <w:r w:rsidRPr="00086812">
                        <w:rPr>
                          <w:noProof/>
                          <w:sz w:val="20"/>
                        </w:rPr>
                        <w:t>22</w:t>
                      </w:r>
                      <w:r w:rsidRPr="00086812">
                        <w:rPr>
                          <w:noProof/>
                          <w:sz w:val="20"/>
                        </w:rPr>
                        <w:fldChar w:fldCharType="end"/>
                      </w:r>
                      <w:r w:rsidRPr="00086812">
                        <w:rPr>
                          <w:sz w:val="20"/>
                        </w:rPr>
                        <w:t xml:space="preserve"> Apreciación de profesores y estudiantes del programa con respecto a la relación entre el número de admitidos, el número de profesores o actores académicos asociados a los distintos componentes de formación, y los demás recursos necesarios para la formación doctoral.</w:t>
                      </w:r>
                      <w:bookmarkEnd w:id="137"/>
                    </w:p>
                  </w:txbxContent>
                </v:textbox>
                <w10:wrap type="square"/>
              </v:shape>
            </w:pict>
          </mc:Fallback>
        </mc:AlternateContent>
      </w:r>
    </w:p>
    <w:p w14:paraId="503B2253" w14:textId="42400C8B" w:rsidR="00CD771C" w:rsidRDefault="00CD771C" w:rsidP="004E3A3E"/>
    <w:p w14:paraId="07A0A02C" w14:textId="3FBAE06A" w:rsidR="00CD771C" w:rsidRDefault="00086812" w:rsidP="004E3A3E">
      <w:r>
        <w:rPr>
          <w:noProof/>
          <w:lang w:val="es-CO" w:eastAsia="es-CO"/>
        </w:rPr>
        <w:drawing>
          <wp:anchor distT="0" distB="0" distL="114300" distR="114300" simplePos="0" relativeHeight="251758080" behindDoc="0" locked="0" layoutInCell="1" allowOverlap="1" wp14:anchorId="12995BCD" wp14:editId="2591687E">
            <wp:simplePos x="0" y="0"/>
            <wp:positionH relativeFrom="column">
              <wp:posOffset>391795</wp:posOffset>
            </wp:positionH>
            <wp:positionV relativeFrom="paragraph">
              <wp:posOffset>215900</wp:posOffset>
            </wp:positionV>
            <wp:extent cx="4572000" cy="2743200"/>
            <wp:effectExtent l="0" t="0" r="0" b="0"/>
            <wp:wrapSquare wrapText="bothSides"/>
            <wp:docPr id="596" name="Gráfico 596"/>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14:sizeRelH relativeFrom="page">
              <wp14:pctWidth>0</wp14:pctWidth>
            </wp14:sizeRelH>
            <wp14:sizeRelV relativeFrom="page">
              <wp14:pctHeight>0</wp14:pctHeight>
            </wp14:sizeRelV>
          </wp:anchor>
        </w:drawing>
      </w:r>
    </w:p>
    <w:p w14:paraId="382D7F8B" w14:textId="122C11FD" w:rsidR="00CD771C" w:rsidRDefault="00CD771C" w:rsidP="004E3A3E"/>
    <w:p w14:paraId="4482BCE1" w14:textId="4F5B5602" w:rsidR="00CD771C" w:rsidRDefault="00CD771C" w:rsidP="004E3A3E"/>
    <w:p w14:paraId="6BC8D60C" w14:textId="77777777" w:rsidR="00CD771C" w:rsidRDefault="00CD771C" w:rsidP="004E3A3E"/>
    <w:p w14:paraId="7B741816" w14:textId="77777777" w:rsidR="00CD771C" w:rsidRDefault="00CD771C" w:rsidP="004E3A3E"/>
    <w:p w14:paraId="2FCD0D69" w14:textId="77777777" w:rsidR="00CD771C" w:rsidRDefault="00CD771C" w:rsidP="004E3A3E"/>
    <w:p w14:paraId="68885414" w14:textId="77777777" w:rsidR="00CD771C" w:rsidRDefault="00CD771C" w:rsidP="004E3A3E"/>
    <w:p w14:paraId="510E626D" w14:textId="77777777" w:rsidR="00CD771C" w:rsidRDefault="00CD771C" w:rsidP="004E3A3E"/>
    <w:p w14:paraId="2FE2BD4D" w14:textId="77777777" w:rsidR="00CD771C" w:rsidRPr="00B97CA4" w:rsidRDefault="00CD771C" w:rsidP="004E3A3E"/>
    <w:p w14:paraId="5F71079A" w14:textId="30AB592E" w:rsidR="00FE7EE0" w:rsidRDefault="004E3A3E" w:rsidP="002C6FD6">
      <w:pPr>
        <w:rPr>
          <w:b/>
          <w:bCs/>
        </w:rPr>
      </w:pPr>
      <w:r>
        <w:rPr>
          <w:b/>
          <w:bCs/>
        </w:rPr>
        <w:t xml:space="preserve"> </w:t>
      </w:r>
    </w:p>
    <w:p w14:paraId="16F924FD" w14:textId="77777777" w:rsidR="004E3A3E" w:rsidRDefault="004E3A3E" w:rsidP="002C6FD6">
      <w:pPr>
        <w:rPr>
          <w:b/>
          <w:bCs/>
        </w:rPr>
      </w:pPr>
    </w:p>
    <w:p w14:paraId="5AF6B88F" w14:textId="77777777" w:rsidR="00CD771C" w:rsidRDefault="00CD771C" w:rsidP="002C6FD6">
      <w:pPr>
        <w:rPr>
          <w:b/>
          <w:bCs/>
        </w:rPr>
      </w:pPr>
    </w:p>
    <w:p w14:paraId="676A8750" w14:textId="56628137" w:rsidR="00CD771C" w:rsidRPr="00086812" w:rsidRDefault="00CD771C" w:rsidP="002C6FD6">
      <w:pPr>
        <w:rPr>
          <w:bCs/>
        </w:rPr>
      </w:pPr>
      <w:r w:rsidRPr="00CD771C">
        <w:rPr>
          <w:bCs/>
        </w:rPr>
        <w:t xml:space="preserve">         </w:t>
      </w:r>
      <w:r w:rsidRPr="00086812">
        <w:rPr>
          <w:bCs/>
          <w:sz w:val="20"/>
        </w:rPr>
        <w:t>Fuente: Encuestas de percepción, CADE-Nariño</w:t>
      </w:r>
    </w:p>
    <w:p w14:paraId="5931FB9B" w14:textId="1AD963D2" w:rsidR="007D015E" w:rsidRDefault="007D015E" w:rsidP="002C6FD6">
      <w:pPr>
        <w:rPr>
          <w:b/>
          <w:bCs/>
        </w:rPr>
      </w:pPr>
      <w:r w:rsidRPr="004B1F67">
        <w:rPr>
          <w:b/>
          <w:bCs/>
        </w:rPr>
        <w:t>Característica 45. Fina</w:t>
      </w:r>
      <w:r w:rsidR="00714193">
        <w:rPr>
          <w:b/>
          <w:bCs/>
        </w:rPr>
        <w:t>nciación del programa académico</w:t>
      </w:r>
    </w:p>
    <w:p w14:paraId="7599E9D5" w14:textId="05D4F7F5" w:rsidR="00CC5E7D" w:rsidRPr="00CC5E7D" w:rsidRDefault="00CC5E7D" w:rsidP="00086812">
      <w:pPr>
        <w:pStyle w:val="Lista"/>
        <w:ind w:firstLine="567"/>
        <w:rPr>
          <w:rFonts w:ascii="Times New Roman" w:hAnsi="Times New Roman" w:cs="Times New Roman"/>
          <w:color w:val="auto"/>
        </w:rPr>
      </w:pPr>
      <w:r w:rsidRPr="00CC5E7D">
        <w:rPr>
          <w:rFonts w:ascii="Times New Roman" w:hAnsi="Times New Roman" w:cs="Times New Roman"/>
          <w:color w:val="auto"/>
        </w:rPr>
        <w:t xml:space="preserve">El funcionamiento financiero del programa responde a los requerimientos necesarios para el desarrollo de las actividades académicas fundamentales y principales de carácter general en las cuales se incluyen las correspondientes al desarrollo tanto </w:t>
      </w:r>
      <w:r>
        <w:rPr>
          <w:rFonts w:ascii="Times New Roman" w:hAnsi="Times New Roman" w:cs="Times New Roman"/>
          <w:color w:val="auto"/>
        </w:rPr>
        <w:t>en la parte académica como en lo</w:t>
      </w:r>
      <w:r w:rsidRPr="00CC5E7D">
        <w:rPr>
          <w:rFonts w:ascii="Times New Roman" w:hAnsi="Times New Roman" w:cs="Times New Roman"/>
          <w:color w:val="auto"/>
        </w:rPr>
        <w:t xml:space="preserve"> correspondiente a la investigación, entre ellas se cuentan al desarrollo del Plan de Estudios, seminarios, Exámenes de Suficiencia Investigativa, defensa de tesis. </w:t>
      </w:r>
    </w:p>
    <w:p w14:paraId="2CAC8C29" w14:textId="39DAAD77" w:rsidR="00CC5E7D" w:rsidRDefault="00CC5E7D" w:rsidP="00086812">
      <w:pPr>
        <w:pStyle w:val="Lista"/>
        <w:ind w:firstLine="567"/>
        <w:rPr>
          <w:rFonts w:ascii="Times New Roman" w:hAnsi="Times New Roman" w:cs="Times New Roman"/>
          <w:color w:val="auto"/>
        </w:rPr>
      </w:pPr>
      <w:r w:rsidRPr="00CC5E7D">
        <w:rPr>
          <w:rFonts w:ascii="Times New Roman" w:hAnsi="Times New Roman" w:cs="Times New Roman"/>
          <w:color w:val="auto"/>
        </w:rPr>
        <w:lastRenderedPageBreak/>
        <w:t xml:space="preserve">Además, la organización que se le da al presupuesto permite atender con apoyos a las actividades de carácter complementario tendientes a incrementar la cualificación del programa en su conjunto y de las actividades de los estudiantes. Se cuentan entre estas actividades la inversión en apoyos económicos, entre otros a participación en congresos, pasantías, publicaciones de Tesis que han obtenido la máxima calificación otorgada por los Jurados, publicaciones de docentes, publicaciones de egresados, como también los seminarios para la cualificación en aspectos específicos a los docentes y por solicitud de los mismos. </w:t>
      </w:r>
    </w:p>
    <w:p w14:paraId="0A1F80B9" w14:textId="18ED022D" w:rsidR="00CC5E7D" w:rsidRPr="00CC5E7D" w:rsidRDefault="00CC5E7D" w:rsidP="00086812">
      <w:pPr>
        <w:pStyle w:val="Lista"/>
        <w:ind w:firstLine="567"/>
        <w:rPr>
          <w:rFonts w:ascii="Times New Roman" w:hAnsi="Times New Roman" w:cs="Times New Roman"/>
          <w:color w:val="auto"/>
        </w:rPr>
      </w:pPr>
      <w:r w:rsidRPr="00CC5E7D">
        <w:rPr>
          <w:rFonts w:ascii="Times New Roman" w:hAnsi="Times New Roman" w:cs="Times New Roman"/>
          <w:color w:val="auto"/>
        </w:rPr>
        <w:t>En la Universidad de Nariño y en coherencia con los requerimientos de Rudecolombia, el presupuesto responde a procesos de planificación, ejecución y control. En estos procesos intervienen: los planes presupuestales anuales que se elaboran desde el programa, pasan por el estudio y aval de la Oficina de Planeación de la Un</w:t>
      </w:r>
      <w:r>
        <w:rPr>
          <w:rFonts w:ascii="Times New Roman" w:hAnsi="Times New Roman" w:cs="Times New Roman"/>
          <w:color w:val="auto"/>
        </w:rPr>
        <w:t>iversidad que da la viabilidad y l</w:t>
      </w:r>
      <w:r w:rsidRPr="00CC5E7D">
        <w:rPr>
          <w:rFonts w:ascii="Times New Roman" w:hAnsi="Times New Roman" w:cs="Times New Roman"/>
          <w:color w:val="auto"/>
        </w:rPr>
        <w:t xml:space="preserve">a aplicación de los mecanismos de seguimiento y ejecución se evidencia en los informes anuales de recursos de balance, y para los mecanismos de seguimiento el programa debe presentar informes mensuales de ordenación del gasto ante la Vicerrectoría de Investigaciones e Interacción Social –VIIS – con destino a la Contraloría. </w:t>
      </w:r>
      <w:r w:rsidRPr="00CC5E7D">
        <w:rPr>
          <w:rFonts w:ascii="Times New Roman" w:hAnsi="Times New Roman" w:cs="Times New Roman"/>
          <w:color w:val="FF0000"/>
        </w:rPr>
        <w:t xml:space="preserve"> </w:t>
      </w:r>
    </w:p>
    <w:p w14:paraId="5E3EE5BE" w14:textId="76E24376" w:rsidR="003A474F" w:rsidRDefault="00CD771C" w:rsidP="003A474F">
      <w:pPr>
        <w:spacing w:line="360" w:lineRule="auto"/>
        <w:ind w:firstLine="567"/>
      </w:pPr>
      <w:r w:rsidRPr="00CD771C">
        <w:t xml:space="preserve">En el CADE-Nariño, la financiación del Programa Doctorado en Ciencias de la Educación es de carácter autofinanciado, esto significa que el sostenimiento económico de todas las actividades que implican su funcionamiento provienen de recursos que ingresan por matrículas de los estudiantes sean estas de recursos propios de los estudiantes, comisiones de estudio o becas externas de la institución. Desde esta perspectiva la organización presupuestal se lleva a cabo de una manera coherente y acorde a los requerimientos de financiación de las actividades de docencia, investigación, administración y cualificación del mismo, las que a la vez responden a sus funciones misionales y sustantivas del Programa. El programa fuera del sostenimiento descrito anteriormente también ha organizado un rubro para el apoyo de estudiantes en </w:t>
      </w:r>
      <w:r w:rsidRPr="003A474F">
        <w:t>Becas</w:t>
      </w:r>
      <w:r w:rsidR="007E7C8A">
        <w:t>-Trabajo (Anexo No.24</w:t>
      </w:r>
      <w:r w:rsidR="003A474F" w:rsidRPr="003A474F">
        <w:t>)</w:t>
      </w:r>
      <w:r w:rsidRPr="003A474F">
        <w:t>, pasantías</w:t>
      </w:r>
      <w:r w:rsidR="00CC5E7D" w:rsidRPr="003A474F">
        <w:t xml:space="preserve"> </w:t>
      </w:r>
      <w:r w:rsidR="007E7C8A">
        <w:t>(Anexo No.3</w:t>
      </w:r>
      <w:r w:rsidR="003A474F" w:rsidRPr="003A474F">
        <w:t>5</w:t>
      </w:r>
      <w:r w:rsidR="00CC5E7D" w:rsidRPr="003A474F">
        <w:t>)</w:t>
      </w:r>
      <w:r w:rsidRPr="003A474F">
        <w:t xml:space="preserve"> y participación como ponentes en congresos</w:t>
      </w:r>
      <w:r w:rsidR="007E7C8A">
        <w:t xml:space="preserve"> (Anexo No.36</w:t>
      </w:r>
      <w:r w:rsidR="00CC5E7D" w:rsidRPr="003A474F">
        <w:t>)</w:t>
      </w:r>
      <w:r w:rsidRPr="003A474F">
        <w:t>.</w:t>
      </w:r>
    </w:p>
    <w:p w14:paraId="7AAC8D84" w14:textId="77777777" w:rsidR="003A474F" w:rsidRDefault="00F8341E" w:rsidP="003A474F">
      <w:pPr>
        <w:spacing w:line="360" w:lineRule="auto"/>
        <w:ind w:firstLine="567"/>
      </w:pPr>
      <w:r w:rsidRPr="00F8341E">
        <w:t xml:space="preserve">En la Universidad de Nariño el Doctorado debe elaborar la propuesta presupuestal del programa para cada una de las promociones teniendo en cuenta ingresos correspondientes a las matrículas de cada estudiante y gastos del programa. </w:t>
      </w:r>
    </w:p>
    <w:p w14:paraId="55146BDA" w14:textId="77777777" w:rsidR="003A474F" w:rsidRDefault="00F8341E" w:rsidP="003A474F">
      <w:pPr>
        <w:spacing w:line="360" w:lineRule="auto"/>
        <w:ind w:firstLine="567"/>
      </w:pPr>
      <w:r w:rsidRPr="00F8341E">
        <w:lastRenderedPageBreak/>
        <w:t>Anualmente se envía para estudios a la Oficina de Presupuesto la propuesta de Ingresos y Gastos del Programa a ejecutarse al año siguiente, una vez avalado entra a ser parte del Presupuesto anual de la Universidad para ser aprobado por el Consejo Superior</w:t>
      </w:r>
      <w:r w:rsidRPr="00F8341E">
        <w:rPr>
          <w:b/>
        </w:rPr>
        <w:t xml:space="preserve">. </w:t>
      </w:r>
    </w:p>
    <w:p w14:paraId="295C58CC" w14:textId="77777777" w:rsidR="003A474F" w:rsidRDefault="00F8341E" w:rsidP="003A474F">
      <w:pPr>
        <w:spacing w:line="360" w:lineRule="auto"/>
        <w:ind w:firstLine="567"/>
      </w:pPr>
      <w:r w:rsidRPr="00F8341E">
        <w:t>La organización anual del presupuesto comprende todas las actividades de docencia, investigación, cualificación e internacionalización del Programa. La organización presupuestal responde a los rubros establecidos por la Universidad adecuados a las exigencias del Programa.</w:t>
      </w:r>
    </w:p>
    <w:p w14:paraId="71B96731" w14:textId="56C75377" w:rsidR="00F8341E" w:rsidRPr="00F8341E" w:rsidRDefault="00F8341E" w:rsidP="003A474F">
      <w:pPr>
        <w:spacing w:line="360" w:lineRule="auto"/>
        <w:ind w:firstLine="567"/>
      </w:pPr>
      <w:r w:rsidRPr="00F8341E">
        <w:t xml:space="preserve">En la Universidad de Nariño la planeación y ejecución del presupuesto de inversión y </w:t>
      </w:r>
      <w:r>
        <w:t xml:space="preserve">de funcionamiento del Programa </w:t>
      </w:r>
      <w:r w:rsidRPr="00F8341E">
        <w:t>es un proceso que pasa por la Oficina de Planeación y Desarrollo a quienes se les presenta la propuesta de Presupuesto anual del Programa para ello existen Formatos especiales y diseñados por ellos; la ejecución propiamente dicha depende del ordenador del gasto que en la Universidad está a cargo, por el momento, del Vicerrector de Investigaciones e Interacción Social.</w:t>
      </w:r>
      <w:r>
        <w:t xml:space="preserve"> </w:t>
      </w:r>
      <w:r w:rsidRPr="00F8341E">
        <w:t>La Oficina de Revisoría de Cuentas, de Contabilidad ; a su vez la supervisión y vigilancia está a cargo de las Oficinas de Control Interno y Control disciplinario; Externamente a la institución la supervisión y vigilancia están a cargo la Contraloría, SECOP y SIA-Observa-</w:t>
      </w:r>
      <w:r>
        <w:t xml:space="preserve">. </w:t>
      </w:r>
    </w:p>
    <w:p w14:paraId="7DF3FE8B" w14:textId="152005A7" w:rsidR="007D015E" w:rsidRDefault="007D015E" w:rsidP="002C6FD6">
      <w:pPr>
        <w:rPr>
          <w:b/>
          <w:bCs/>
        </w:rPr>
      </w:pPr>
      <w:r w:rsidRPr="004B1F67">
        <w:rPr>
          <w:b/>
          <w:bCs/>
        </w:rPr>
        <w:t>Característica 46. Aseguramiento de la</w:t>
      </w:r>
      <w:r w:rsidR="009969D8">
        <w:rPr>
          <w:b/>
          <w:bCs/>
        </w:rPr>
        <w:t xml:space="preserve"> alta calidad y mejora continúa</w:t>
      </w:r>
    </w:p>
    <w:p w14:paraId="4678E6C9" w14:textId="77777777" w:rsidR="00FC177D" w:rsidRPr="005F02F6" w:rsidRDefault="00FC177D" w:rsidP="003A474F">
      <w:pPr>
        <w:spacing w:after="0" w:line="360" w:lineRule="auto"/>
        <w:ind w:firstLine="567"/>
      </w:pPr>
      <w:r>
        <w:t xml:space="preserve">El Doctorado en Ciencias de la Educación promueve una cultura de calidad y mejoramiento continuo. Los referentes, el marco axiológico, los procedimientos y criterios se encuentran definidos en el Modelo de Autoevaluación. La actualización de dicho modelo fue presentada ante el CCAEN, en reunión del 02 y 03 de diciembre de 2019, y </w:t>
      </w:r>
      <w:r w:rsidRPr="005F02F6">
        <w:t>tuvo como referentes los lineamientos y guía del CNA, el modelo de 2009 – 2011 aprobado por el Consejo de Rectores</w:t>
      </w:r>
      <w:r>
        <w:t>,</w:t>
      </w:r>
      <w:r w:rsidRPr="005F02F6">
        <w:t xml:space="preserve"> presentado por la Dirección Académica Nacional de ese momento, el proyecto de autoevaluación presentado por la Universidad del Magdalena en 2010, el proyecto IAP presentado por la Dirección Académica Nacional en 2012 así como la actualización del modelo de 2013.</w:t>
      </w:r>
    </w:p>
    <w:p w14:paraId="273A8FDA" w14:textId="77777777" w:rsidR="00FC177D" w:rsidRDefault="00FC177D" w:rsidP="003A474F">
      <w:pPr>
        <w:spacing w:after="0" w:line="360" w:lineRule="auto"/>
        <w:ind w:firstLine="567"/>
      </w:pPr>
      <w:r>
        <w:t>El actual M</w:t>
      </w:r>
      <w:r w:rsidRPr="005F02F6">
        <w:t xml:space="preserve">odelo incorpora innovaciones como el incremento de las categorías en el marco teórico, el modelo de ponderación de Thomas </w:t>
      </w:r>
      <w:proofErr w:type="spellStart"/>
      <w:r w:rsidRPr="005F02F6">
        <w:t>Saaty</w:t>
      </w:r>
      <w:proofErr w:type="spellEnd"/>
      <w:r w:rsidRPr="005F02F6">
        <w:t xml:space="preserve">, la posibilidad de evaluar la eficiencia interna de la Red y realizar un análisis estructural para </w:t>
      </w:r>
      <w:r>
        <w:t xml:space="preserve">el </w:t>
      </w:r>
      <w:r w:rsidRPr="005F02F6">
        <w:t xml:space="preserve">plan de mejoramiento. </w:t>
      </w:r>
      <w:r w:rsidRPr="005F02F6">
        <w:lastRenderedPageBreak/>
        <w:t>Así mismo, se creó la Característica 18 bis – Trabajo en Red (5 indicadores trabajo en red) y se construyeron 3 cuadros maestros adicionales a los propuestos por el CNA.</w:t>
      </w:r>
    </w:p>
    <w:p w14:paraId="1F0BBB74" w14:textId="636E38A4" w:rsidR="00FC177D" w:rsidRPr="00EE5441" w:rsidRDefault="00FC177D" w:rsidP="003A474F">
      <w:pPr>
        <w:spacing w:after="0" w:line="360" w:lineRule="auto"/>
        <w:ind w:firstLine="567"/>
      </w:pPr>
      <w:r>
        <w:t>El proceso de actualización del Modelo se puede v</w:t>
      </w:r>
      <w:r w:rsidR="00EE5441">
        <w:t>er en la siguiente ilustración:</w:t>
      </w:r>
    </w:p>
    <w:p w14:paraId="20230644" w14:textId="77777777" w:rsidR="00FC177D" w:rsidRPr="00DB5F90" w:rsidRDefault="00FC177D" w:rsidP="00FC177D">
      <w:pPr>
        <w:pStyle w:val="Descripcin"/>
        <w:jc w:val="center"/>
        <w:rPr>
          <w:sz w:val="22"/>
          <w:szCs w:val="22"/>
        </w:rPr>
      </w:pPr>
      <w:bookmarkStart w:id="116" w:name="_Toc87520865"/>
      <w:r w:rsidRPr="00DB5F90">
        <w:rPr>
          <w:sz w:val="22"/>
          <w:szCs w:val="22"/>
        </w:rPr>
        <w:t xml:space="preserve">Ilustración </w:t>
      </w:r>
      <w:r w:rsidRPr="00DB5F90">
        <w:rPr>
          <w:sz w:val="22"/>
          <w:szCs w:val="22"/>
        </w:rPr>
        <w:fldChar w:fldCharType="begin"/>
      </w:r>
      <w:r w:rsidRPr="00DB5F90">
        <w:rPr>
          <w:sz w:val="22"/>
          <w:szCs w:val="22"/>
        </w:rPr>
        <w:instrText xml:space="preserve"> SEQ Ilustración \* ARABIC </w:instrText>
      </w:r>
      <w:r w:rsidRPr="00DB5F90">
        <w:rPr>
          <w:sz w:val="22"/>
          <w:szCs w:val="22"/>
        </w:rPr>
        <w:fldChar w:fldCharType="separate"/>
      </w:r>
      <w:r w:rsidR="00762683">
        <w:rPr>
          <w:noProof/>
          <w:sz w:val="22"/>
          <w:szCs w:val="22"/>
        </w:rPr>
        <w:t>3</w:t>
      </w:r>
      <w:r w:rsidRPr="00DB5F90">
        <w:rPr>
          <w:noProof/>
          <w:sz w:val="22"/>
          <w:szCs w:val="22"/>
        </w:rPr>
        <w:fldChar w:fldCharType="end"/>
      </w:r>
      <w:r w:rsidRPr="00DB5F90">
        <w:rPr>
          <w:sz w:val="22"/>
          <w:szCs w:val="22"/>
        </w:rPr>
        <w:t>. Actualización del Modelo de Autoevaluación</w:t>
      </w:r>
      <w:bookmarkEnd w:id="116"/>
    </w:p>
    <w:p w14:paraId="7AB43039" w14:textId="77777777" w:rsidR="00FC177D" w:rsidRDefault="00FC177D" w:rsidP="00FC177D">
      <w:pPr>
        <w:pStyle w:val="Lista"/>
        <w:rPr>
          <w:b/>
          <w:color w:val="FF0000"/>
        </w:rPr>
      </w:pPr>
      <w:r>
        <w:rPr>
          <w:b/>
          <w:color w:val="FF0000"/>
        </w:rPr>
        <w:t xml:space="preserve"> </w:t>
      </w:r>
    </w:p>
    <w:p w14:paraId="6DAAEC85" w14:textId="77777777" w:rsidR="00FC177D" w:rsidRDefault="00FC177D" w:rsidP="00FC177D">
      <w:pPr>
        <w:pStyle w:val="Lista"/>
        <w:rPr>
          <w:b/>
          <w:color w:val="FF0000"/>
        </w:rPr>
      </w:pPr>
      <w:r w:rsidRPr="00C83880">
        <w:rPr>
          <w:noProof/>
          <w:lang w:eastAsia="es-CO"/>
        </w:rPr>
        <w:drawing>
          <wp:inline distT="0" distB="0" distL="0" distR="0" wp14:anchorId="1670192B" wp14:editId="6582543F">
            <wp:extent cx="5943600" cy="3343275"/>
            <wp:effectExtent l="0" t="0" r="0" b="9525"/>
            <wp:docPr id="598" name="Imagen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43600" cy="3343275"/>
                    </a:xfrm>
                    <a:prstGeom prst="rect">
                      <a:avLst/>
                    </a:prstGeom>
                  </pic:spPr>
                </pic:pic>
              </a:graphicData>
            </a:graphic>
          </wp:inline>
        </w:drawing>
      </w:r>
    </w:p>
    <w:p w14:paraId="385C07C1" w14:textId="2474B72C" w:rsidR="00FC177D" w:rsidRPr="003A474F" w:rsidRDefault="00FC177D" w:rsidP="003F5AC3">
      <w:pPr>
        <w:rPr>
          <w:sz w:val="20"/>
        </w:rPr>
      </w:pPr>
      <w:r w:rsidRPr="003A474F">
        <w:rPr>
          <w:sz w:val="20"/>
        </w:rPr>
        <w:t>Fuente: Modelo de Autoevaluación (2021)</w:t>
      </w:r>
    </w:p>
    <w:p w14:paraId="3DA24CFB" w14:textId="77777777" w:rsidR="00FC177D" w:rsidRPr="003F5AC3" w:rsidRDefault="00FC177D" w:rsidP="003A474F">
      <w:pPr>
        <w:spacing w:line="360" w:lineRule="auto"/>
        <w:ind w:firstLine="567"/>
        <w:rPr>
          <w:sz w:val="22"/>
        </w:rPr>
      </w:pPr>
      <w:r w:rsidRPr="003F5AC3">
        <w:rPr>
          <w:sz w:val="22"/>
        </w:rPr>
        <w:t>De igual manera, es necesario precisar que, entre 2013 y 2016 se llevó a cabo un ciclo de autoevaluación que coadyuvó a la renovación del Registro Calificado en abril de 2018 y del cual se derivó el Plan de Mejoramiento y Aseguramiento de la Calidad 2017 – 2021.</w:t>
      </w:r>
    </w:p>
    <w:p w14:paraId="1F0C5419" w14:textId="239F3FFC" w:rsidR="00EE5441" w:rsidRPr="001A7DBF" w:rsidRDefault="00EE5441" w:rsidP="003A474F">
      <w:pPr>
        <w:spacing w:after="0" w:line="360" w:lineRule="auto"/>
        <w:ind w:firstLine="567"/>
        <w:rPr>
          <w:sz w:val="22"/>
        </w:rPr>
      </w:pPr>
      <w:r w:rsidRPr="005069A5">
        <w:rPr>
          <w:sz w:val="22"/>
        </w:rPr>
        <w:t>En el convenio específico de cooperación suscrito en la ciudad de Montería el 19 de julio de 2019,  por los rectores de las instituciones donde se oferta el Doctorado en Ciencias de la Educación, en el marco de la Red de Universidades Estatales de Colombia – RUDECOLOMBIA, con el propósito de solicitar la apreciación de condiciones iniciales del  programa, como primer paso para ingresar al Sistema Nacional de Acreditación, se hizo explicita la existencia del Sistema Interno de Aseguramiento de la Calidad del Doctorado en Ciencias de la Educación.</w:t>
      </w:r>
    </w:p>
    <w:p w14:paraId="37031295" w14:textId="77777777" w:rsidR="00EE5441" w:rsidRPr="00DB5F90" w:rsidRDefault="00EE5441" w:rsidP="003A474F">
      <w:pPr>
        <w:spacing w:after="0" w:line="360" w:lineRule="auto"/>
        <w:ind w:firstLine="567"/>
        <w:rPr>
          <w:sz w:val="22"/>
        </w:rPr>
      </w:pPr>
      <w:r w:rsidRPr="00DB5F90">
        <w:rPr>
          <w:sz w:val="22"/>
        </w:rPr>
        <w:t xml:space="preserve">El Sistema Interno de Aseguramiento de la Calidad (SIAC) del Doctorado en Ciencias de la Educación que se oferta y desarrolla en el marco del convenio RUDECOLOMBIA articula los organismos y autoridades, así como las políticas y procesos con el fin de asegurar la calidad del </w:t>
      </w:r>
      <w:r w:rsidRPr="00DB5F90">
        <w:rPr>
          <w:sz w:val="22"/>
        </w:rPr>
        <w:lastRenderedPageBreak/>
        <w:t>programa. El SIAC busca promover una cultura de la calidad desde la autoevaluación permanente, la mejora continua y el seguimiento de los resultados académicos, todo ello dentro de un modelo asociativo soportado en los principios fundantes de la Red: corresponsabilidad, integración, transparencia y alteridad, que permiten la cohesión y la sostenibilidad del convenio como fortaleza de la calidad del Programa.</w:t>
      </w:r>
    </w:p>
    <w:p w14:paraId="0BECAD42" w14:textId="77777777" w:rsidR="00EE5441" w:rsidRPr="00DB5F90" w:rsidRDefault="00EE5441" w:rsidP="003A474F">
      <w:pPr>
        <w:spacing w:after="0" w:line="360" w:lineRule="auto"/>
        <w:ind w:firstLine="567"/>
        <w:rPr>
          <w:sz w:val="22"/>
        </w:rPr>
      </w:pPr>
      <w:r w:rsidRPr="00DB5F90">
        <w:rPr>
          <w:sz w:val="22"/>
        </w:rPr>
        <w:t xml:space="preserve">Los </w:t>
      </w:r>
      <w:r w:rsidRPr="005069A5">
        <w:rPr>
          <w:sz w:val="22"/>
        </w:rPr>
        <w:t xml:space="preserve">organismos y autoridades </w:t>
      </w:r>
      <w:r w:rsidRPr="00DB5F90">
        <w:rPr>
          <w:sz w:val="22"/>
        </w:rPr>
        <w:t>responden a la estructura académico</w:t>
      </w:r>
      <w:r>
        <w:rPr>
          <w:sz w:val="22"/>
        </w:rPr>
        <w:t>-</w:t>
      </w:r>
      <w:r w:rsidRPr="00DB5F90">
        <w:rPr>
          <w:sz w:val="22"/>
        </w:rPr>
        <w:t xml:space="preserve">administrativa de la Red y del </w:t>
      </w:r>
      <w:r>
        <w:rPr>
          <w:sz w:val="22"/>
        </w:rPr>
        <w:t>D</w:t>
      </w:r>
      <w:r w:rsidRPr="00DB5F90">
        <w:rPr>
          <w:sz w:val="22"/>
        </w:rPr>
        <w:t>octorado, definida en los Reglamentos General y Estudiantil, aprobados por el Consejo de rectores mediante acuerdos 001 de 2008 y 001 de 20</w:t>
      </w:r>
      <w:r>
        <w:rPr>
          <w:sz w:val="22"/>
        </w:rPr>
        <w:t>0</w:t>
      </w:r>
      <w:r w:rsidRPr="00DB5F90">
        <w:rPr>
          <w:sz w:val="22"/>
        </w:rPr>
        <w:t xml:space="preserve">6, respectivamente, así como por los demás acuerdos y convenios específicos vigentes. </w:t>
      </w:r>
    </w:p>
    <w:p w14:paraId="7735F03A" w14:textId="1AA079D1" w:rsidR="00EE5441" w:rsidRPr="00DB5F90" w:rsidRDefault="00EE5441" w:rsidP="003A474F">
      <w:pPr>
        <w:spacing w:after="0" w:line="360" w:lineRule="auto"/>
        <w:ind w:firstLine="567"/>
        <w:rPr>
          <w:sz w:val="22"/>
        </w:rPr>
      </w:pPr>
      <w:r w:rsidRPr="00DB5F90">
        <w:rPr>
          <w:sz w:val="22"/>
        </w:rPr>
        <w:t xml:space="preserve">Así mismo, de acuerdo con el literal “a” del Reglamento General del doctorado, le corresponde al Consejo de Rectores “trazar las políticas académicas y administrativas tendientes al fortalecimiento de la calidad de los estudios doctorales y a la búsqueda de la eficiencia en la gestión del programa”, en tal sentido, la política de aseguramiento de la calidad es comprendida como el conjunto de directrices que tiene como propósito la concreción de la misión, la visión y los objetivos del programa y que se logran evidenciar en los acuerdos y convenios suscritos por éste órgano colegiado que encierran orientaciones asociadas al aseguramiento de la calidad. </w:t>
      </w:r>
    </w:p>
    <w:p w14:paraId="6B4DC672" w14:textId="77777777" w:rsidR="00EE5441" w:rsidRPr="00DB5F90" w:rsidRDefault="00EE5441" w:rsidP="003A474F">
      <w:pPr>
        <w:spacing w:after="0" w:line="360" w:lineRule="auto"/>
        <w:ind w:firstLine="567"/>
        <w:rPr>
          <w:sz w:val="22"/>
        </w:rPr>
      </w:pPr>
      <w:bookmarkStart w:id="117" w:name="_Hlk67329646"/>
      <w:r w:rsidRPr="00DB5F90">
        <w:rPr>
          <w:sz w:val="22"/>
        </w:rPr>
        <w:t xml:space="preserve">Por su parte, los procesos que buscan el aseguramiento de la calidad y la mejora continua del programa se encuentran recogidos en el Modelo de Autoevaluación, entendido como proyecto académico que busca concretar los propósitos de formación-investigación y de responsabilidad social, a partir de la generación de espacios de aprendizaje, reconocimiento mutuo y construcción colectiva de sentidos en función de la excelencia académica. </w:t>
      </w:r>
    </w:p>
    <w:bookmarkEnd w:id="117"/>
    <w:p w14:paraId="21C2FA7A" w14:textId="77777777" w:rsidR="00EE5441" w:rsidRPr="00DB5F90" w:rsidRDefault="00EE5441" w:rsidP="003A474F">
      <w:pPr>
        <w:spacing w:after="0" w:line="360" w:lineRule="auto"/>
        <w:ind w:firstLine="567"/>
        <w:rPr>
          <w:sz w:val="22"/>
        </w:rPr>
      </w:pPr>
      <w:r w:rsidRPr="00DB5F90">
        <w:rPr>
          <w:sz w:val="22"/>
        </w:rPr>
        <w:t>El Sistema Interno de Aseguramiento de la Calidad, en el documento de Modelo de Autoevaluación, hace explicita la política, los organismos y autoridades, así como una síntesis del proceso de autoevaluación. De igual manera, muestra la articulación con el Sistema de Aseguramiento de la Calidad de la Educación Superior (SACES) y los Sistemas Institucionales de Aseguramiento de la Calidad de las Universidades que integran RUDECOLOMBIA.</w:t>
      </w:r>
      <w:bookmarkStart w:id="118" w:name="_Toc67379807"/>
    </w:p>
    <w:p w14:paraId="500FE5EC" w14:textId="77777777" w:rsidR="00EE5441" w:rsidRPr="00DB5F90" w:rsidRDefault="00EE5441" w:rsidP="003A474F">
      <w:pPr>
        <w:pStyle w:val="Ttulo2"/>
        <w:spacing w:line="360" w:lineRule="auto"/>
        <w:ind w:firstLine="567"/>
      </w:pPr>
      <w:bookmarkStart w:id="119" w:name="_Toc71902912"/>
      <w:bookmarkStart w:id="120" w:name="_Toc87541113"/>
      <w:r w:rsidRPr="00DB5F90">
        <w:t xml:space="preserve">Política </w:t>
      </w:r>
      <w:bookmarkEnd w:id="118"/>
      <w:r w:rsidRPr="00DB5F90">
        <w:t>de Calidad</w:t>
      </w:r>
      <w:bookmarkEnd w:id="119"/>
      <w:bookmarkEnd w:id="120"/>
    </w:p>
    <w:p w14:paraId="0CF47324" w14:textId="77777777" w:rsidR="00EE5441" w:rsidRPr="001A7DBF" w:rsidRDefault="00EE5441" w:rsidP="003A474F">
      <w:pPr>
        <w:spacing w:after="0" w:line="360" w:lineRule="auto"/>
        <w:ind w:firstLine="567"/>
        <w:rPr>
          <w:sz w:val="22"/>
        </w:rPr>
      </w:pPr>
      <w:r w:rsidRPr="00DB5F90">
        <w:rPr>
          <w:sz w:val="22"/>
        </w:rPr>
        <w:t xml:space="preserve">El Consejo de Rectores de RUDECOLOMBIA, como máximo organismo académico-administrativo del Doctorado en Ciencias de la Educación tiene a su cargo </w:t>
      </w:r>
      <w:r w:rsidRPr="00DB5F90">
        <w:rPr>
          <w:rFonts w:cs="Arial"/>
          <w:bCs/>
          <w:sz w:val="22"/>
        </w:rPr>
        <w:t xml:space="preserve">trazar las políticas tendientes al fortalecimiento de la calidad y la eficiencia en la gestión del </w:t>
      </w:r>
      <w:r w:rsidRPr="00F90ACF">
        <w:rPr>
          <w:rFonts w:cs="Arial"/>
          <w:bCs/>
          <w:sz w:val="22"/>
        </w:rPr>
        <w:t xml:space="preserve">programa. </w:t>
      </w:r>
      <w:r w:rsidRPr="00F90ACF">
        <w:rPr>
          <w:sz w:val="22"/>
        </w:rPr>
        <w:t>En tal</w:t>
      </w:r>
      <w:r w:rsidRPr="00DB5F90">
        <w:rPr>
          <w:sz w:val="22"/>
        </w:rPr>
        <w:t xml:space="preserve"> sentido, el Consejo de Rectores ha señalado una serie de directrices contenidas en los sucesivos convenios que se han suscrito desde 1996, año en que se creó el Doctorado en Ciencias de la Educación en el </w:t>
      </w:r>
      <w:r w:rsidRPr="00DB5F90">
        <w:rPr>
          <w:sz w:val="22"/>
        </w:rPr>
        <w:lastRenderedPageBreak/>
        <w:t xml:space="preserve">marco de la Red de Universidades Estatales de Colombia y en los Acuerdos General y Estudiantil del programa, con el fin de garantizar la calidad en la concreción de la misión, la visión y los objetivos. </w:t>
      </w:r>
    </w:p>
    <w:p w14:paraId="18F1EED8" w14:textId="77777777" w:rsidR="00EE5441" w:rsidRPr="00DB5F90" w:rsidRDefault="00EE5441" w:rsidP="003A474F">
      <w:pPr>
        <w:spacing w:after="0" w:line="360" w:lineRule="auto"/>
        <w:ind w:firstLine="567"/>
        <w:rPr>
          <w:sz w:val="22"/>
        </w:rPr>
      </w:pPr>
      <w:r w:rsidRPr="00DB5F90">
        <w:rPr>
          <w:sz w:val="22"/>
        </w:rPr>
        <w:t>En el convenio específico para la apreciación de condiciones iniciales del programa</w:t>
      </w:r>
      <w:r>
        <w:rPr>
          <w:sz w:val="22"/>
        </w:rPr>
        <w:t>,</w:t>
      </w:r>
      <w:r w:rsidRPr="00DB5F90">
        <w:rPr>
          <w:sz w:val="22"/>
        </w:rPr>
        <w:t xml:space="preserve"> con el fin de ingresar al Sistema Nacional de Acreditación, ratificó los principios fundantes de la Red: </w:t>
      </w:r>
      <w:r w:rsidRPr="00F90ACF">
        <w:rPr>
          <w:sz w:val="22"/>
        </w:rPr>
        <w:t xml:space="preserve">corresponsabilidad, colaboración y alteridad, señalándolos como una fortaleza de la calidad del programa que, a su vez, le permiten la cohesión y sostenibilidad dentro de un modelo asociativo en red. </w:t>
      </w:r>
      <w:r w:rsidRPr="00F90ACF">
        <w:rPr>
          <w:rFonts w:cs="Arial"/>
          <w:bCs/>
          <w:sz w:val="22"/>
        </w:rPr>
        <w:t xml:space="preserve">De igual manera, reafirmó los roles y responsabilidades de los organismos y </w:t>
      </w:r>
      <w:r w:rsidRPr="00F90ACF">
        <w:rPr>
          <w:sz w:val="22"/>
        </w:rPr>
        <w:t>autoridades establecidos en los Reglamentos</w:t>
      </w:r>
      <w:r w:rsidRPr="00DB5F90">
        <w:rPr>
          <w:sz w:val="22"/>
        </w:rPr>
        <w:t xml:space="preserve"> General y Estudiantil, aprobados en los acuerdos 001 de 2008 y 001 de 20</w:t>
      </w:r>
      <w:r>
        <w:rPr>
          <w:sz w:val="22"/>
        </w:rPr>
        <w:t>0</w:t>
      </w:r>
      <w:r w:rsidRPr="00DB5F90">
        <w:rPr>
          <w:sz w:val="22"/>
        </w:rPr>
        <w:t>6, respectivamente, los cuales se detallan en el siguiente acápite.</w:t>
      </w:r>
    </w:p>
    <w:p w14:paraId="146481E1" w14:textId="77777777" w:rsidR="00EE5441" w:rsidRPr="00DB5F90" w:rsidRDefault="00EE5441" w:rsidP="003A474F">
      <w:pPr>
        <w:spacing w:after="0" w:line="360" w:lineRule="auto"/>
        <w:ind w:firstLine="567"/>
        <w:rPr>
          <w:sz w:val="22"/>
        </w:rPr>
      </w:pPr>
      <w:r w:rsidRPr="00DB5F90">
        <w:rPr>
          <w:sz w:val="22"/>
        </w:rPr>
        <w:t xml:space="preserve">Así mismo, precisó que el doctorado, como un único programa, desarrolla un proceso permanente de autoevaluación unificado, soportado en su propio modelo, así como en los parámetros establecidos por el CNA, al que se suscriben todas las universidades de la Red donde se oferta el programa. </w:t>
      </w:r>
    </w:p>
    <w:p w14:paraId="6ED74B0F" w14:textId="77777777" w:rsidR="00EE5441" w:rsidRDefault="00EE5441" w:rsidP="003A474F">
      <w:pPr>
        <w:spacing w:after="0" w:line="360" w:lineRule="auto"/>
        <w:ind w:firstLine="567"/>
        <w:rPr>
          <w:sz w:val="22"/>
        </w:rPr>
      </w:pPr>
      <w:r w:rsidRPr="00DB5F90">
        <w:rPr>
          <w:sz w:val="22"/>
        </w:rPr>
        <w:t xml:space="preserve">De igual manera, el Consejo de Rectores ha precisado que la titularidad del </w:t>
      </w:r>
      <w:proofErr w:type="spellStart"/>
      <w:r w:rsidRPr="00DB5F90">
        <w:rPr>
          <w:sz w:val="22"/>
        </w:rPr>
        <w:t>del</w:t>
      </w:r>
      <w:proofErr w:type="spellEnd"/>
      <w:r w:rsidRPr="00DB5F90">
        <w:rPr>
          <w:sz w:val="22"/>
        </w:rPr>
        <w:t xml:space="preserve"> reconocimiento de Acreditación de Alta Calidad, en tanto que el programa cuenta con un único registro calificado, debe ser para éste, que a su vez pertenece a todas y cada una de las universidades que integran la Red donde se oferta. </w:t>
      </w:r>
    </w:p>
    <w:p w14:paraId="3CE915AE" w14:textId="77777777" w:rsidR="00EE5441" w:rsidRDefault="00EE5441" w:rsidP="003A474F">
      <w:pPr>
        <w:spacing w:after="0" w:line="360" w:lineRule="auto"/>
        <w:ind w:firstLine="567"/>
      </w:pPr>
      <w:r>
        <w:t xml:space="preserve">El Comité Académico del Doctorado en las diferentes universidades donde se oferta (CADE), de acuerdo con lo estipulado en el artículo 15 del Reglamento General del Doctorado (Acuerdo 001 de 2008 del Consejo de Rectores) está integrado por un representante de cada uno de los estamentos que integran la comunidad académica del Programa: profesores, estudiantes y graduados y es coordinado por el Director Académico del Doctorado en esa universidad. </w:t>
      </w:r>
    </w:p>
    <w:p w14:paraId="54F18B94" w14:textId="77777777" w:rsidR="00EE5441" w:rsidRDefault="00EE5441" w:rsidP="003A474F">
      <w:pPr>
        <w:spacing w:after="0" w:line="360" w:lineRule="auto"/>
        <w:ind w:firstLine="567"/>
      </w:pPr>
      <w:r>
        <w:t>En tal sentido, la estructura y composición de los CADE hace posible la participación de los estamentos en los procesos de toma de decisiones de orden académico y administrativo (Funciones de los CADE, Art. 16 del Reglamento General), así como en la permanente autoevaluación y en el proceso continuo de aseguramiento y mejoramiento de la calidad.</w:t>
      </w:r>
    </w:p>
    <w:p w14:paraId="2F667047" w14:textId="35CA962C" w:rsidR="00EE5441" w:rsidRDefault="00EE5441" w:rsidP="003A474F">
      <w:pPr>
        <w:spacing w:after="0" w:line="360" w:lineRule="auto"/>
        <w:ind w:firstLine="567"/>
      </w:pPr>
      <w:r>
        <w:t>Así, en el presente ciclo de autoevaluación han participado todos los estamentos en las etapas que se han desarrollado. En los talleres de ponderación se contó con la participación de 146 personas de los diferentes estamentos, contando con una mayor participación de profesores y estudiantes, tal como se</w:t>
      </w:r>
      <w:r w:rsidR="003A474F">
        <w:t xml:space="preserve"> muestra en la siguiente tabla:</w:t>
      </w:r>
    </w:p>
    <w:p w14:paraId="07FCB9F1" w14:textId="6561B276" w:rsidR="00EE5441" w:rsidRPr="003A474F" w:rsidRDefault="00EE5441" w:rsidP="00EE5441">
      <w:pPr>
        <w:pStyle w:val="Descripcin"/>
        <w:keepNext/>
        <w:rPr>
          <w:sz w:val="20"/>
        </w:rPr>
      </w:pPr>
      <w:bookmarkStart w:id="121" w:name="_Toc87520561"/>
      <w:r w:rsidRPr="003A474F">
        <w:rPr>
          <w:sz w:val="20"/>
        </w:rPr>
        <w:lastRenderedPageBreak/>
        <w:t xml:space="preserve">Tabla </w:t>
      </w:r>
      <w:r w:rsidR="00C01E1F" w:rsidRPr="003A474F">
        <w:rPr>
          <w:noProof/>
          <w:sz w:val="20"/>
        </w:rPr>
        <w:fldChar w:fldCharType="begin"/>
      </w:r>
      <w:r w:rsidR="00C01E1F" w:rsidRPr="003A474F">
        <w:rPr>
          <w:noProof/>
          <w:sz w:val="20"/>
        </w:rPr>
        <w:instrText xml:space="preserve"> SEQ Tabla \* ARABIC </w:instrText>
      </w:r>
      <w:r w:rsidR="00C01E1F" w:rsidRPr="003A474F">
        <w:rPr>
          <w:noProof/>
          <w:sz w:val="20"/>
        </w:rPr>
        <w:fldChar w:fldCharType="separate"/>
      </w:r>
      <w:r w:rsidR="00130CAB" w:rsidRPr="003A474F">
        <w:rPr>
          <w:noProof/>
          <w:sz w:val="20"/>
        </w:rPr>
        <w:t>17</w:t>
      </w:r>
      <w:r w:rsidR="00C01E1F" w:rsidRPr="003A474F">
        <w:rPr>
          <w:noProof/>
          <w:sz w:val="20"/>
        </w:rPr>
        <w:fldChar w:fldCharType="end"/>
      </w:r>
      <w:r w:rsidRPr="003A474F">
        <w:rPr>
          <w:sz w:val="20"/>
        </w:rPr>
        <w:t xml:space="preserve"> Participantes por Estamento Consulta Ponderación de Factores</w:t>
      </w:r>
      <w:bookmarkEnd w:id="121"/>
    </w:p>
    <w:tbl>
      <w:tblPr>
        <w:tblW w:w="5000" w:type="pct"/>
        <w:tblCellMar>
          <w:left w:w="70" w:type="dxa"/>
          <w:right w:w="70" w:type="dxa"/>
        </w:tblCellMar>
        <w:tblLook w:val="04A0" w:firstRow="1" w:lastRow="0" w:firstColumn="1" w:lastColumn="0" w:noHBand="0" w:noVBand="1"/>
      </w:tblPr>
      <w:tblGrid>
        <w:gridCol w:w="2402"/>
        <w:gridCol w:w="1432"/>
        <w:gridCol w:w="4984"/>
      </w:tblGrid>
      <w:tr w:rsidR="00EE5441" w:rsidRPr="00F05E57" w14:paraId="05EE722A" w14:textId="77777777" w:rsidTr="00EE5441">
        <w:trPr>
          <w:trHeight w:val="270"/>
        </w:trPr>
        <w:tc>
          <w:tcPr>
            <w:tcW w:w="1362" w:type="pct"/>
            <w:tcBorders>
              <w:top w:val="single" w:sz="8" w:space="0" w:color="000000"/>
              <w:left w:val="single" w:sz="8" w:space="0" w:color="000000"/>
              <w:bottom w:val="single" w:sz="4" w:space="0" w:color="000000"/>
              <w:right w:val="single" w:sz="4" w:space="0" w:color="000000"/>
            </w:tcBorders>
            <w:shd w:val="clear" w:color="D8D8D8" w:fill="D8D8D8"/>
            <w:noWrap/>
            <w:vAlign w:val="center"/>
            <w:hideMark/>
          </w:tcPr>
          <w:p w14:paraId="79BFD329" w14:textId="77777777" w:rsidR="00EE5441" w:rsidRPr="00F05E57" w:rsidRDefault="00EE5441" w:rsidP="00EE5441">
            <w:pPr>
              <w:spacing w:after="0"/>
              <w:jc w:val="center"/>
              <w:rPr>
                <w:rFonts w:ascii="Arial Narrow" w:eastAsia="Times New Roman" w:hAnsi="Arial Narrow" w:cs="Arial"/>
                <w:b/>
                <w:bCs/>
                <w:color w:val="000000"/>
                <w:szCs w:val="24"/>
              </w:rPr>
            </w:pPr>
            <w:r w:rsidRPr="00F05E57">
              <w:rPr>
                <w:rFonts w:ascii="Arial Narrow" w:eastAsia="Times New Roman" w:hAnsi="Arial Narrow" w:cs="Arial"/>
                <w:b/>
                <w:bCs/>
                <w:color w:val="000000"/>
                <w:szCs w:val="24"/>
              </w:rPr>
              <w:t>Participante</w:t>
            </w:r>
          </w:p>
        </w:tc>
        <w:tc>
          <w:tcPr>
            <w:tcW w:w="812" w:type="pct"/>
            <w:tcBorders>
              <w:top w:val="single" w:sz="8" w:space="0" w:color="000000"/>
              <w:left w:val="nil"/>
              <w:bottom w:val="single" w:sz="4" w:space="0" w:color="000000"/>
              <w:right w:val="single" w:sz="4" w:space="0" w:color="000000"/>
            </w:tcBorders>
            <w:shd w:val="clear" w:color="D8D8D8" w:fill="D8D8D8"/>
            <w:noWrap/>
            <w:vAlign w:val="center"/>
            <w:hideMark/>
          </w:tcPr>
          <w:p w14:paraId="4F14BF22" w14:textId="77777777" w:rsidR="00EE5441" w:rsidRPr="00F05E57" w:rsidRDefault="00EE5441" w:rsidP="00EE5441">
            <w:pPr>
              <w:spacing w:after="0"/>
              <w:jc w:val="center"/>
              <w:rPr>
                <w:rFonts w:ascii="Arial Narrow" w:eastAsia="Times New Roman" w:hAnsi="Arial Narrow" w:cs="Arial"/>
                <w:b/>
                <w:bCs/>
                <w:color w:val="000000"/>
                <w:szCs w:val="24"/>
              </w:rPr>
            </w:pPr>
            <w:r w:rsidRPr="00F05E57">
              <w:rPr>
                <w:rFonts w:ascii="Arial Narrow" w:eastAsia="Times New Roman" w:hAnsi="Arial Narrow" w:cs="Arial"/>
                <w:b/>
                <w:bCs/>
                <w:color w:val="000000"/>
                <w:szCs w:val="24"/>
              </w:rPr>
              <w:t>Subtotal</w:t>
            </w:r>
          </w:p>
        </w:tc>
        <w:tc>
          <w:tcPr>
            <w:tcW w:w="2826" w:type="pct"/>
            <w:tcBorders>
              <w:top w:val="single" w:sz="8" w:space="0" w:color="000000"/>
              <w:left w:val="nil"/>
              <w:bottom w:val="single" w:sz="4" w:space="0" w:color="000000"/>
              <w:right w:val="single" w:sz="8" w:space="0" w:color="000000"/>
            </w:tcBorders>
            <w:shd w:val="clear" w:color="D8D8D8" w:fill="D8D8D8"/>
            <w:noWrap/>
            <w:vAlign w:val="center"/>
            <w:hideMark/>
          </w:tcPr>
          <w:p w14:paraId="69F56346" w14:textId="77777777" w:rsidR="00EE5441" w:rsidRPr="00F05E57" w:rsidRDefault="00EE5441" w:rsidP="00EE5441">
            <w:pPr>
              <w:spacing w:after="0"/>
              <w:jc w:val="center"/>
              <w:rPr>
                <w:rFonts w:ascii="Arial Narrow" w:eastAsia="Times New Roman" w:hAnsi="Arial Narrow" w:cs="Arial"/>
                <w:b/>
                <w:bCs/>
                <w:color w:val="000000"/>
                <w:szCs w:val="24"/>
              </w:rPr>
            </w:pPr>
            <w:r w:rsidRPr="00F05E57">
              <w:rPr>
                <w:rFonts w:ascii="Arial Narrow" w:eastAsia="Times New Roman" w:hAnsi="Arial Narrow" w:cs="Arial"/>
                <w:b/>
                <w:bCs/>
                <w:color w:val="000000"/>
                <w:szCs w:val="24"/>
              </w:rPr>
              <w:t>Porcentaje</w:t>
            </w:r>
          </w:p>
        </w:tc>
      </w:tr>
      <w:tr w:rsidR="00EE5441" w:rsidRPr="00F05E57" w14:paraId="2372F1C8" w14:textId="77777777" w:rsidTr="00EE5441">
        <w:trPr>
          <w:trHeight w:val="270"/>
        </w:trPr>
        <w:tc>
          <w:tcPr>
            <w:tcW w:w="1362" w:type="pct"/>
            <w:tcBorders>
              <w:top w:val="nil"/>
              <w:left w:val="single" w:sz="8" w:space="0" w:color="000000"/>
              <w:bottom w:val="single" w:sz="4" w:space="0" w:color="000000"/>
              <w:right w:val="single" w:sz="4" w:space="0" w:color="000000"/>
            </w:tcBorders>
            <w:shd w:val="clear" w:color="auto" w:fill="auto"/>
            <w:noWrap/>
            <w:vAlign w:val="center"/>
            <w:hideMark/>
          </w:tcPr>
          <w:p w14:paraId="279E60CB"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Docente</w:t>
            </w:r>
          </w:p>
        </w:tc>
        <w:tc>
          <w:tcPr>
            <w:tcW w:w="812" w:type="pct"/>
            <w:tcBorders>
              <w:top w:val="nil"/>
              <w:left w:val="nil"/>
              <w:bottom w:val="single" w:sz="4" w:space="0" w:color="000000"/>
              <w:right w:val="single" w:sz="4" w:space="0" w:color="000000"/>
            </w:tcBorders>
            <w:shd w:val="clear" w:color="auto" w:fill="auto"/>
            <w:noWrap/>
            <w:vAlign w:val="center"/>
            <w:hideMark/>
          </w:tcPr>
          <w:p w14:paraId="01F413AE"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39</w:t>
            </w:r>
          </w:p>
        </w:tc>
        <w:tc>
          <w:tcPr>
            <w:tcW w:w="2826" w:type="pct"/>
            <w:tcBorders>
              <w:top w:val="nil"/>
              <w:left w:val="nil"/>
              <w:bottom w:val="single" w:sz="4" w:space="0" w:color="000000"/>
              <w:right w:val="single" w:sz="8" w:space="0" w:color="000000"/>
            </w:tcBorders>
            <w:shd w:val="clear" w:color="auto" w:fill="auto"/>
            <w:noWrap/>
            <w:vAlign w:val="center"/>
            <w:hideMark/>
          </w:tcPr>
          <w:p w14:paraId="0BA3BC14"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31%</w:t>
            </w:r>
          </w:p>
        </w:tc>
      </w:tr>
      <w:tr w:rsidR="00EE5441" w:rsidRPr="00F05E57" w14:paraId="13A6A07B" w14:textId="77777777" w:rsidTr="00EE5441">
        <w:trPr>
          <w:trHeight w:val="270"/>
        </w:trPr>
        <w:tc>
          <w:tcPr>
            <w:tcW w:w="1362" w:type="pct"/>
            <w:tcBorders>
              <w:top w:val="nil"/>
              <w:left w:val="single" w:sz="8" w:space="0" w:color="000000"/>
              <w:bottom w:val="single" w:sz="4" w:space="0" w:color="000000"/>
              <w:right w:val="single" w:sz="4" w:space="0" w:color="000000"/>
            </w:tcBorders>
            <w:shd w:val="clear" w:color="auto" w:fill="auto"/>
            <w:noWrap/>
            <w:vAlign w:val="center"/>
            <w:hideMark/>
          </w:tcPr>
          <w:p w14:paraId="0BB25E11"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Estudiante</w:t>
            </w:r>
          </w:p>
        </w:tc>
        <w:tc>
          <w:tcPr>
            <w:tcW w:w="812" w:type="pct"/>
            <w:tcBorders>
              <w:top w:val="nil"/>
              <w:left w:val="nil"/>
              <w:bottom w:val="single" w:sz="4" w:space="0" w:color="000000"/>
              <w:right w:val="single" w:sz="4" w:space="0" w:color="000000"/>
            </w:tcBorders>
            <w:shd w:val="clear" w:color="auto" w:fill="auto"/>
            <w:noWrap/>
            <w:vAlign w:val="center"/>
            <w:hideMark/>
          </w:tcPr>
          <w:p w14:paraId="54CF634A"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37</w:t>
            </w:r>
          </w:p>
        </w:tc>
        <w:tc>
          <w:tcPr>
            <w:tcW w:w="2826" w:type="pct"/>
            <w:tcBorders>
              <w:top w:val="nil"/>
              <w:left w:val="nil"/>
              <w:bottom w:val="single" w:sz="4" w:space="0" w:color="000000"/>
              <w:right w:val="single" w:sz="8" w:space="0" w:color="000000"/>
            </w:tcBorders>
            <w:shd w:val="clear" w:color="auto" w:fill="auto"/>
            <w:noWrap/>
            <w:vAlign w:val="center"/>
            <w:hideMark/>
          </w:tcPr>
          <w:p w14:paraId="3320FD6A"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29%</w:t>
            </w:r>
          </w:p>
        </w:tc>
      </w:tr>
      <w:tr w:rsidR="00EE5441" w:rsidRPr="00F05E57" w14:paraId="38B16C60" w14:textId="77777777" w:rsidTr="00EE5441">
        <w:trPr>
          <w:trHeight w:val="270"/>
        </w:trPr>
        <w:tc>
          <w:tcPr>
            <w:tcW w:w="1362" w:type="pct"/>
            <w:tcBorders>
              <w:top w:val="nil"/>
              <w:left w:val="single" w:sz="8" w:space="0" w:color="000000"/>
              <w:bottom w:val="single" w:sz="4" w:space="0" w:color="000000"/>
              <w:right w:val="single" w:sz="4" w:space="0" w:color="000000"/>
            </w:tcBorders>
            <w:shd w:val="clear" w:color="auto" w:fill="auto"/>
            <w:noWrap/>
            <w:vAlign w:val="center"/>
            <w:hideMark/>
          </w:tcPr>
          <w:p w14:paraId="7A674168"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Graduado</w:t>
            </w:r>
          </w:p>
        </w:tc>
        <w:tc>
          <w:tcPr>
            <w:tcW w:w="812" w:type="pct"/>
            <w:tcBorders>
              <w:top w:val="nil"/>
              <w:left w:val="nil"/>
              <w:bottom w:val="single" w:sz="4" w:space="0" w:color="000000"/>
              <w:right w:val="single" w:sz="4" w:space="0" w:color="000000"/>
            </w:tcBorders>
            <w:shd w:val="clear" w:color="auto" w:fill="auto"/>
            <w:noWrap/>
            <w:vAlign w:val="center"/>
            <w:hideMark/>
          </w:tcPr>
          <w:p w14:paraId="664531DC"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17</w:t>
            </w:r>
          </w:p>
        </w:tc>
        <w:tc>
          <w:tcPr>
            <w:tcW w:w="2826" w:type="pct"/>
            <w:tcBorders>
              <w:top w:val="nil"/>
              <w:left w:val="nil"/>
              <w:bottom w:val="single" w:sz="4" w:space="0" w:color="000000"/>
              <w:right w:val="single" w:sz="8" w:space="0" w:color="000000"/>
            </w:tcBorders>
            <w:shd w:val="clear" w:color="auto" w:fill="auto"/>
            <w:noWrap/>
            <w:vAlign w:val="center"/>
            <w:hideMark/>
          </w:tcPr>
          <w:p w14:paraId="0796A12A"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13%</w:t>
            </w:r>
          </w:p>
        </w:tc>
      </w:tr>
      <w:tr w:rsidR="00EE5441" w:rsidRPr="00F05E57" w14:paraId="78B68089" w14:textId="77777777" w:rsidTr="00EE5441">
        <w:trPr>
          <w:trHeight w:val="270"/>
        </w:trPr>
        <w:tc>
          <w:tcPr>
            <w:tcW w:w="1362" w:type="pct"/>
            <w:tcBorders>
              <w:top w:val="nil"/>
              <w:left w:val="single" w:sz="8" w:space="0" w:color="000000"/>
              <w:bottom w:val="single" w:sz="4" w:space="0" w:color="000000"/>
              <w:right w:val="single" w:sz="4" w:space="0" w:color="000000"/>
            </w:tcBorders>
            <w:shd w:val="clear" w:color="auto" w:fill="auto"/>
            <w:noWrap/>
            <w:vAlign w:val="center"/>
            <w:hideMark/>
          </w:tcPr>
          <w:p w14:paraId="0997677C"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Administrativo</w:t>
            </w:r>
          </w:p>
        </w:tc>
        <w:tc>
          <w:tcPr>
            <w:tcW w:w="812" w:type="pct"/>
            <w:tcBorders>
              <w:top w:val="nil"/>
              <w:left w:val="nil"/>
              <w:bottom w:val="single" w:sz="4" w:space="0" w:color="000000"/>
              <w:right w:val="single" w:sz="4" w:space="0" w:color="000000"/>
            </w:tcBorders>
            <w:shd w:val="clear" w:color="auto" w:fill="auto"/>
            <w:noWrap/>
            <w:vAlign w:val="center"/>
            <w:hideMark/>
          </w:tcPr>
          <w:p w14:paraId="1069B3E7"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17</w:t>
            </w:r>
          </w:p>
        </w:tc>
        <w:tc>
          <w:tcPr>
            <w:tcW w:w="2826" w:type="pct"/>
            <w:tcBorders>
              <w:top w:val="nil"/>
              <w:left w:val="nil"/>
              <w:bottom w:val="single" w:sz="4" w:space="0" w:color="000000"/>
              <w:right w:val="single" w:sz="8" w:space="0" w:color="000000"/>
            </w:tcBorders>
            <w:shd w:val="clear" w:color="auto" w:fill="auto"/>
            <w:noWrap/>
            <w:vAlign w:val="center"/>
            <w:hideMark/>
          </w:tcPr>
          <w:p w14:paraId="42274CB5"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13%</w:t>
            </w:r>
          </w:p>
        </w:tc>
      </w:tr>
      <w:tr w:rsidR="00EE5441" w:rsidRPr="00F05E57" w14:paraId="0A4E9B00" w14:textId="77777777" w:rsidTr="00EE5441">
        <w:trPr>
          <w:trHeight w:val="270"/>
        </w:trPr>
        <w:tc>
          <w:tcPr>
            <w:tcW w:w="1362" w:type="pct"/>
            <w:tcBorders>
              <w:top w:val="nil"/>
              <w:left w:val="single" w:sz="8" w:space="0" w:color="000000"/>
              <w:bottom w:val="single" w:sz="4" w:space="0" w:color="000000"/>
              <w:right w:val="single" w:sz="4" w:space="0" w:color="000000"/>
            </w:tcBorders>
            <w:shd w:val="clear" w:color="auto" w:fill="auto"/>
            <w:noWrap/>
            <w:vAlign w:val="center"/>
            <w:hideMark/>
          </w:tcPr>
          <w:p w14:paraId="0C6DFE3C"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Directivo</w:t>
            </w:r>
          </w:p>
        </w:tc>
        <w:tc>
          <w:tcPr>
            <w:tcW w:w="812" w:type="pct"/>
            <w:tcBorders>
              <w:top w:val="nil"/>
              <w:left w:val="nil"/>
              <w:bottom w:val="single" w:sz="4" w:space="0" w:color="000000"/>
              <w:right w:val="single" w:sz="4" w:space="0" w:color="000000"/>
            </w:tcBorders>
            <w:shd w:val="clear" w:color="auto" w:fill="auto"/>
            <w:noWrap/>
            <w:vAlign w:val="center"/>
            <w:hideMark/>
          </w:tcPr>
          <w:p w14:paraId="72BEFE03"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9</w:t>
            </w:r>
          </w:p>
        </w:tc>
        <w:tc>
          <w:tcPr>
            <w:tcW w:w="2826" w:type="pct"/>
            <w:tcBorders>
              <w:top w:val="nil"/>
              <w:left w:val="nil"/>
              <w:bottom w:val="single" w:sz="4" w:space="0" w:color="000000"/>
              <w:right w:val="single" w:sz="8" w:space="0" w:color="000000"/>
            </w:tcBorders>
            <w:shd w:val="clear" w:color="auto" w:fill="auto"/>
            <w:noWrap/>
            <w:vAlign w:val="center"/>
            <w:hideMark/>
          </w:tcPr>
          <w:p w14:paraId="2423BE77"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7%</w:t>
            </w:r>
          </w:p>
        </w:tc>
      </w:tr>
      <w:tr w:rsidR="00EE5441" w:rsidRPr="00F05E57" w14:paraId="0E0B9BFC" w14:textId="77777777" w:rsidTr="00EE5441">
        <w:trPr>
          <w:trHeight w:val="270"/>
        </w:trPr>
        <w:tc>
          <w:tcPr>
            <w:tcW w:w="1362" w:type="pct"/>
            <w:tcBorders>
              <w:top w:val="nil"/>
              <w:left w:val="single" w:sz="8" w:space="0" w:color="000000"/>
              <w:bottom w:val="single" w:sz="4" w:space="0" w:color="000000"/>
              <w:right w:val="single" w:sz="4" w:space="0" w:color="000000"/>
            </w:tcBorders>
            <w:shd w:val="clear" w:color="auto" w:fill="auto"/>
            <w:noWrap/>
            <w:vAlign w:val="center"/>
            <w:hideMark/>
          </w:tcPr>
          <w:p w14:paraId="049CF238"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Empleador</w:t>
            </w:r>
          </w:p>
        </w:tc>
        <w:tc>
          <w:tcPr>
            <w:tcW w:w="812" w:type="pct"/>
            <w:tcBorders>
              <w:top w:val="nil"/>
              <w:left w:val="nil"/>
              <w:bottom w:val="single" w:sz="4" w:space="0" w:color="000000"/>
              <w:right w:val="single" w:sz="4" w:space="0" w:color="000000"/>
            </w:tcBorders>
            <w:shd w:val="clear" w:color="auto" w:fill="auto"/>
            <w:noWrap/>
            <w:vAlign w:val="center"/>
            <w:hideMark/>
          </w:tcPr>
          <w:p w14:paraId="1405100F"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8</w:t>
            </w:r>
          </w:p>
        </w:tc>
        <w:tc>
          <w:tcPr>
            <w:tcW w:w="2826" w:type="pct"/>
            <w:tcBorders>
              <w:top w:val="nil"/>
              <w:left w:val="nil"/>
              <w:bottom w:val="single" w:sz="4" w:space="0" w:color="000000"/>
              <w:right w:val="single" w:sz="8" w:space="0" w:color="000000"/>
            </w:tcBorders>
            <w:shd w:val="clear" w:color="auto" w:fill="auto"/>
            <w:noWrap/>
            <w:vAlign w:val="center"/>
            <w:hideMark/>
          </w:tcPr>
          <w:p w14:paraId="2145CE64"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6%</w:t>
            </w:r>
          </w:p>
        </w:tc>
      </w:tr>
      <w:tr w:rsidR="00EE5441" w:rsidRPr="00F05E57" w14:paraId="554E52F8" w14:textId="77777777" w:rsidTr="00EE5441">
        <w:trPr>
          <w:trHeight w:val="270"/>
        </w:trPr>
        <w:tc>
          <w:tcPr>
            <w:tcW w:w="1362" w:type="pct"/>
            <w:tcBorders>
              <w:top w:val="nil"/>
              <w:left w:val="single" w:sz="8" w:space="0" w:color="000000"/>
              <w:bottom w:val="single" w:sz="8" w:space="0" w:color="000000"/>
              <w:right w:val="single" w:sz="4" w:space="0" w:color="000000"/>
            </w:tcBorders>
            <w:shd w:val="clear" w:color="auto" w:fill="auto"/>
            <w:noWrap/>
            <w:vAlign w:val="center"/>
            <w:hideMark/>
          </w:tcPr>
          <w:p w14:paraId="6E6BDB3A"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TOTAL</w:t>
            </w:r>
          </w:p>
        </w:tc>
        <w:tc>
          <w:tcPr>
            <w:tcW w:w="812" w:type="pct"/>
            <w:tcBorders>
              <w:top w:val="nil"/>
              <w:left w:val="nil"/>
              <w:bottom w:val="single" w:sz="8" w:space="0" w:color="000000"/>
              <w:right w:val="single" w:sz="4" w:space="0" w:color="000000"/>
            </w:tcBorders>
            <w:shd w:val="clear" w:color="auto" w:fill="auto"/>
            <w:noWrap/>
            <w:vAlign w:val="center"/>
            <w:hideMark/>
          </w:tcPr>
          <w:p w14:paraId="3AC62141"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127</w:t>
            </w:r>
          </w:p>
        </w:tc>
        <w:tc>
          <w:tcPr>
            <w:tcW w:w="2826" w:type="pct"/>
            <w:tcBorders>
              <w:top w:val="nil"/>
              <w:left w:val="nil"/>
              <w:bottom w:val="single" w:sz="8" w:space="0" w:color="000000"/>
              <w:right w:val="single" w:sz="8" w:space="0" w:color="000000"/>
            </w:tcBorders>
            <w:shd w:val="clear" w:color="auto" w:fill="auto"/>
            <w:noWrap/>
            <w:vAlign w:val="center"/>
            <w:hideMark/>
          </w:tcPr>
          <w:p w14:paraId="5DF684B7" w14:textId="77777777" w:rsidR="00EE5441" w:rsidRPr="00E60D7D" w:rsidRDefault="00EE5441" w:rsidP="00EE5441">
            <w:pPr>
              <w:spacing w:after="0"/>
              <w:jc w:val="center"/>
              <w:rPr>
                <w:rFonts w:eastAsia="Times New Roman"/>
                <w:color w:val="000000"/>
                <w:szCs w:val="24"/>
              </w:rPr>
            </w:pPr>
            <w:r w:rsidRPr="00E60D7D">
              <w:rPr>
                <w:rFonts w:eastAsia="Times New Roman"/>
                <w:color w:val="000000"/>
                <w:szCs w:val="24"/>
              </w:rPr>
              <w:t>100%</w:t>
            </w:r>
          </w:p>
        </w:tc>
      </w:tr>
    </w:tbl>
    <w:p w14:paraId="38D1E2EA" w14:textId="77777777" w:rsidR="00EE5441" w:rsidRPr="003A474F" w:rsidRDefault="00EE5441" w:rsidP="00EE5441">
      <w:pPr>
        <w:spacing w:after="0"/>
        <w:rPr>
          <w:sz w:val="20"/>
        </w:rPr>
      </w:pPr>
      <w:r w:rsidRPr="003A474F">
        <w:rPr>
          <w:sz w:val="20"/>
        </w:rPr>
        <w:t>Fuente: Información reportada por la Universidad (Comunicado de Autoevaluación N° 068 del 1 de junio de 2021) – Reporte Nacional de Ponderación (2021)</w:t>
      </w:r>
    </w:p>
    <w:p w14:paraId="66FAF748" w14:textId="77777777" w:rsidR="00EE5441" w:rsidRDefault="00EE5441" w:rsidP="00EE5441">
      <w:pPr>
        <w:spacing w:after="0"/>
      </w:pPr>
    </w:p>
    <w:p w14:paraId="04A35EA7" w14:textId="01943BB3" w:rsidR="00EE5441" w:rsidRDefault="00EE5441" w:rsidP="007E7C8A">
      <w:pPr>
        <w:spacing w:after="0" w:line="360" w:lineRule="auto"/>
        <w:ind w:firstLine="567"/>
      </w:pPr>
      <w:r>
        <w:t>De igual manera, los integrantes de los diferentes estamentos han participado en el diligenciamiento de las encuestas en el marco del actua</w:t>
      </w:r>
      <w:r w:rsidR="00D206F6">
        <w:t>l ciclo de autoevaluación, así:</w:t>
      </w:r>
    </w:p>
    <w:p w14:paraId="2EC2F8BA" w14:textId="77777777" w:rsidR="00D206F6" w:rsidRPr="00EE5441" w:rsidRDefault="00D206F6" w:rsidP="007E7C8A">
      <w:pPr>
        <w:spacing w:after="0" w:line="360" w:lineRule="auto"/>
        <w:ind w:firstLine="567"/>
      </w:pPr>
    </w:p>
    <w:p w14:paraId="133B6C68" w14:textId="427EC0B2" w:rsidR="00EE5441" w:rsidRPr="003A474F" w:rsidRDefault="00EE5441" w:rsidP="00EE5441">
      <w:pPr>
        <w:pStyle w:val="Descripcin"/>
        <w:keepNext/>
        <w:rPr>
          <w:sz w:val="20"/>
        </w:rPr>
      </w:pPr>
      <w:bookmarkStart w:id="122" w:name="_Toc87520562"/>
      <w:r w:rsidRPr="003A474F">
        <w:rPr>
          <w:sz w:val="20"/>
        </w:rPr>
        <w:t xml:space="preserve">Tabla </w:t>
      </w:r>
      <w:r w:rsidR="00C01E1F" w:rsidRPr="003A474F">
        <w:rPr>
          <w:noProof/>
          <w:sz w:val="20"/>
        </w:rPr>
        <w:fldChar w:fldCharType="begin"/>
      </w:r>
      <w:r w:rsidR="00C01E1F" w:rsidRPr="003A474F">
        <w:rPr>
          <w:noProof/>
          <w:sz w:val="20"/>
        </w:rPr>
        <w:instrText xml:space="preserve"> SEQ Tabla \* ARABIC </w:instrText>
      </w:r>
      <w:r w:rsidR="00C01E1F" w:rsidRPr="003A474F">
        <w:rPr>
          <w:noProof/>
          <w:sz w:val="20"/>
        </w:rPr>
        <w:fldChar w:fldCharType="separate"/>
      </w:r>
      <w:r w:rsidR="00130CAB" w:rsidRPr="003A474F">
        <w:rPr>
          <w:noProof/>
          <w:sz w:val="20"/>
        </w:rPr>
        <w:t>18</w:t>
      </w:r>
      <w:r w:rsidR="00C01E1F" w:rsidRPr="003A474F">
        <w:rPr>
          <w:noProof/>
          <w:sz w:val="20"/>
        </w:rPr>
        <w:fldChar w:fldCharType="end"/>
      </w:r>
      <w:r w:rsidRPr="003A474F">
        <w:rPr>
          <w:sz w:val="20"/>
        </w:rPr>
        <w:t xml:space="preserve"> Participación por estamento encuestas</w:t>
      </w:r>
      <w:bookmarkEnd w:id="122"/>
    </w:p>
    <w:tbl>
      <w:tblPr>
        <w:tblStyle w:val="Tablaconcuadrcula"/>
        <w:tblW w:w="5000" w:type="pct"/>
        <w:tblLook w:val="04A0" w:firstRow="1" w:lastRow="0" w:firstColumn="1" w:lastColumn="0" w:noHBand="0" w:noVBand="1"/>
      </w:tblPr>
      <w:tblGrid>
        <w:gridCol w:w="5630"/>
        <w:gridCol w:w="3198"/>
      </w:tblGrid>
      <w:tr w:rsidR="00EE5441" w:rsidRPr="00AA29F7" w14:paraId="1957F57C" w14:textId="77777777" w:rsidTr="00EE5441">
        <w:trPr>
          <w:trHeight w:val="20"/>
        </w:trPr>
        <w:tc>
          <w:tcPr>
            <w:tcW w:w="3189" w:type="pct"/>
          </w:tcPr>
          <w:p w14:paraId="621E4D11" w14:textId="77777777" w:rsidR="00EE5441" w:rsidRPr="00AA29F7" w:rsidRDefault="00EE5441" w:rsidP="00EE5441">
            <w:pPr>
              <w:spacing w:after="0"/>
              <w:jc w:val="center"/>
              <w:rPr>
                <w:b/>
                <w:bCs/>
              </w:rPr>
            </w:pPr>
            <w:r w:rsidRPr="00AA29F7">
              <w:rPr>
                <w:b/>
                <w:bCs/>
              </w:rPr>
              <w:t>ESTAMENTO</w:t>
            </w:r>
          </w:p>
        </w:tc>
        <w:tc>
          <w:tcPr>
            <w:tcW w:w="1811" w:type="pct"/>
          </w:tcPr>
          <w:p w14:paraId="3F7F7FD5" w14:textId="77777777" w:rsidR="00EE5441" w:rsidRDefault="00EE5441" w:rsidP="00EE5441">
            <w:pPr>
              <w:spacing w:after="0"/>
              <w:jc w:val="center"/>
              <w:rPr>
                <w:b/>
                <w:bCs/>
              </w:rPr>
            </w:pPr>
            <w:r>
              <w:rPr>
                <w:b/>
                <w:bCs/>
              </w:rPr>
              <w:t>TOTAL A 15 DE JULIO</w:t>
            </w:r>
          </w:p>
        </w:tc>
      </w:tr>
      <w:tr w:rsidR="00EE5441" w14:paraId="503BF895" w14:textId="77777777" w:rsidTr="00EE5441">
        <w:trPr>
          <w:trHeight w:val="20"/>
        </w:trPr>
        <w:tc>
          <w:tcPr>
            <w:tcW w:w="3189" w:type="pct"/>
          </w:tcPr>
          <w:p w14:paraId="5E714720" w14:textId="77777777" w:rsidR="00EE5441" w:rsidRDefault="00EE5441" w:rsidP="00EE5441">
            <w:pPr>
              <w:spacing w:after="0"/>
            </w:pPr>
            <w:r>
              <w:t>Estudiantes</w:t>
            </w:r>
          </w:p>
        </w:tc>
        <w:tc>
          <w:tcPr>
            <w:tcW w:w="1811" w:type="pct"/>
          </w:tcPr>
          <w:p w14:paraId="3AC26F7E" w14:textId="77777777" w:rsidR="00EE5441" w:rsidRDefault="00EE5441" w:rsidP="00EE5441">
            <w:pPr>
              <w:spacing w:after="0"/>
              <w:jc w:val="center"/>
            </w:pPr>
            <w:r>
              <w:t>259</w:t>
            </w:r>
          </w:p>
        </w:tc>
      </w:tr>
      <w:tr w:rsidR="00EE5441" w14:paraId="7087110D" w14:textId="77777777" w:rsidTr="00EE5441">
        <w:trPr>
          <w:trHeight w:val="20"/>
        </w:trPr>
        <w:tc>
          <w:tcPr>
            <w:tcW w:w="3189" w:type="pct"/>
          </w:tcPr>
          <w:p w14:paraId="27BC54BB" w14:textId="77777777" w:rsidR="00EE5441" w:rsidRDefault="00EE5441" w:rsidP="00EE5441">
            <w:pPr>
              <w:spacing w:after="0"/>
            </w:pPr>
            <w:r>
              <w:t>Egresados</w:t>
            </w:r>
          </w:p>
        </w:tc>
        <w:tc>
          <w:tcPr>
            <w:tcW w:w="1811" w:type="pct"/>
          </w:tcPr>
          <w:p w14:paraId="7F0B5349" w14:textId="77777777" w:rsidR="00EE5441" w:rsidRDefault="00EE5441" w:rsidP="00EE5441">
            <w:pPr>
              <w:spacing w:after="0"/>
              <w:jc w:val="center"/>
            </w:pPr>
            <w:r>
              <w:t>223</w:t>
            </w:r>
          </w:p>
        </w:tc>
      </w:tr>
      <w:tr w:rsidR="00EE5441" w14:paraId="03DC0BD3" w14:textId="77777777" w:rsidTr="00EE5441">
        <w:trPr>
          <w:trHeight w:val="20"/>
        </w:trPr>
        <w:tc>
          <w:tcPr>
            <w:tcW w:w="3189" w:type="pct"/>
          </w:tcPr>
          <w:p w14:paraId="08A6118B" w14:textId="77777777" w:rsidR="00EE5441" w:rsidRDefault="00EE5441" w:rsidP="00EE5441">
            <w:pPr>
              <w:spacing w:after="0"/>
            </w:pPr>
            <w:r>
              <w:t>Profesores</w:t>
            </w:r>
          </w:p>
        </w:tc>
        <w:tc>
          <w:tcPr>
            <w:tcW w:w="1811" w:type="pct"/>
          </w:tcPr>
          <w:p w14:paraId="65FBB1AC" w14:textId="77777777" w:rsidR="00EE5441" w:rsidRDefault="00EE5441" w:rsidP="00EE5441">
            <w:pPr>
              <w:spacing w:after="0"/>
              <w:jc w:val="center"/>
            </w:pPr>
            <w:r>
              <w:t>119</w:t>
            </w:r>
          </w:p>
        </w:tc>
      </w:tr>
      <w:tr w:rsidR="00EE5441" w14:paraId="789E38BE" w14:textId="77777777" w:rsidTr="00EE5441">
        <w:trPr>
          <w:trHeight w:val="20"/>
        </w:trPr>
        <w:tc>
          <w:tcPr>
            <w:tcW w:w="3189" w:type="pct"/>
          </w:tcPr>
          <w:p w14:paraId="2BBE4631" w14:textId="77777777" w:rsidR="00EE5441" w:rsidRDefault="00EE5441" w:rsidP="00EE5441">
            <w:pPr>
              <w:spacing w:after="0"/>
            </w:pPr>
            <w:r>
              <w:rPr>
                <w:rFonts w:ascii="Roboto" w:hAnsi="Roboto"/>
                <w:color w:val="000000"/>
              </w:rPr>
              <w:t>Empleadores</w:t>
            </w:r>
          </w:p>
        </w:tc>
        <w:tc>
          <w:tcPr>
            <w:tcW w:w="1811" w:type="pct"/>
          </w:tcPr>
          <w:p w14:paraId="3D97838B" w14:textId="77777777" w:rsidR="00EE5441" w:rsidRDefault="00EE5441" w:rsidP="00EE5441">
            <w:pPr>
              <w:spacing w:after="0"/>
              <w:jc w:val="center"/>
            </w:pPr>
            <w:r>
              <w:t>33</w:t>
            </w:r>
          </w:p>
        </w:tc>
      </w:tr>
      <w:tr w:rsidR="00EE5441" w14:paraId="5B42E3F5" w14:textId="77777777" w:rsidTr="00EE5441">
        <w:trPr>
          <w:trHeight w:val="20"/>
        </w:trPr>
        <w:tc>
          <w:tcPr>
            <w:tcW w:w="3189" w:type="pct"/>
          </w:tcPr>
          <w:p w14:paraId="68F3DBA3" w14:textId="77777777" w:rsidR="00EE5441" w:rsidRDefault="00EE5441" w:rsidP="00EE5441">
            <w:pPr>
              <w:spacing w:after="0"/>
            </w:pPr>
            <w:r>
              <w:t>Directivos</w:t>
            </w:r>
          </w:p>
        </w:tc>
        <w:tc>
          <w:tcPr>
            <w:tcW w:w="1811" w:type="pct"/>
          </w:tcPr>
          <w:p w14:paraId="6E3DFDEA" w14:textId="77777777" w:rsidR="00EE5441" w:rsidRDefault="00EE5441" w:rsidP="00EE5441">
            <w:pPr>
              <w:spacing w:after="0"/>
              <w:jc w:val="center"/>
            </w:pPr>
            <w:r>
              <w:t>22</w:t>
            </w:r>
          </w:p>
        </w:tc>
      </w:tr>
      <w:tr w:rsidR="00EE5441" w:rsidRPr="00C83880" w14:paraId="3D7C1637" w14:textId="77777777" w:rsidTr="00EE5441">
        <w:trPr>
          <w:trHeight w:val="20"/>
        </w:trPr>
        <w:tc>
          <w:tcPr>
            <w:tcW w:w="3189" w:type="pct"/>
          </w:tcPr>
          <w:p w14:paraId="303001DA" w14:textId="77777777" w:rsidR="00EE5441" w:rsidRPr="00C83880" w:rsidRDefault="00EE5441" w:rsidP="00EE5441">
            <w:pPr>
              <w:spacing w:after="0"/>
              <w:rPr>
                <w:b/>
                <w:bCs/>
              </w:rPr>
            </w:pPr>
            <w:r w:rsidRPr="00C83880">
              <w:rPr>
                <w:rFonts w:ascii="Roboto" w:hAnsi="Roboto"/>
                <w:b/>
                <w:bCs/>
                <w:color w:val="000000"/>
              </w:rPr>
              <w:t>TOTAL</w:t>
            </w:r>
          </w:p>
        </w:tc>
        <w:tc>
          <w:tcPr>
            <w:tcW w:w="1811" w:type="pct"/>
          </w:tcPr>
          <w:p w14:paraId="3CC3C57D" w14:textId="77777777" w:rsidR="00EE5441" w:rsidRPr="00C83880" w:rsidRDefault="00EE5441" w:rsidP="00EE5441">
            <w:pPr>
              <w:spacing w:after="0"/>
              <w:jc w:val="center"/>
              <w:rPr>
                <w:b/>
                <w:bCs/>
              </w:rPr>
            </w:pPr>
            <w:r w:rsidRPr="00C83880">
              <w:rPr>
                <w:b/>
                <w:bCs/>
              </w:rPr>
              <w:t>656</w:t>
            </w:r>
          </w:p>
        </w:tc>
      </w:tr>
    </w:tbl>
    <w:p w14:paraId="5CA12EBF" w14:textId="5AD92CE7" w:rsidR="00FE7EE0" w:rsidRPr="003A474F" w:rsidRDefault="00EE5441" w:rsidP="002C6FD6">
      <w:pPr>
        <w:rPr>
          <w:sz w:val="20"/>
        </w:rPr>
      </w:pPr>
      <w:r w:rsidRPr="003A474F">
        <w:rPr>
          <w:sz w:val="20"/>
        </w:rPr>
        <w:t>Fuente: Reporte encuestas – Google Drive (2021)</w:t>
      </w:r>
    </w:p>
    <w:p w14:paraId="5204F502" w14:textId="1920BD44" w:rsidR="001A44EE" w:rsidRDefault="001A44EE" w:rsidP="001A44EE">
      <w:pPr>
        <w:rPr>
          <w:b/>
          <w:bCs/>
        </w:rPr>
      </w:pPr>
      <w:r w:rsidRPr="00F72E04">
        <w:rPr>
          <w:b/>
          <w:bCs/>
        </w:rPr>
        <w:t xml:space="preserve">Valoración interpretativa de la calidad de del Factor </w:t>
      </w:r>
      <w:r>
        <w:rPr>
          <w:b/>
          <w:bCs/>
        </w:rPr>
        <w:t>11</w:t>
      </w:r>
    </w:p>
    <w:p w14:paraId="12C9A508" w14:textId="34BE0496" w:rsidR="001A44EE" w:rsidRPr="00D206F6" w:rsidRDefault="001A44EE" w:rsidP="007E7C8A">
      <w:pPr>
        <w:spacing w:line="360" w:lineRule="auto"/>
        <w:ind w:firstLine="567"/>
      </w:pPr>
      <w:r>
        <w:t xml:space="preserve">El Factor 11, denominado </w:t>
      </w:r>
      <w:r w:rsidRPr="001A44EE">
        <w:rPr>
          <w:szCs w:val="28"/>
        </w:rPr>
        <w:t>Organización, administración y financiación</w:t>
      </w:r>
      <w:r w:rsidRPr="00592C18">
        <w:t>,</w:t>
      </w:r>
      <w:r>
        <w:t xml:space="preserve"> con un ponderador de 6,88%, </w:t>
      </w:r>
      <w:r w:rsidR="00D206F6" w:rsidRPr="00D206F6">
        <w:t xml:space="preserve">se cumple plenamente. El Doctorado en Ciencias de la Educación de la Universidad de Nariño está organizado de acuerdo a lo establecido en los reglamentos No.001 de 2008 y el de estudiantes del 2016, organismos cuya conformación es colectiva con representantes de los diferentes sectores de la comunidad académica del programa. Para su funcionamiento desde el punto de vista financiero tiene un centro de costos en el cual </w:t>
      </w:r>
      <w:r w:rsidR="00D206F6" w:rsidRPr="00D206F6">
        <w:lastRenderedPageBreak/>
        <w:t>ingresan el valor de las matrículas de los estudiantes tiene la respectiva supervisión jurídica y presupuestal brindada por la Universidad.</w:t>
      </w:r>
    </w:p>
    <w:p w14:paraId="1D6B65C5" w14:textId="39702AD1" w:rsidR="001A44EE" w:rsidRDefault="001A44EE" w:rsidP="007E7C8A">
      <w:pPr>
        <w:spacing w:line="360" w:lineRule="auto"/>
        <w:ind w:firstLine="567"/>
      </w:pPr>
      <w:r>
        <w:t xml:space="preserve">A </w:t>
      </w:r>
      <w:r w:rsidRPr="00B25EB5">
        <w:t>continuación, se</w:t>
      </w:r>
      <w:r>
        <w:t xml:space="preserve"> muestra la calificación, el grado de cumplimiento y la justificación de la calificación, teniendo en cuenta el ponderador,  de las característi</w:t>
      </w:r>
      <w:r w:rsidR="00C47485">
        <w:t xml:space="preserve">cas que componen el Factor 11. </w:t>
      </w:r>
    </w:p>
    <w:p w14:paraId="3C2BFD26" w14:textId="22587739" w:rsidR="001A44EE" w:rsidRPr="003A474F" w:rsidRDefault="001A44EE" w:rsidP="003A474F">
      <w:pPr>
        <w:pStyle w:val="Descripcin"/>
        <w:spacing w:line="360" w:lineRule="auto"/>
        <w:ind w:firstLine="567"/>
        <w:rPr>
          <w:b/>
          <w:bCs/>
          <w:sz w:val="20"/>
        </w:rPr>
      </w:pPr>
      <w:bookmarkStart w:id="123" w:name="_Toc87520563"/>
      <w:r w:rsidRPr="003A474F">
        <w:rPr>
          <w:sz w:val="20"/>
        </w:rPr>
        <w:t xml:space="preserve">Tabla </w:t>
      </w:r>
      <w:r w:rsidR="00C9579B" w:rsidRPr="003A474F">
        <w:rPr>
          <w:noProof/>
          <w:sz w:val="20"/>
        </w:rPr>
        <w:fldChar w:fldCharType="begin"/>
      </w:r>
      <w:r w:rsidR="00C9579B" w:rsidRPr="003A474F">
        <w:rPr>
          <w:noProof/>
          <w:sz w:val="20"/>
        </w:rPr>
        <w:instrText xml:space="preserve"> SEQ Tabla \* ARABIC </w:instrText>
      </w:r>
      <w:r w:rsidR="00C9579B" w:rsidRPr="003A474F">
        <w:rPr>
          <w:noProof/>
          <w:sz w:val="20"/>
        </w:rPr>
        <w:fldChar w:fldCharType="separate"/>
      </w:r>
      <w:r w:rsidR="00130CAB" w:rsidRPr="003A474F">
        <w:rPr>
          <w:noProof/>
          <w:sz w:val="20"/>
        </w:rPr>
        <w:t>19</w:t>
      </w:r>
      <w:r w:rsidR="00C9579B" w:rsidRPr="003A474F">
        <w:rPr>
          <w:noProof/>
          <w:sz w:val="20"/>
        </w:rPr>
        <w:fldChar w:fldCharType="end"/>
      </w:r>
      <w:r w:rsidRPr="003A474F">
        <w:rPr>
          <w:sz w:val="20"/>
        </w:rPr>
        <w:t>. Características del Factor 11. Ponderador, calificación, grado de cumplimiento y justificación de la calificación de la Característica</w:t>
      </w:r>
      <w:bookmarkEnd w:id="123"/>
    </w:p>
    <w:tbl>
      <w:tblPr>
        <w:tblStyle w:val="Tablaconcuadrcula"/>
        <w:tblW w:w="5000" w:type="pct"/>
        <w:tblLook w:val="04A0" w:firstRow="1" w:lastRow="0" w:firstColumn="1" w:lastColumn="0" w:noHBand="0" w:noVBand="1"/>
      </w:tblPr>
      <w:tblGrid>
        <w:gridCol w:w="2329"/>
        <w:gridCol w:w="1239"/>
        <w:gridCol w:w="1239"/>
        <w:gridCol w:w="1450"/>
        <w:gridCol w:w="2571"/>
      </w:tblGrid>
      <w:tr w:rsidR="001A44EE" w:rsidRPr="003A474F" w14:paraId="4A7E23CA" w14:textId="77777777" w:rsidTr="00355940">
        <w:trPr>
          <w:tblHeader/>
        </w:trPr>
        <w:tc>
          <w:tcPr>
            <w:tcW w:w="1319" w:type="pct"/>
            <w:shd w:val="clear" w:color="auto" w:fill="auto"/>
            <w:vAlign w:val="center"/>
          </w:tcPr>
          <w:p w14:paraId="7E9B78B0" w14:textId="77777777" w:rsidR="001A44EE" w:rsidRPr="003A474F" w:rsidRDefault="001A44EE" w:rsidP="00355940">
            <w:pPr>
              <w:jc w:val="center"/>
              <w:rPr>
                <w:b/>
                <w:bCs/>
                <w:sz w:val="20"/>
                <w:szCs w:val="20"/>
              </w:rPr>
            </w:pPr>
            <w:r w:rsidRPr="003A474F">
              <w:rPr>
                <w:b/>
                <w:bCs/>
                <w:sz w:val="20"/>
                <w:szCs w:val="20"/>
              </w:rPr>
              <w:t>Característica</w:t>
            </w:r>
          </w:p>
        </w:tc>
        <w:tc>
          <w:tcPr>
            <w:tcW w:w="702" w:type="pct"/>
            <w:shd w:val="clear" w:color="auto" w:fill="auto"/>
            <w:vAlign w:val="center"/>
          </w:tcPr>
          <w:p w14:paraId="2D71E8A2" w14:textId="77777777" w:rsidR="001A44EE" w:rsidRPr="003A474F" w:rsidRDefault="001A44EE" w:rsidP="00355940">
            <w:pPr>
              <w:jc w:val="center"/>
              <w:rPr>
                <w:b/>
                <w:bCs/>
                <w:sz w:val="20"/>
                <w:szCs w:val="20"/>
              </w:rPr>
            </w:pPr>
            <w:r w:rsidRPr="003A474F">
              <w:rPr>
                <w:b/>
                <w:bCs/>
                <w:sz w:val="20"/>
                <w:szCs w:val="20"/>
              </w:rPr>
              <w:t>Ponderador</w:t>
            </w:r>
          </w:p>
          <w:p w14:paraId="05F64986" w14:textId="77777777" w:rsidR="001A44EE" w:rsidRPr="003A474F" w:rsidRDefault="001A44EE" w:rsidP="00355940">
            <w:pPr>
              <w:jc w:val="center"/>
              <w:rPr>
                <w:b/>
                <w:bCs/>
                <w:sz w:val="20"/>
                <w:szCs w:val="20"/>
              </w:rPr>
            </w:pPr>
            <w:r w:rsidRPr="003A474F">
              <w:rPr>
                <w:b/>
                <w:bCs/>
                <w:sz w:val="20"/>
                <w:szCs w:val="20"/>
              </w:rPr>
              <w:t>(%)</w:t>
            </w:r>
          </w:p>
        </w:tc>
        <w:tc>
          <w:tcPr>
            <w:tcW w:w="702" w:type="pct"/>
            <w:shd w:val="clear" w:color="auto" w:fill="auto"/>
            <w:vAlign w:val="center"/>
          </w:tcPr>
          <w:p w14:paraId="546F55C5" w14:textId="77777777" w:rsidR="001A44EE" w:rsidRPr="003A474F" w:rsidRDefault="001A44EE" w:rsidP="00355940">
            <w:pPr>
              <w:jc w:val="center"/>
              <w:rPr>
                <w:b/>
                <w:bCs/>
                <w:sz w:val="20"/>
                <w:szCs w:val="20"/>
              </w:rPr>
            </w:pPr>
            <w:r w:rsidRPr="003A474F">
              <w:rPr>
                <w:b/>
                <w:bCs/>
                <w:sz w:val="20"/>
                <w:szCs w:val="20"/>
              </w:rPr>
              <w:t xml:space="preserve">Calificación </w:t>
            </w:r>
          </w:p>
          <w:p w14:paraId="4E3A5A54" w14:textId="77777777" w:rsidR="001A44EE" w:rsidRPr="003A474F" w:rsidRDefault="001A44EE" w:rsidP="00355940">
            <w:pPr>
              <w:jc w:val="center"/>
              <w:rPr>
                <w:b/>
                <w:bCs/>
                <w:sz w:val="20"/>
                <w:szCs w:val="20"/>
              </w:rPr>
            </w:pPr>
            <w:r w:rsidRPr="003A474F">
              <w:rPr>
                <w:b/>
                <w:bCs/>
                <w:sz w:val="20"/>
                <w:szCs w:val="20"/>
              </w:rPr>
              <w:t>(1-100)</w:t>
            </w:r>
          </w:p>
        </w:tc>
        <w:tc>
          <w:tcPr>
            <w:tcW w:w="821" w:type="pct"/>
            <w:shd w:val="clear" w:color="auto" w:fill="auto"/>
            <w:vAlign w:val="center"/>
          </w:tcPr>
          <w:p w14:paraId="2FA83AB5" w14:textId="77777777" w:rsidR="001A44EE" w:rsidRPr="003A474F" w:rsidRDefault="001A44EE" w:rsidP="00355940">
            <w:pPr>
              <w:jc w:val="center"/>
              <w:rPr>
                <w:b/>
                <w:bCs/>
                <w:sz w:val="20"/>
                <w:szCs w:val="20"/>
              </w:rPr>
            </w:pPr>
            <w:r w:rsidRPr="003A474F">
              <w:rPr>
                <w:b/>
                <w:bCs/>
                <w:sz w:val="20"/>
                <w:szCs w:val="20"/>
              </w:rPr>
              <w:t>Grado de Cumplimiento</w:t>
            </w:r>
          </w:p>
        </w:tc>
        <w:tc>
          <w:tcPr>
            <w:tcW w:w="1456" w:type="pct"/>
            <w:shd w:val="clear" w:color="auto" w:fill="auto"/>
            <w:vAlign w:val="center"/>
          </w:tcPr>
          <w:p w14:paraId="63E104B3" w14:textId="77777777" w:rsidR="001A44EE" w:rsidRPr="003A474F" w:rsidRDefault="001A44EE" w:rsidP="00355940">
            <w:pPr>
              <w:jc w:val="center"/>
              <w:rPr>
                <w:b/>
                <w:bCs/>
                <w:sz w:val="20"/>
                <w:szCs w:val="20"/>
              </w:rPr>
            </w:pPr>
            <w:r w:rsidRPr="003A474F">
              <w:rPr>
                <w:b/>
                <w:bCs/>
                <w:sz w:val="20"/>
                <w:szCs w:val="20"/>
              </w:rPr>
              <w:t>Justificación de la calificación de la Característica</w:t>
            </w:r>
          </w:p>
        </w:tc>
      </w:tr>
      <w:tr w:rsidR="001A44EE" w:rsidRPr="003A474F" w14:paraId="2857E3F3" w14:textId="77777777" w:rsidTr="00355940">
        <w:tc>
          <w:tcPr>
            <w:tcW w:w="1319" w:type="pct"/>
            <w:vAlign w:val="center"/>
          </w:tcPr>
          <w:p w14:paraId="642FD146" w14:textId="6E5C89AD" w:rsidR="001A44EE" w:rsidRPr="003A474F" w:rsidRDefault="001A44EE" w:rsidP="001A44EE">
            <w:pPr>
              <w:spacing w:before="0" w:after="0"/>
              <w:rPr>
                <w:b/>
                <w:bCs/>
                <w:sz w:val="20"/>
                <w:szCs w:val="20"/>
              </w:rPr>
            </w:pPr>
            <w:r w:rsidRPr="003A474F">
              <w:rPr>
                <w:b/>
                <w:bCs/>
                <w:sz w:val="20"/>
                <w:szCs w:val="20"/>
              </w:rPr>
              <w:t>41</w:t>
            </w:r>
            <w:proofErr w:type="gramStart"/>
            <w:r w:rsidRPr="003A474F">
              <w:rPr>
                <w:b/>
                <w:bCs/>
                <w:sz w:val="20"/>
                <w:szCs w:val="20"/>
              </w:rPr>
              <w:t>.Organización</w:t>
            </w:r>
            <w:proofErr w:type="gramEnd"/>
            <w:r w:rsidRPr="003A474F">
              <w:rPr>
                <w:b/>
                <w:bCs/>
                <w:sz w:val="20"/>
                <w:szCs w:val="20"/>
              </w:rPr>
              <w:t xml:space="preserve"> y administración.</w:t>
            </w:r>
          </w:p>
        </w:tc>
        <w:tc>
          <w:tcPr>
            <w:tcW w:w="702" w:type="pct"/>
            <w:vAlign w:val="center"/>
          </w:tcPr>
          <w:p w14:paraId="197C62EB" w14:textId="7FCB84BB" w:rsidR="001A44EE" w:rsidRPr="003A474F" w:rsidRDefault="001A44EE" w:rsidP="001A44EE">
            <w:pPr>
              <w:jc w:val="center"/>
              <w:rPr>
                <w:sz w:val="20"/>
                <w:szCs w:val="20"/>
              </w:rPr>
            </w:pPr>
            <w:r w:rsidRPr="003A474F">
              <w:rPr>
                <w:sz w:val="20"/>
                <w:szCs w:val="20"/>
              </w:rPr>
              <w:t>20,56%</w:t>
            </w:r>
          </w:p>
        </w:tc>
        <w:tc>
          <w:tcPr>
            <w:tcW w:w="702" w:type="pct"/>
            <w:vAlign w:val="center"/>
          </w:tcPr>
          <w:p w14:paraId="53EB87D8" w14:textId="5D2B8A26" w:rsidR="001A44EE" w:rsidRPr="003A474F" w:rsidRDefault="00C47485" w:rsidP="001A44EE">
            <w:pPr>
              <w:jc w:val="center"/>
              <w:rPr>
                <w:bCs/>
                <w:sz w:val="20"/>
                <w:szCs w:val="20"/>
              </w:rPr>
            </w:pPr>
            <w:r w:rsidRPr="003A474F">
              <w:rPr>
                <w:bCs/>
                <w:sz w:val="20"/>
                <w:szCs w:val="20"/>
              </w:rPr>
              <w:t>96,57</w:t>
            </w:r>
          </w:p>
        </w:tc>
        <w:tc>
          <w:tcPr>
            <w:tcW w:w="821" w:type="pct"/>
            <w:vAlign w:val="center"/>
          </w:tcPr>
          <w:p w14:paraId="0DC74556" w14:textId="56FC243A" w:rsidR="001A44EE" w:rsidRPr="003A474F" w:rsidRDefault="00C47485" w:rsidP="001A44EE">
            <w:pPr>
              <w:jc w:val="center"/>
              <w:rPr>
                <w:bCs/>
                <w:sz w:val="20"/>
                <w:szCs w:val="20"/>
              </w:rPr>
            </w:pPr>
            <w:r w:rsidRPr="003A474F">
              <w:rPr>
                <w:bCs/>
                <w:sz w:val="20"/>
                <w:szCs w:val="20"/>
              </w:rPr>
              <w:t>Se cumple plenamente</w:t>
            </w:r>
          </w:p>
        </w:tc>
        <w:tc>
          <w:tcPr>
            <w:tcW w:w="1456" w:type="pct"/>
            <w:vAlign w:val="center"/>
          </w:tcPr>
          <w:p w14:paraId="30BB9BE1" w14:textId="65BEA0CB" w:rsidR="001A44EE" w:rsidRPr="003A474F" w:rsidRDefault="00C47485" w:rsidP="001A44EE">
            <w:pPr>
              <w:rPr>
                <w:bCs/>
                <w:sz w:val="20"/>
                <w:szCs w:val="20"/>
              </w:rPr>
            </w:pPr>
            <w:r w:rsidRPr="003A474F">
              <w:rPr>
                <w:bCs/>
                <w:sz w:val="20"/>
                <w:szCs w:val="20"/>
              </w:rPr>
              <w:t>Para el desarrollo de las diferentes actividades de docencia, investigación relación internacional e interacción social el programa tiene una estructura administrativa que le permite gestionar e impulsar actividades tendientes a la cualificación del Programa en función de los objetivos propios de este nivel.</w:t>
            </w:r>
          </w:p>
        </w:tc>
      </w:tr>
      <w:tr w:rsidR="001A44EE" w:rsidRPr="003A474F" w14:paraId="4269FDA6" w14:textId="77777777" w:rsidTr="00355940">
        <w:tc>
          <w:tcPr>
            <w:tcW w:w="1319" w:type="pct"/>
            <w:vAlign w:val="center"/>
          </w:tcPr>
          <w:p w14:paraId="4ED0B99E" w14:textId="5FD1D50C" w:rsidR="001A44EE" w:rsidRPr="003A474F" w:rsidRDefault="001A44EE" w:rsidP="001A44EE">
            <w:pPr>
              <w:spacing w:before="0" w:after="0"/>
              <w:rPr>
                <w:b/>
                <w:bCs/>
                <w:sz w:val="20"/>
                <w:szCs w:val="20"/>
              </w:rPr>
            </w:pPr>
            <w:r w:rsidRPr="003A474F">
              <w:rPr>
                <w:b/>
                <w:bCs/>
                <w:sz w:val="20"/>
                <w:szCs w:val="20"/>
              </w:rPr>
              <w:t>42</w:t>
            </w:r>
            <w:proofErr w:type="gramStart"/>
            <w:r w:rsidRPr="003A474F">
              <w:rPr>
                <w:b/>
                <w:bCs/>
                <w:sz w:val="20"/>
                <w:szCs w:val="20"/>
              </w:rPr>
              <w:t>.Dirección</w:t>
            </w:r>
            <w:proofErr w:type="gramEnd"/>
            <w:r w:rsidRPr="003A474F">
              <w:rPr>
                <w:b/>
                <w:bCs/>
                <w:sz w:val="20"/>
                <w:szCs w:val="20"/>
              </w:rPr>
              <w:t xml:space="preserve"> y gestión.</w:t>
            </w:r>
          </w:p>
        </w:tc>
        <w:tc>
          <w:tcPr>
            <w:tcW w:w="702" w:type="pct"/>
            <w:vAlign w:val="center"/>
          </w:tcPr>
          <w:p w14:paraId="386DC228" w14:textId="23DF59AB" w:rsidR="001A44EE" w:rsidRPr="003A474F" w:rsidRDefault="001A44EE" w:rsidP="001A44EE">
            <w:pPr>
              <w:jc w:val="center"/>
              <w:rPr>
                <w:sz w:val="20"/>
                <w:szCs w:val="20"/>
              </w:rPr>
            </w:pPr>
            <w:r w:rsidRPr="003A474F">
              <w:rPr>
                <w:sz w:val="20"/>
                <w:szCs w:val="20"/>
              </w:rPr>
              <w:t>15,58%</w:t>
            </w:r>
          </w:p>
        </w:tc>
        <w:tc>
          <w:tcPr>
            <w:tcW w:w="702" w:type="pct"/>
            <w:vAlign w:val="center"/>
          </w:tcPr>
          <w:p w14:paraId="65BE579D" w14:textId="2206B338" w:rsidR="001A44EE" w:rsidRPr="003A474F" w:rsidRDefault="00C47485" w:rsidP="001A44EE">
            <w:pPr>
              <w:jc w:val="center"/>
              <w:rPr>
                <w:bCs/>
                <w:sz w:val="20"/>
                <w:szCs w:val="20"/>
              </w:rPr>
            </w:pPr>
            <w:r w:rsidRPr="003A474F">
              <w:rPr>
                <w:bCs/>
                <w:sz w:val="20"/>
                <w:szCs w:val="20"/>
              </w:rPr>
              <w:t xml:space="preserve">96,20 </w:t>
            </w:r>
          </w:p>
        </w:tc>
        <w:tc>
          <w:tcPr>
            <w:tcW w:w="821" w:type="pct"/>
            <w:vAlign w:val="center"/>
          </w:tcPr>
          <w:p w14:paraId="52340F21" w14:textId="77777777" w:rsidR="001A44EE" w:rsidRPr="003A474F" w:rsidRDefault="001A44EE" w:rsidP="001A44EE">
            <w:pPr>
              <w:jc w:val="center"/>
              <w:rPr>
                <w:bCs/>
                <w:sz w:val="20"/>
                <w:szCs w:val="20"/>
              </w:rPr>
            </w:pPr>
          </w:p>
        </w:tc>
        <w:tc>
          <w:tcPr>
            <w:tcW w:w="1456" w:type="pct"/>
            <w:vAlign w:val="center"/>
          </w:tcPr>
          <w:p w14:paraId="323550D0" w14:textId="3F8FC6EB" w:rsidR="001A44EE" w:rsidRPr="003A474F" w:rsidRDefault="00C47485" w:rsidP="001A44EE">
            <w:pPr>
              <w:rPr>
                <w:bCs/>
                <w:sz w:val="20"/>
                <w:szCs w:val="20"/>
              </w:rPr>
            </w:pPr>
            <w:r w:rsidRPr="003A474F">
              <w:rPr>
                <w:bCs/>
                <w:sz w:val="20"/>
                <w:szCs w:val="20"/>
              </w:rPr>
              <w:t>El programa doctoral de la Universidad de Nariño tiene una organización administrativa que permite su relación a nivel nacional con los organismos de dirección de la RED, Comité Curricular CCAN y Consejo de Rectores, y a nivel institucional tiene relación con los grupos de investigación que apoyan al Doctorado, con el Consejo de Postgrados y con la administración central de la Universidad.</w:t>
            </w:r>
          </w:p>
        </w:tc>
      </w:tr>
      <w:tr w:rsidR="001A44EE" w:rsidRPr="003A474F" w14:paraId="2363DE58" w14:textId="77777777" w:rsidTr="00355940">
        <w:tc>
          <w:tcPr>
            <w:tcW w:w="1319" w:type="pct"/>
            <w:vAlign w:val="center"/>
          </w:tcPr>
          <w:p w14:paraId="7734AB15" w14:textId="79340E0C" w:rsidR="001A44EE" w:rsidRPr="003A474F" w:rsidRDefault="001A44EE" w:rsidP="001A44EE">
            <w:pPr>
              <w:spacing w:before="0" w:after="0"/>
              <w:rPr>
                <w:b/>
                <w:bCs/>
                <w:sz w:val="20"/>
                <w:szCs w:val="20"/>
              </w:rPr>
            </w:pPr>
            <w:r w:rsidRPr="003A474F">
              <w:rPr>
                <w:b/>
                <w:bCs/>
                <w:sz w:val="20"/>
                <w:szCs w:val="20"/>
              </w:rPr>
              <w:t>43</w:t>
            </w:r>
            <w:proofErr w:type="gramStart"/>
            <w:r w:rsidRPr="003A474F">
              <w:rPr>
                <w:b/>
                <w:bCs/>
                <w:sz w:val="20"/>
                <w:szCs w:val="20"/>
              </w:rPr>
              <w:t>.Sistemas</w:t>
            </w:r>
            <w:proofErr w:type="gramEnd"/>
            <w:r w:rsidRPr="003A474F">
              <w:rPr>
                <w:b/>
                <w:bCs/>
                <w:sz w:val="20"/>
                <w:szCs w:val="20"/>
              </w:rPr>
              <w:t xml:space="preserve"> de comunicación e información.</w:t>
            </w:r>
          </w:p>
        </w:tc>
        <w:tc>
          <w:tcPr>
            <w:tcW w:w="702" w:type="pct"/>
            <w:vAlign w:val="center"/>
          </w:tcPr>
          <w:p w14:paraId="3A944668" w14:textId="236D2DF7" w:rsidR="001A44EE" w:rsidRPr="003A474F" w:rsidRDefault="001A44EE" w:rsidP="001A44EE">
            <w:pPr>
              <w:jc w:val="center"/>
              <w:rPr>
                <w:sz w:val="20"/>
                <w:szCs w:val="20"/>
              </w:rPr>
            </w:pPr>
            <w:r w:rsidRPr="003A474F">
              <w:rPr>
                <w:sz w:val="20"/>
                <w:szCs w:val="20"/>
              </w:rPr>
              <w:t>12,02%</w:t>
            </w:r>
          </w:p>
        </w:tc>
        <w:tc>
          <w:tcPr>
            <w:tcW w:w="702" w:type="pct"/>
            <w:vAlign w:val="center"/>
          </w:tcPr>
          <w:p w14:paraId="655DCE55" w14:textId="09CF025C" w:rsidR="001A44EE" w:rsidRPr="003A474F" w:rsidRDefault="00C47485" w:rsidP="001A44EE">
            <w:pPr>
              <w:jc w:val="center"/>
              <w:rPr>
                <w:bCs/>
                <w:sz w:val="20"/>
                <w:szCs w:val="20"/>
              </w:rPr>
            </w:pPr>
            <w:r w:rsidRPr="003A474F">
              <w:rPr>
                <w:bCs/>
                <w:sz w:val="20"/>
                <w:szCs w:val="20"/>
              </w:rPr>
              <w:t xml:space="preserve">95,60 </w:t>
            </w:r>
          </w:p>
        </w:tc>
        <w:tc>
          <w:tcPr>
            <w:tcW w:w="821" w:type="pct"/>
            <w:vAlign w:val="center"/>
          </w:tcPr>
          <w:p w14:paraId="5AC188D1" w14:textId="77777777" w:rsidR="001A44EE" w:rsidRPr="003A474F" w:rsidRDefault="001A44EE" w:rsidP="001A44EE">
            <w:pPr>
              <w:jc w:val="center"/>
              <w:rPr>
                <w:bCs/>
                <w:sz w:val="20"/>
                <w:szCs w:val="20"/>
              </w:rPr>
            </w:pPr>
          </w:p>
        </w:tc>
        <w:tc>
          <w:tcPr>
            <w:tcW w:w="1456" w:type="pct"/>
            <w:vAlign w:val="center"/>
          </w:tcPr>
          <w:p w14:paraId="4DAA9005" w14:textId="1324B949" w:rsidR="001A44EE" w:rsidRPr="003A474F" w:rsidRDefault="00C47485" w:rsidP="001A44EE">
            <w:pPr>
              <w:rPr>
                <w:bCs/>
                <w:sz w:val="20"/>
                <w:szCs w:val="20"/>
              </w:rPr>
            </w:pPr>
            <w:r w:rsidRPr="003A474F">
              <w:rPr>
                <w:bCs/>
                <w:sz w:val="20"/>
                <w:szCs w:val="20"/>
              </w:rPr>
              <w:t xml:space="preserve">El programa doctoral para su comunicación e información académica dirigida a la comunidad regional y nacional la hace utilizando diferentes estrategias, fuera de la posible reunión presencial  desde hace cinco </w:t>
            </w:r>
            <w:r w:rsidRPr="003A474F">
              <w:rPr>
                <w:bCs/>
                <w:sz w:val="20"/>
                <w:szCs w:val="20"/>
              </w:rPr>
              <w:lastRenderedPageBreak/>
              <w:t xml:space="preserve">años se emplea los sistemas de tipo digital conocidos como sistemas informáticos: correo electrónico, WhatsApp, plataformas digitales para la comunicación virtual: zoom para todos los seminarios, reuniones con estudiantes y profesores, cisco </w:t>
            </w:r>
            <w:proofErr w:type="spellStart"/>
            <w:r w:rsidRPr="003A474F">
              <w:rPr>
                <w:bCs/>
                <w:sz w:val="20"/>
                <w:szCs w:val="20"/>
              </w:rPr>
              <w:t>webex</w:t>
            </w:r>
            <w:proofErr w:type="spellEnd"/>
            <w:r w:rsidRPr="003A474F">
              <w:rPr>
                <w:bCs/>
                <w:sz w:val="20"/>
                <w:szCs w:val="20"/>
              </w:rPr>
              <w:t xml:space="preserve"> y plataformas gratuitas como google </w:t>
            </w:r>
            <w:proofErr w:type="spellStart"/>
            <w:r w:rsidRPr="003A474F">
              <w:rPr>
                <w:bCs/>
                <w:sz w:val="20"/>
                <w:szCs w:val="20"/>
              </w:rPr>
              <w:t>meet</w:t>
            </w:r>
            <w:proofErr w:type="spellEnd"/>
            <w:r w:rsidRPr="003A474F">
              <w:rPr>
                <w:bCs/>
                <w:sz w:val="20"/>
                <w:szCs w:val="20"/>
              </w:rPr>
              <w:t>.</w:t>
            </w:r>
          </w:p>
        </w:tc>
      </w:tr>
      <w:tr w:rsidR="001A44EE" w:rsidRPr="003A474F" w14:paraId="20011754" w14:textId="77777777" w:rsidTr="00355940">
        <w:tc>
          <w:tcPr>
            <w:tcW w:w="1319" w:type="pct"/>
            <w:vAlign w:val="center"/>
          </w:tcPr>
          <w:p w14:paraId="613578BD" w14:textId="40A61285" w:rsidR="001A44EE" w:rsidRPr="003A474F" w:rsidRDefault="001A44EE" w:rsidP="001A44EE">
            <w:pPr>
              <w:spacing w:before="0" w:after="0"/>
              <w:rPr>
                <w:b/>
                <w:bCs/>
                <w:sz w:val="20"/>
                <w:szCs w:val="20"/>
              </w:rPr>
            </w:pPr>
            <w:r w:rsidRPr="003A474F">
              <w:rPr>
                <w:b/>
                <w:bCs/>
                <w:sz w:val="20"/>
                <w:szCs w:val="20"/>
              </w:rPr>
              <w:lastRenderedPageBreak/>
              <w:t>44</w:t>
            </w:r>
            <w:proofErr w:type="gramStart"/>
            <w:r w:rsidRPr="003A474F">
              <w:rPr>
                <w:b/>
                <w:bCs/>
                <w:sz w:val="20"/>
                <w:szCs w:val="20"/>
              </w:rPr>
              <w:t>.Estudiantes</w:t>
            </w:r>
            <w:proofErr w:type="gramEnd"/>
            <w:r w:rsidRPr="003A474F">
              <w:rPr>
                <w:b/>
                <w:bCs/>
                <w:sz w:val="20"/>
                <w:szCs w:val="20"/>
              </w:rPr>
              <w:t xml:space="preserve"> y capacidad institucional.</w:t>
            </w:r>
          </w:p>
        </w:tc>
        <w:tc>
          <w:tcPr>
            <w:tcW w:w="702" w:type="pct"/>
            <w:vAlign w:val="center"/>
          </w:tcPr>
          <w:p w14:paraId="5B65CAA4" w14:textId="5D8CD86A" w:rsidR="001A44EE" w:rsidRPr="003A474F" w:rsidRDefault="001A44EE" w:rsidP="001A44EE">
            <w:pPr>
              <w:jc w:val="center"/>
              <w:rPr>
                <w:sz w:val="20"/>
                <w:szCs w:val="20"/>
              </w:rPr>
            </w:pPr>
            <w:r w:rsidRPr="003A474F">
              <w:rPr>
                <w:sz w:val="20"/>
                <w:szCs w:val="20"/>
              </w:rPr>
              <w:t>16,59%</w:t>
            </w:r>
          </w:p>
        </w:tc>
        <w:tc>
          <w:tcPr>
            <w:tcW w:w="702" w:type="pct"/>
            <w:vAlign w:val="center"/>
          </w:tcPr>
          <w:p w14:paraId="6B1BE991" w14:textId="02E4DC12" w:rsidR="001A44EE" w:rsidRPr="003A474F" w:rsidRDefault="00C47485" w:rsidP="001A44EE">
            <w:pPr>
              <w:jc w:val="center"/>
              <w:rPr>
                <w:bCs/>
                <w:sz w:val="20"/>
                <w:szCs w:val="20"/>
              </w:rPr>
            </w:pPr>
            <w:r w:rsidRPr="003A474F">
              <w:rPr>
                <w:bCs/>
                <w:sz w:val="20"/>
                <w:szCs w:val="20"/>
              </w:rPr>
              <w:t xml:space="preserve">97,33 </w:t>
            </w:r>
          </w:p>
        </w:tc>
        <w:tc>
          <w:tcPr>
            <w:tcW w:w="821" w:type="pct"/>
            <w:vAlign w:val="center"/>
          </w:tcPr>
          <w:p w14:paraId="28DC4069" w14:textId="77777777" w:rsidR="001A44EE" w:rsidRPr="003A474F" w:rsidRDefault="001A44EE" w:rsidP="001A44EE">
            <w:pPr>
              <w:jc w:val="center"/>
              <w:rPr>
                <w:bCs/>
                <w:sz w:val="20"/>
                <w:szCs w:val="20"/>
              </w:rPr>
            </w:pPr>
          </w:p>
        </w:tc>
        <w:tc>
          <w:tcPr>
            <w:tcW w:w="1456" w:type="pct"/>
            <w:vAlign w:val="center"/>
          </w:tcPr>
          <w:p w14:paraId="249FC2CE" w14:textId="2B0D064F" w:rsidR="001A44EE" w:rsidRPr="003A474F" w:rsidRDefault="00C47485" w:rsidP="001A44EE">
            <w:pPr>
              <w:rPr>
                <w:bCs/>
                <w:sz w:val="20"/>
                <w:szCs w:val="20"/>
              </w:rPr>
            </w:pPr>
            <w:r w:rsidRPr="003A474F">
              <w:rPr>
                <w:bCs/>
                <w:sz w:val="20"/>
                <w:szCs w:val="20"/>
              </w:rPr>
              <w:t>En el CADE de Nariño la capacidad de docentes es suficiente para la dirección y asesoría de los trabajos individuales como la investigación conducente a tesis doctoral. Existe el criterio establecido por el reglamento de grupos pequeños hasta quince estudiantes por cohorte criterios que se mantienen hasta la actualidad y que permite con el número de profesores vinculados al Doctorado cumplir con los requerimientos académicos e investigativos.</w:t>
            </w:r>
          </w:p>
        </w:tc>
      </w:tr>
      <w:tr w:rsidR="001A44EE" w:rsidRPr="003A474F" w14:paraId="786892C3" w14:textId="77777777" w:rsidTr="00355940">
        <w:tc>
          <w:tcPr>
            <w:tcW w:w="1319" w:type="pct"/>
            <w:vAlign w:val="center"/>
          </w:tcPr>
          <w:p w14:paraId="64E8B7B9" w14:textId="29F14E20" w:rsidR="001A44EE" w:rsidRPr="003A474F" w:rsidRDefault="001A44EE" w:rsidP="001A44EE">
            <w:pPr>
              <w:spacing w:before="0" w:after="0"/>
              <w:rPr>
                <w:b/>
                <w:bCs/>
                <w:sz w:val="20"/>
                <w:szCs w:val="20"/>
              </w:rPr>
            </w:pPr>
            <w:r w:rsidRPr="003A474F">
              <w:rPr>
                <w:b/>
                <w:bCs/>
                <w:sz w:val="20"/>
                <w:szCs w:val="20"/>
              </w:rPr>
              <w:t>45</w:t>
            </w:r>
            <w:proofErr w:type="gramStart"/>
            <w:r w:rsidRPr="003A474F">
              <w:rPr>
                <w:b/>
                <w:bCs/>
                <w:sz w:val="20"/>
                <w:szCs w:val="20"/>
              </w:rPr>
              <w:t>.Financiación</w:t>
            </w:r>
            <w:proofErr w:type="gramEnd"/>
            <w:r w:rsidRPr="003A474F">
              <w:rPr>
                <w:b/>
                <w:bCs/>
                <w:sz w:val="20"/>
                <w:szCs w:val="20"/>
              </w:rPr>
              <w:t xml:space="preserve"> del programa académico.</w:t>
            </w:r>
          </w:p>
        </w:tc>
        <w:tc>
          <w:tcPr>
            <w:tcW w:w="702" w:type="pct"/>
            <w:vAlign w:val="center"/>
          </w:tcPr>
          <w:p w14:paraId="4EDD159D" w14:textId="4F4F2E34" w:rsidR="001A44EE" w:rsidRPr="003A474F" w:rsidRDefault="001A44EE" w:rsidP="001A44EE">
            <w:pPr>
              <w:jc w:val="center"/>
              <w:rPr>
                <w:sz w:val="20"/>
                <w:szCs w:val="20"/>
              </w:rPr>
            </w:pPr>
            <w:r w:rsidRPr="003A474F">
              <w:rPr>
                <w:sz w:val="20"/>
                <w:szCs w:val="20"/>
              </w:rPr>
              <w:t>16,64%</w:t>
            </w:r>
          </w:p>
        </w:tc>
        <w:tc>
          <w:tcPr>
            <w:tcW w:w="702" w:type="pct"/>
            <w:vAlign w:val="center"/>
          </w:tcPr>
          <w:p w14:paraId="129306F9" w14:textId="29FEE019" w:rsidR="001A44EE" w:rsidRPr="003A474F" w:rsidRDefault="00C47485" w:rsidP="001A44EE">
            <w:pPr>
              <w:jc w:val="center"/>
              <w:rPr>
                <w:bCs/>
                <w:sz w:val="20"/>
                <w:szCs w:val="20"/>
              </w:rPr>
            </w:pPr>
            <w:r w:rsidRPr="003A474F">
              <w:rPr>
                <w:bCs/>
                <w:sz w:val="20"/>
                <w:szCs w:val="20"/>
              </w:rPr>
              <w:t>98,00</w:t>
            </w:r>
          </w:p>
        </w:tc>
        <w:tc>
          <w:tcPr>
            <w:tcW w:w="821" w:type="pct"/>
            <w:vAlign w:val="center"/>
          </w:tcPr>
          <w:p w14:paraId="2D7F3741" w14:textId="77777777" w:rsidR="001A44EE" w:rsidRPr="003A474F" w:rsidRDefault="001A44EE" w:rsidP="001A44EE">
            <w:pPr>
              <w:jc w:val="center"/>
              <w:rPr>
                <w:bCs/>
                <w:sz w:val="20"/>
                <w:szCs w:val="20"/>
              </w:rPr>
            </w:pPr>
          </w:p>
        </w:tc>
        <w:tc>
          <w:tcPr>
            <w:tcW w:w="1456" w:type="pct"/>
            <w:vAlign w:val="center"/>
          </w:tcPr>
          <w:p w14:paraId="04778651" w14:textId="62386EC8" w:rsidR="001A44EE" w:rsidRPr="003A474F" w:rsidRDefault="00C47485" w:rsidP="001A44EE">
            <w:pPr>
              <w:rPr>
                <w:bCs/>
                <w:sz w:val="20"/>
                <w:szCs w:val="20"/>
              </w:rPr>
            </w:pPr>
            <w:r w:rsidRPr="003A474F">
              <w:rPr>
                <w:bCs/>
                <w:sz w:val="20"/>
                <w:szCs w:val="20"/>
              </w:rPr>
              <w:t>El Doctorado en Ciencias de la Educación es autofinanciado mediante el valor de las matrículas de los estudiantes. El manejo presupuestal se hace mediante la planificación y seguimiento de la oficina de presupuesto del programa. Los recursos ingresan al Centro de Costos del Programa.</w:t>
            </w:r>
          </w:p>
        </w:tc>
      </w:tr>
      <w:tr w:rsidR="001A44EE" w:rsidRPr="003A474F" w14:paraId="202E163D" w14:textId="77777777" w:rsidTr="00355940">
        <w:tc>
          <w:tcPr>
            <w:tcW w:w="1319" w:type="pct"/>
            <w:vAlign w:val="center"/>
          </w:tcPr>
          <w:p w14:paraId="65C68CF2" w14:textId="18E8527C" w:rsidR="001A44EE" w:rsidRPr="003A474F" w:rsidRDefault="001A44EE" w:rsidP="001A44EE">
            <w:pPr>
              <w:spacing w:before="0" w:after="0"/>
              <w:rPr>
                <w:b/>
                <w:bCs/>
                <w:sz w:val="20"/>
                <w:szCs w:val="20"/>
              </w:rPr>
            </w:pPr>
            <w:r w:rsidRPr="003A474F">
              <w:rPr>
                <w:b/>
                <w:bCs/>
                <w:sz w:val="20"/>
                <w:szCs w:val="20"/>
              </w:rPr>
              <w:t>46</w:t>
            </w:r>
            <w:proofErr w:type="gramStart"/>
            <w:r w:rsidRPr="003A474F">
              <w:rPr>
                <w:b/>
                <w:bCs/>
                <w:sz w:val="20"/>
                <w:szCs w:val="20"/>
              </w:rPr>
              <w:t>.Aseguramiento</w:t>
            </w:r>
            <w:proofErr w:type="gramEnd"/>
            <w:r w:rsidRPr="003A474F">
              <w:rPr>
                <w:b/>
                <w:bCs/>
                <w:sz w:val="20"/>
                <w:szCs w:val="20"/>
              </w:rPr>
              <w:t xml:space="preserve"> de la alta calidad y mejora continua.</w:t>
            </w:r>
          </w:p>
        </w:tc>
        <w:tc>
          <w:tcPr>
            <w:tcW w:w="702" w:type="pct"/>
            <w:vAlign w:val="center"/>
          </w:tcPr>
          <w:p w14:paraId="0D1A0B97" w14:textId="0D1355C4" w:rsidR="001A44EE" w:rsidRPr="003A474F" w:rsidRDefault="001A44EE" w:rsidP="001A44EE">
            <w:pPr>
              <w:jc w:val="center"/>
              <w:rPr>
                <w:sz w:val="20"/>
                <w:szCs w:val="20"/>
              </w:rPr>
            </w:pPr>
            <w:r w:rsidRPr="003A474F">
              <w:rPr>
                <w:sz w:val="20"/>
                <w:szCs w:val="20"/>
              </w:rPr>
              <w:t>18,61%</w:t>
            </w:r>
          </w:p>
        </w:tc>
        <w:tc>
          <w:tcPr>
            <w:tcW w:w="702" w:type="pct"/>
            <w:vAlign w:val="center"/>
          </w:tcPr>
          <w:p w14:paraId="3B3B5402" w14:textId="31E7F912" w:rsidR="001A44EE" w:rsidRPr="003A474F" w:rsidRDefault="00C47485" w:rsidP="001A44EE">
            <w:pPr>
              <w:jc w:val="center"/>
              <w:rPr>
                <w:bCs/>
                <w:sz w:val="20"/>
                <w:szCs w:val="20"/>
              </w:rPr>
            </w:pPr>
            <w:r w:rsidRPr="003A474F">
              <w:rPr>
                <w:bCs/>
                <w:sz w:val="20"/>
                <w:szCs w:val="20"/>
              </w:rPr>
              <w:t xml:space="preserve">97,33 </w:t>
            </w:r>
          </w:p>
        </w:tc>
        <w:tc>
          <w:tcPr>
            <w:tcW w:w="821" w:type="pct"/>
            <w:vAlign w:val="center"/>
          </w:tcPr>
          <w:p w14:paraId="6E129462" w14:textId="3B0C6B88" w:rsidR="001A44EE" w:rsidRPr="003A474F" w:rsidRDefault="00C47485" w:rsidP="001A44EE">
            <w:pPr>
              <w:jc w:val="center"/>
              <w:rPr>
                <w:bCs/>
                <w:sz w:val="20"/>
                <w:szCs w:val="20"/>
              </w:rPr>
            </w:pPr>
            <w:r w:rsidRPr="003A474F">
              <w:rPr>
                <w:bCs/>
                <w:sz w:val="20"/>
                <w:szCs w:val="20"/>
              </w:rPr>
              <w:t>Se cumple plenamente</w:t>
            </w:r>
          </w:p>
        </w:tc>
        <w:tc>
          <w:tcPr>
            <w:tcW w:w="1456" w:type="pct"/>
            <w:vAlign w:val="center"/>
          </w:tcPr>
          <w:p w14:paraId="59D374A0" w14:textId="4389BEF6" w:rsidR="001A44EE" w:rsidRPr="003A474F" w:rsidRDefault="00C47485" w:rsidP="001A44EE">
            <w:pPr>
              <w:rPr>
                <w:bCs/>
                <w:sz w:val="20"/>
                <w:szCs w:val="20"/>
              </w:rPr>
            </w:pPr>
            <w:r w:rsidRPr="003A474F">
              <w:rPr>
                <w:bCs/>
                <w:sz w:val="20"/>
                <w:szCs w:val="20"/>
              </w:rPr>
              <w:t xml:space="preserve">El Doctorado recurre a diferentes estrategias para conocer sus debilidades y generar procesos de mejora. Además, de los procesos de autoevaluación para renovación de registro </w:t>
            </w:r>
            <w:r w:rsidRPr="003A474F">
              <w:rPr>
                <w:bCs/>
                <w:sz w:val="20"/>
                <w:szCs w:val="20"/>
              </w:rPr>
              <w:lastRenderedPageBreak/>
              <w:t>calificado o solicitar Alta Calidad el programa realiza reuniones con los estudiantes, con directores de Tesis y directores de grupos de investigación para conocer y analizar fortalezas y debilidades y buscar alternativas de mejora.</w:t>
            </w:r>
          </w:p>
        </w:tc>
      </w:tr>
    </w:tbl>
    <w:p w14:paraId="5533FB9A" w14:textId="3A525DDF" w:rsidR="00D839A1" w:rsidRDefault="00D839A1" w:rsidP="002C6FD6">
      <w:r>
        <w:lastRenderedPageBreak/>
        <w:t>A partir de lo anterior la calificación del Factor No.11 es:</w:t>
      </w:r>
    </w:p>
    <w:tbl>
      <w:tblPr>
        <w:tblStyle w:val="Tablaconcuadrcula"/>
        <w:tblW w:w="0" w:type="auto"/>
        <w:tblLook w:val="04A0" w:firstRow="1" w:lastRow="0" w:firstColumn="1" w:lastColumn="0" w:noHBand="0" w:noVBand="1"/>
      </w:tblPr>
      <w:tblGrid>
        <w:gridCol w:w="1555"/>
        <w:gridCol w:w="1417"/>
        <w:gridCol w:w="1276"/>
        <w:gridCol w:w="1450"/>
        <w:gridCol w:w="3130"/>
      </w:tblGrid>
      <w:tr w:rsidR="00D839A1" w:rsidRPr="003A474F" w14:paraId="4CA9CD67" w14:textId="77777777" w:rsidTr="003A474F">
        <w:tc>
          <w:tcPr>
            <w:tcW w:w="1555" w:type="dxa"/>
          </w:tcPr>
          <w:p w14:paraId="1F280C86" w14:textId="77777777" w:rsidR="00D839A1" w:rsidRPr="003A474F" w:rsidRDefault="00D839A1" w:rsidP="00A854D8">
            <w:pPr>
              <w:spacing w:before="0" w:after="0"/>
              <w:jc w:val="center"/>
              <w:rPr>
                <w:sz w:val="20"/>
                <w:szCs w:val="20"/>
              </w:rPr>
            </w:pPr>
          </w:p>
          <w:p w14:paraId="5E753251" w14:textId="77777777" w:rsidR="00D839A1" w:rsidRPr="003A474F" w:rsidRDefault="00D839A1" w:rsidP="00A854D8">
            <w:pPr>
              <w:spacing w:before="0" w:after="0"/>
              <w:jc w:val="center"/>
              <w:rPr>
                <w:b/>
                <w:bCs/>
                <w:sz w:val="20"/>
                <w:szCs w:val="20"/>
              </w:rPr>
            </w:pPr>
            <w:r w:rsidRPr="003A474F">
              <w:rPr>
                <w:b/>
                <w:bCs/>
                <w:sz w:val="20"/>
                <w:szCs w:val="20"/>
              </w:rPr>
              <w:t>Factor 11</w:t>
            </w:r>
          </w:p>
          <w:p w14:paraId="51182BC3" w14:textId="77777777" w:rsidR="00D839A1" w:rsidRPr="003A474F" w:rsidRDefault="00D839A1" w:rsidP="00A854D8">
            <w:pPr>
              <w:spacing w:before="0" w:after="0"/>
              <w:rPr>
                <w:sz w:val="20"/>
                <w:szCs w:val="20"/>
              </w:rPr>
            </w:pPr>
          </w:p>
        </w:tc>
        <w:tc>
          <w:tcPr>
            <w:tcW w:w="1417" w:type="dxa"/>
          </w:tcPr>
          <w:p w14:paraId="2753A59E" w14:textId="77777777" w:rsidR="00D839A1" w:rsidRPr="003A474F" w:rsidRDefault="00D839A1" w:rsidP="00A854D8">
            <w:pPr>
              <w:spacing w:before="0" w:after="0"/>
              <w:jc w:val="center"/>
              <w:rPr>
                <w:b/>
                <w:bCs/>
                <w:sz w:val="20"/>
                <w:szCs w:val="20"/>
              </w:rPr>
            </w:pPr>
            <w:r w:rsidRPr="003A474F">
              <w:rPr>
                <w:b/>
                <w:bCs/>
                <w:sz w:val="20"/>
                <w:szCs w:val="20"/>
              </w:rPr>
              <w:t>Ponderador</w:t>
            </w:r>
          </w:p>
          <w:p w14:paraId="4F0566B4" w14:textId="77777777" w:rsidR="00D839A1" w:rsidRPr="003A474F" w:rsidRDefault="00D839A1" w:rsidP="00A854D8">
            <w:pPr>
              <w:spacing w:before="0" w:after="0"/>
              <w:jc w:val="center"/>
              <w:rPr>
                <w:b/>
                <w:bCs/>
                <w:sz w:val="20"/>
                <w:szCs w:val="20"/>
              </w:rPr>
            </w:pPr>
            <w:r w:rsidRPr="003A474F">
              <w:rPr>
                <w:b/>
                <w:bCs/>
                <w:sz w:val="20"/>
                <w:szCs w:val="20"/>
              </w:rPr>
              <w:t>Factor ( % )</w:t>
            </w:r>
          </w:p>
        </w:tc>
        <w:tc>
          <w:tcPr>
            <w:tcW w:w="1276" w:type="dxa"/>
          </w:tcPr>
          <w:p w14:paraId="1D41EC19" w14:textId="77777777" w:rsidR="00D839A1" w:rsidRPr="003A474F" w:rsidRDefault="00D839A1" w:rsidP="00A854D8">
            <w:pPr>
              <w:spacing w:before="0" w:after="0"/>
              <w:jc w:val="center"/>
              <w:rPr>
                <w:b/>
                <w:bCs/>
                <w:sz w:val="20"/>
                <w:szCs w:val="20"/>
              </w:rPr>
            </w:pPr>
            <w:r w:rsidRPr="003A474F">
              <w:rPr>
                <w:b/>
                <w:bCs/>
                <w:sz w:val="20"/>
                <w:szCs w:val="20"/>
              </w:rPr>
              <w:t>Calificación</w:t>
            </w:r>
          </w:p>
          <w:p w14:paraId="050B335B" w14:textId="77777777" w:rsidR="00D839A1" w:rsidRPr="003A474F" w:rsidRDefault="00D839A1" w:rsidP="00A854D8">
            <w:pPr>
              <w:spacing w:before="0" w:after="0"/>
              <w:jc w:val="center"/>
              <w:rPr>
                <w:b/>
                <w:bCs/>
                <w:sz w:val="20"/>
                <w:szCs w:val="20"/>
              </w:rPr>
            </w:pPr>
            <w:r w:rsidRPr="003A474F">
              <w:rPr>
                <w:b/>
                <w:bCs/>
                <w:sz w:val="20"/>
                <w:szCs w:val="20"/>
              </w:rPr>
              <w:t>del Factor</w:t>
            </w:r>
          </w:p>
          <w:p w14:paraId="19BDED59" w14:textId="77777777" w:rsidR="00D839A1" w:rsidRPr="003A474F" w:rsidRDefault="00D839A1" w:rsidP="00A854D8">
            <w:pPr>
              <w:spacing w:before="0" w:after="0"/>
              <w:jc w:val="center"/>
              <w:rPr>
                <w:b/>
                <w:bCs/>
                <w:sz w:val="20"/>
                <w:szCs w:val="20"/>
              </w:rPr>
            </w:pPr>
            <w:r w:rsidRPr="003A474F">
              <w:rPr>
                <w:b/>
                <w:bCs/>
                <w:sz w:val="20"/>
                <w:szCs w:val="20"/>
              </w:rPr>
              <w:t>( 1- 100 )</w:t>
            </w:r>
          </w:p>
        </w:tc>
        <w:tc>
          <w:tcPr>
            <w:tcW w:w="1450" w:type="dxa"/>
          </w:tcPr>
          <w:p w14:paraId="26472728" w14:textId="77777777" w:rsidR="00D839A1" w:rsidRPr="003A474F" w:rsidRDefault="00D839A1" w:rsidP="00A854D8">
            <w:pPr>
              <w:spacing w:before="0" w:after="0"/>
              <w:jc w:val="center"/>
              <w:rPr>
                <w:b/>
                <w:bCs/>
                <w:sz w:val="20"/>
                <w:szCs w:val="20"/>
              </w:rPr>
            </w:pPr>
            <w:r w:rsidRPr="003A474F">
              <w:rPr>
                <w:b/>
                <w:bCs/>
                <w:sz w:val="20"/>
                <w:szCs w:val="20"/>
              </w:rPr>
              <w:t>Grado de Cumplimiento</w:t>
            </w:r>
          </w:p>
          <w:p w14:paraId="12B5E960" w14:textId="77777777" w:rsidR="00D839A1" w:rsidRPr="003A474F" w:rsidRDefault="00D839A1" w:rsidP="00A854D8">
            <w:pPr>
              <w:spacing w:before="0" w:after="0"/>
              <w:jc w:val="center"/>
              <w:rPr>
                <w:b/>
                <w:bCs/>
                <w:sz w:val="20"/>
                <w:szCs w:val="20"/>
              </w:rPr>
            </w:pPr>
            <w:r w:rsidRPr="003A474F">
              <w:rPr>
                <w:b/>
                <w:bCs/>
                <w:sz w:val="20"/>
                <w:szCs w:val="20"/>
              </w:rPr>
              <w:t>del Factor</w:t>
            </w:r>
          </w:p>
        </w:tc>
        <w:tc>
          <w:tcPr>
            <w:tcW w:w="3130" w:type="dxa"/>
          </w:tcPr>
          <w:p w14:paraId="67C6B20F" w14:textId="690FBC51" w:rsidR="00D839A1" w:rsidRPr="003A474F" w:rsidRDefault="003A474F" w:rsidP="00A854D8">
            <w:pPr>
              <w:spacing w:before="0" w:after="0"/>
              <w:jc w:val="center"/>
              <w:rPr>
                <w:b/>
                <w:bCs/>
                <w:sz w:val="20"/>
                <w:szCs w:val="20"/>
              </w:rPr>
            </w:pPr>
            <w:r w:rsidRPr="003A474F">
              <w:rPr>
                <w:b/>
                <w:bCs/>
                <w:sz w:val="20"/>
                <w:szCs w:val="20"/>
              </w:rPr>
              <w:t>Justificación</w:t>
            </w:r>
            <w:r w:rsidR="00D839A1" w:rsidRPr="003A474F">
              <w:rPr>
                <w:b/>
                <w:bCs/>
                <w:sz w:val="20"/>
                <w:szCs w:val="20"/>
              </w:rPr>
              <w:t xml:space="preserve"> y Oportunidades Fortalezas de Mejora</w:t>
            </w:r>
          </w:p>
        </w:tc>
      </w:tr>
      <w:tr w:rsidR="00D839A1" w:rsidRPr="003A474F" w14:paraId="45BA4455" w14:textId="77777777" w:rsidTr="003A474F">
        <w:tc>
          <w:tcPr>
            <w:tcW w:w="1555" w:type="dxa"/>
          </w:tcPr>
          <w:p w14:paraId="2939CE19" w14:textId="77777777" w:rsidR="00D839A1" w:rsidRPr="003A474F" w:rsidRDefault="00D839A1" w:rsidP="00A854D8">
            <w:pPr>
              <w:jc w:val="center"/>
              <w:rPr>
                <w:sz w:val="20"/>
                <w:szCs w:val="20"/>
              </w:rPr>
            </w:pPr>
          </w:p>
          <w:p w14:paraId="29A45B37" w14:textId="77777777" w:rsidR="00D839A1" w:rsidRPr="003A474F" w:rsidRDefault="00D839A1" w:rsidP="00A854D8">
            <w:pPr>
              <w:jc w:val="center"/>
              <w:rPr>
                <w:b/>
                <w:sz w:val="20"/>
                <w:szCs w:val="20"/>
              </w:rPr>
            </w:pPr>
            <w:r w:rsidRPr="003A474F">
              <w:rPr>
                <w:b/>
                <w:sz w:val="20"/>
                <w:szCs w:val="20"/>
              </w:rPr>
              <w:t xml:space="preserve">Organización, Administración y Financiación del Programa Académico </w:t>
            </w:r>
          </w:p>
          <w:p w14:paraId="214C276C" w14:textId="77777777" w:rsidR="00D839A1" w:rsidRPr="003A474F" w:rsidRDefault="00D839A1" w:rsidP="00A854D8">
            <w:pPr>
              <w:jc w:val="center"/>
              <w:rPr>
                <w:sz w:val="20"/>
                <w:szCs w:val="20"/>
              </w:rPr>
            </w:pPr>
          </w:p>
          <w:p w14:paraId="019116EE" w14:textId="77777777" w:rsidR="00D839A1" w:rsidRPr="003A474F" w:rsidRDefault="00D839A1" w:rsidP="00A854D8">
            <w:pPr>
              <w:jc w:val="center"/>
              <w:rPr>
                <w:sz w:val="20"/>
                <w:szCs w:val="20"/>
              </w:rPr>
            </w:pPr>
          </w:p>
          <w:p w14:paraId="362960E2" w14:textId="77777777" w:rsidR="00D839A1" w:rsidRPr="003A474F" w:rsidRDefault="00D839A1" w:rsidP="00A854D8">
            <w:pPr>
              <w:jc w:val="center"/>
              <w:rPr>
                <w:sz w:val="20"/>
                <w:szCs w:val="20"/>
              </w:rPr>
            </w:pPr>
          </w:p>
          <w:p w14:paraId="6C768F53" w14:textId="77777777" w:rsidR="00D839A1" w:rsidRPr="003A474F" w:rsidRDefault="00D839A1" w:rsidP="00A854D8">
            <w:pPr>
              <w:spacing w:before="0"/>
              <w:rPr>
                <w:sz w:val="20"/>
                <w:szCs w:val="20"/>
              </w:rPr>
            </w:pPr>
          </w:p>
        </w:tc>
        <w:tc>
          <w:tcPr>
            <w:tcW w:w="1417" w:type="dxa"/>
            <w:vAlign w:val="center"/>
          </w:tcPr>
          <w:p w14:paraId="1B654490" w14:textId="77777777" w:rsidR="00D839A1" w:rsidRPr="003A474F" w:rsidRDefault="00D839A1" w:rsidP="00A854D8">
            <w:pPr>
              <w:jc w:val="center"/>
              <w:rPr>
                <w:sz w:val="20"/>
                <w:szCs w:val="20"/>
              </w:rPr>
            </w:pPr>
            <w:r w:rsidRPr="003A474F">
              <w:rPr>
                <w:sz w:val="20"/>
                <w:szCs w:val="20"/>
              </w:rPr>
              <w:t>6,88 %</w:t>
            </w:r>
          </w:p>
        </w:tc>
        <w:tc>
          <w:tcPr>
            <w:tcW w:w="1276" w:type="dxa"/>
            <w:vAlign w:val="center"/>
          </w:tcPr>
          <w:p w14:paraId="170400E3" w14:textId="77777777" w:rsidR="00D839A1" w:rsidRPr="003A474F" w:rsidRDefault="00D839A1" w:rsidP="00A854D8">
            <w:pPr>
              <w:jc w:val="center"/>
              <w:rPr>
                <w:sz w:val="20"/>
                <w:szCs w:val="20"/>
              </w:rPr>
            </w:pPr>
            <w:r w:rsidRPr="003A474F">
              <w:rPr>
                <w:sz w:val="20"/>
                <w:szCs w:val="20"/>
              </w:rPr>
              <w:t>96.90</w:t>
            </w:r>
          </w:p>
        </w:tc>
        <w:tc>
          <w:tcPr>
            <w:tcW w:w="1450" w:type="dxa"/>
            <w:vAlign w:val="center"/>
          </w:tcPr>
          <w:p w14:paraId="0FA2BD44" w14:textId="77777777" w:rsidR="00D839A1" w:rsidRPr="003A474F" w:rsidRDefault="00D839A1" w:rsidP="00A854D8">
            <w:pPr>
              <w:jc w:val="center"/>
              <w:rPr>
                <w:sz w:val="20"/>
                <w:szCs w:val="20"/>
              </w:rPr>
            </w:pPr>
            <w:r w:rsidRPr="003A474F">
              <w:rPr>
                <w:sz w:val="20"/>
                <w:szCs w:val="20"/>
              </w:rPr>
              <w:t>Se cumple plenamente</w:t>
            </w:r>
          </w:p>
        </w:tc>
        <w:tc>
          <w:tcPr>
            <w:tcW w:w="3130" w:type="dxa"/>
          </w:tcPr>
          <w:p w14:paraId="7143810A" w14:textId="09B4124C" w:rsidR="00D839A1" w:rsidRPr="003A474F" w:rsidRDefault="00D839A1" w:rsidP="00A854D8">
            <w:pPr>
              <w:rPr>
                <w:sz w:val="20"/>
                <w:szCs w:val="20"/>
              </w:rPr>
            </w:pPr>
            <w:r w:rsidRPr="003A474F">
              <w:rPr>
                <w:sz w:val="20"/>
                <w:szCs w:val="20"/>
              </w:rPr>
              <w:t>El Doctorado en Ciencias de la Educación de la Universidad de Nariño está organizado de acuerdo a lo establecido en los reglamentos No.001 de 2008 y el de estudiantes del 2016, organismos cuya conformación es colectiva con representantes de los diferentes sectores de la comunidad académica del programa. Para su funcionamiento desd</w:t>
            </w:r>
            <w:r w:rsidR="003A474F">
              <w:rPr>
                <w:sz w:val="20"/>
                <w:szCs w:val="20"/>
              </w:rPr>
              <w:t xml:space="preserve">e el punto de vista financiero </w:t>
            </w:r>
            <w:r w:rsidRPr="003A474F">
              <w:rPr>
                <w:sz w:val="20"/>
                <w:szCs w:val="20"/>
              </w:rPr>
              <w:t>tiene un centro de costos en el cual ingresan el valor de las matrículas de los estudiantes tiene la respectiva supervisión jurídica y presupuestal brindada por la Universidad.</w:t>
            </w:r>
          </w:p>
        </w:tc>
      </w:tr>
    </w:tbl>
    <w:p w14:paraId="7C306539" w14:textId="06A6DAFC" w:rsidR="00A432C6" w:rsidRPr="003A474F" w:rsidRDefault="001A44EE" w:rsidP="002C6FD6">
      <w:pPr>
        <w:rPr>
          <w:sz w:val="20"/>
        </w:rPr>
      </w:pPr>
      <w:r w:rsidRPr="003A474F">
        <w:rPr>
          <w:sz w:val="20"/>
        </w:rPr>
        <w:t>Fuente: Matriz de Emisión de Juicios Doctorado en Cienci</w:t>
      </w:r>
      <w:r w:rsidR="00C47485" w:rsidRPr="003A474F">
        <w:rPr>
          <w:sz w:val="20"/>
        </w:rPr>
        <w:t>as de la Educación, Universidad de Nariño</w:t>
      </w:r>
      <w:r w:rsidRPr="003A474F">
        <w:rPr>
          <w:sz w:val="20"/>
        </w:rPr>
        <w:t xml:space="preserve"> – RUDECOLOMBIA (202</w:t>
      </w:r>
      <w:r w:rsidR="003A474F">
        <w:rPr>
          <w:sz w:val="20"/>
        </w:rPr>
        <w:t>1)</w:t>
      </w:r>
    </w:p>
    <w:p w14:paraId="7C93155D" w14:textId="3F3BB70E" w:rsidR="007D015E" w:rsidRDefault="002C6FD6" w:rsidP="00C03C0B">
      <w:pPr>
        <w:pStyle w:val="Ttulo1"/>
        <w:numPr>
          <w:ilvl w:val="1"/>
          <w:numId w:val="1"/>
        </w:numPr>
        <w:rPr>
          <w:sz w:val="24"/>
          <w:szCs w:val="28"/>
        </w:rPr>
      </w:pPr>
      <w:bookmarkStart w:id="124" w:name="_Toc87541114"/>
      <w:r w:rsidRPr="004B1F67">
        <w:rPr>
          <w:sz w:val="24"/>
          <w:szCs w:val="28"/>
        </w:rPr>
        <w:t>Factor 12. Recursos físicos y tecnológicos</w:t>
      </w:r>
      <w:bookmarkEnd w:id="124"/>
    </w:p>
    <w:p w14:paraId="53502AB4" w14:textId="4766C91D" w:rsidR="00C47485" w:rsidRPr="004B1F67" w:rsidRDefault="0046036C" w:rsidP="003A474F">
      <w:pPr>
        <w:spacing w:line="360" w:lineRule="auto"/>
        <w:ind w:firstLine="567"/>
      </w:pPr>
      <w:r w:rsidRPr="00B97CA4">
        <w:t>El Doctorado en Ciencias de la Educación se reconoce porque, de acuerdo con su tradición y cultura del mejoramiento continuo y de los fines filosóficos, pedagógicos y organizacionales que le dan identidad a su comunidad académica, dispone de los recursos requeridos para dar cumplimiento a su proyecto educativo, en coherencia con sus objetivos</w:t>
      </w:r>
      <w:r>
        <w:t>.</w:t>
      </w:r>
    </w:p>
    <w:p w14:paraId="042A2EF8" w14:textId="5A4BF5D3" w:rsidR="007D015E" w:rsidRDefault="007D015E" w:rsidP="003A474F">
      <w:pPr>
        <w:spacing w:line="360" w:lineRule="auto"/>
        <w:ind w:firstLine="567"/>
        <w:rPr>
          <w:b/>
          <w:bCs/>
        </w:rPr>
      </w:pPr>
      <w:r w:rsidRPr="004B1F67">
        <w:rPr>
          <w:b/>
          <w:bCs/>
        </w:rPr>
        <w:t>Característica 47. Recursos de infraestructura física y tecnológica</w:t>
      </w:r>
      <w:r w:rsidR="00FE7EE0">
        <w:rPr>
          <w:b/>
          <w:bCs/>
        </w:rPr>
        <w:t>.</w:t>
      </w:r>
    </w:p>
    <w:p w14:paraId="7D74CEAA" w14:textId="77777777" w:rsidR="0046036C" w:rsidRDefault="0046036C" w:rsidP="003A474F">
      <w:pPr>
        <w:spacing w:line="360" w:lineRule="auto"/>
        <w:ind w:firstLine="567"/>
      </w:pPr>
      <w:r w:rsidRPr="00B97CA4">
        <w:t xml:space="preserve">El Doctorado en Ciencias de la Educación demuestra que cuenta, entre otros, con espacios físicos, aulas, laboratorios, talleres, centros de simulación, plataformas </w:t>
      </w:r>
      <w:r w:rsidRPr="00B97CA4">
        <w:lastRenderedPageBreak/>
        <w:t>tecnológicas, biblioteca y salas de estudio, para el cumplimiento de sus labores formativas, académicas, docentes, científicas y culturales, acordes con sus objetivos.</w:t>
      </w:r>
    </w:p>
    <w:p w14:paraId="13439A20" w14:textId="196DFEFA" w:rsidR="0046036C" w:rsidRDefault="0046036C" w:rsidP="003A474F">
      <w:pPr>
        <w:pStyle w:val="Lista"/>
        <w:ind w:firstLine="567"/>
        <w:rPr>
          <w:rFonts w:ascii="Times New Roman" w:eastAsia="Calibri" w:hAnsi="Times New Roman" w:cs="Times New Roman"/>
          <w:color w:val="auto"/>
          <w:lang w:val="es-ES_tradnl"/>
        </w:rPr>
      </w:pPr>
      <w:r w:rsidRPr="0046036C">
        <w:rPr>
          <w:rFonts w:ascii="Times New Roman" w:eastAsia="Calibri" w:hAnsi="Times New Roman" w:cs="Times New Roman"/>
          <w:color w:val="auto"/>
          <w:lang w:val="es-ES_tradnl"/>
        </w:rPr>
        <w:t xml:space="preserve">En el Programa existe coherencia entre los recursos físicos de infraestructura que tiene a su disposición y las funciones </w:t>
      </w:r>
      <w:r>
        <w:rPr>
          <w:rFonts w:ascii="Times New Roman" w:eastAsia="Calibri" w:hAnsi="Times New Roman" w:cs="Times New Roman"/>
          <w:color w:val="auto"/>
          <w:lang w:val="es-ES_tradnl"/>
        </w:rPr>
        <w:t>dedicadas a la formación</w:t>
      </w:r>
      <w:r w:rsidRPr="0046036C">
        <w:rPr>
          <w:rFonts w:ascii="Times New Roman" w:eastAsia="Calibri" w:hAnsi="Times New Roman" w:cs="Times New Roman"/>
          <w:color w:val="auto"/>
          <w:lang w:val="es-ES_tradnl"/>
        </w:rPr>
        <w:t xml:space="preserve"> la formación académica e integral de los estudiantes. Son recursos que designa la oficina de planeación de acuerdo a las necesidades del programa; los recursos se refieren en cuanto al número de aulas, auditorios, bibliotecas, entre otros.</w:t>
      </w:r>
      <w:r>
        <w:rPr>
          <w:rFonts w:ascii="Times New Roman" w:eastAsia="Calibri" w:hAnsi="Times New Roman" w:cs="Times New Roman"/>
          <w:color w:val="auto"/>
          <w:lang w:val="es-ES_tradnl"/>
        </w:rPr>
        <w:t xml:space="preserve"> </w:t>
      </w:r>
      <w:r w:rsidRPr="0046036C">
        <w:rPr>
          <w:rFonts w:ascii="Times New Roman" w:eastAsia="Calibri" w:hAnsi="Times New Roman" w:cs="Times New Roman"/>
          <w:color w:val="auto"/>
          <w:lang w:val="es-ES_tradnl"/>
        </w:rPr>
        <w:t xml:space="preserve">Para la </w:t>
      </w:r>
      <w:r>
        <w:rPr>
          <w:rFonts w:ascii="Times New Roman" w:eastAsia="Calibri" w:hAnsi="Times New Roman" w:cs="Times New Roman"/>
          <w:color w:val="auto"/>
          <w:lang w:val="es-ES_tradnl"/>
        </w:rPr>
        <w:t>docencia ya sea presencial,</w:t>
      </w:r>
      <w:r w:rsidRPr="0046036C">
        <w:rPr>
          <w:rFonts w:ascii="Times New Roman" w:eastAsia="Calibri" w:hAnsi="Times New Roman" w:cs="Times New Roman"/>
          <w:color w:val="auto"/>
          <w:lang w:val="es-ES_tradnl"/>
        </w:rPr>
        <w:t xml:space="preserve"> el Programa cuenta con aulas propias, biblioteca especializada, auditorio “Aurelio Arturo “, o en distancia como durante la pandemia del año 2020 cuenta con una plataforma de zoom que posibilito las actividades de la docencia y de</w:t>
      </w:r>
      <w:r>
        <w:rPr>
          <w:rFonts w:ascii="Times New Roman" w:eastAsia="Calibri" w:hAnsi="Times New Roman" w:cs="Times New Roman"/>
          <w:color w:val="auto"/>
          <w:lang w:val="es-ES_tradnl"/>
        </w:rPr>
        <w:t xml:space="preserve"> asesorías sin interrupción. </w:t>
      </w:r>
      <w:r w:rsidRPr="0046036C">
        <w:rPr>
          <w:rFonts w:ascii="Times New Roman" w:eastAsia="Calibri" w:hAnsi="Times New Roman" w:cs="Times New Roman"/>
          <w:color w:val="auto"/>
          <w:lang w:val="es-ES_tradnl"/>
        </w:rPr>
        <w:t>El programa cuenta con: oficina para la administración, aula para desarrollo de clases, aula de informática, biblioteca especializada, oficina de presupuesto y contabilidad, archivo del  programa ubicado en la oficina de administración (Anexo No.7)</w:t>
      </w:r>
      <w:r>
        <w:rPr>
          <w:rFonts w:ascii="Times New Roman" w:eastAsia="Calibri" w:hAnsi="Times New Roman" w:cs="Times New Roman"/>
          <w:color w:val="auto"/>
          <w:lang w:val="es-ES_tradnl"/>
        </w:rPr>
        <w:t xml:space="preserve"> </w:t>
      </w:r>
      <w:r w:rsidRPr="0046036C">
        <w:rPr>
          <w:rFonts w:ascii="Times New Roman" w:eastAsia="Calibri" w:hAnsi="Times New Roman" w:cs="Times New Roman"/>
          <w:color w:val="auto"/>
          <w:lang w:val="es-ES_tradnl"/>
        </w:rPr>
        <w:t>Los planes para mantenimiento mejora o ampliación de la planta física dependen para su formulación y ejecución de la Oficina  de planeación de la Universidad quienes tienen en cuenta las solicitudes del programa  y de hecho las normas técnicas requeridas según el caso.</w:t>
      </w:r>
    </w:p>
    <w:p w14:paraId="4FDF47A5" w14:textId="7577B529" w:rsidR="0046036C" w:rsidRDefault="0046036C" w:rsidP="003A474F">
      <w:pPr>
        <w:pStyle w:val="Lista"/>
        <w:ind w:firstLine="567"/>
        <w:rPr>
          <w:rFonts w:ascii="Times New Roman" w:eastAsia="Calibri" w:hAnsi="Times New Roman" w:cs="Times New Roman"/>
          <w:color w:val="auto"/>
          <w:lang w:val="es-ES_tradnl"/>
        </w:rPr>
      </w:pPr>
      <w:r w:rsidRPr="0046036C">
        <w:rPr>
          <w:rFonts w:ascii="Times New Roman" w:eastAsia="Calibri" w:hAnsi="Times New Roman" w:cs="Times New Roman"/>
          <w:color w:val="auto"/>
          <w:lang w:val="es-ES_tradnl"/>
        </w:rPr>
        <w:t>El doctorado en la Universidad de Nariño se encuentra ubicado en la sede que se conoce como Las Acacias, es un espacio que tiene bastante facilidad de transporte para los estudiantes y profesores. Cuenta con espacios recreativos como canchas de ba</w:t>
      </w:r>
      <w:r w:rsidR="00733C59">
        <w:rPr>
          <w:rFonts w:ascii="Times New Roman" w:eastAsia="Calibri" w:hAnsi="Times New Roman" w:cs="Times New Roman"/>
          <w:color w:val="auto"/>
          <w:lang w:val="es-ES_tradnl"/>
        </w:rPr>
        <w:t>loncesto, y fútbo</w:t>
      </w:r>
      <w:r w:rsidRPr="0046036C">
        <w:rPr>
          <w:rFonts w:ascii="Times New Roman" w:eastAsia="Calibri" w:hAnsi="Times New Roman" w:cs="Times New Roman"/>
          <w:color w:val="auto"/>
          <w:lang w:val="es-ES_tradnl"/>
        </w:rPr>
        <w:t xml:space="preserve">l. La edificación que es el Bloque 5 de la Sede tiene muy buen iluminación, con espacios amplios, buena ventilación y rampas para facilitar la movilidad y el desplazamiento de personas ya sean estudiantes, docentes o visitantes que presenten alguna dificultad. </w:t>
      </w:r>
    </w:p>
    <w:p w14:paraId="2F2288EE" w14:textId="0C6DE8E0" w:rsidR="00FE7EE0" w:rsidRPr="00733C59" w:rsidRDefault="007D2C56" w:rsidP="003A474F">
      <w:pPr>
        <w:pStyle w:val="Lista"/>
        <w:ind w:firstLine="567"/>
        <w:rPr>
          <w:rFonts w:ascii="Times New Roman" w:eastAsia="Calibri" w:hAnsi="Times New Roman" w:cs="Times New Roman"/>
          <w:color w:val="auto"/>
          <w:lang w:val="es-ES_tradnl"/>
        </w:rPr>
      </w:pPr>
      <w:r w:rsidRPr="007D2C56">
        <w:rPr>
          <w:rFonts w:ascii="Times New Roman" w:eastAsia="Calibri" w:hAnsi="Times New Roman" w:cs="Times New Roman"/>
          <w:color w:val="auto"/>
          <w:lang w:val="es-ES_tradnl"/>
        </w:rPr>
        <w:t>El programa cuenta con los recursos de infraestructura física y tecnológica con capacidad para prestar servicio al 100% de los estudiantes del programa así como a los docentes lo que permite el apoyo para un buen desarrollo de las actividades propuestas en el currículo. El programa está en la capacidad y lo hace permanentemente de revisar los equipos tanto de docencia como de la parte administrativa en buen estado para ello se recurre a la supervisión y al cambio de la renovación de material.</w:t>
      </w:r>
      <w:r>
        <w:rPr>
          <w:rFonts w:ascii="Times New Roman" w:eastAsia="Calibri" w:hAnsi="Times New Roman" w:cs="Times New Roman"/>
          <w:color w:val="auto"/>
          <w:lang w:val="es-ES_tradnl"/>
        </w:rPr>
        <w:t xml:space="preserve"> </w:t>
      </w:r>
    </w:p>
    <w:p w14:paraId="61E123C1" w14:textId="23432C48" w:rsidR="007D015E" w:rsidRDefault="007D015E" w:rsidP="003A474F">
      <w:pPr>
        <w:spacing w:line="360" w:lineRule="auto"/>
        <w:ind w:firstLine="567"/>
        <w:rPr>
          <w:b/>
          <w:bCs/>
        </w:rPr>
      </w:pPr>
      <w:r w:rsidRPr="004B1F67">
        <w:rPr>
          <w:b/>
          <w:bCs/>
        </w:rPr>
        <w:t>Característica 48. Recursos informáticos y de comunicación.</w:t>
      </w:r>
    </w:p>
    <w:p w14:paraId="579E22EF" w14:textId="2A44CE51" w:rsidR="005C3C37" w:rsidRDefault="00657755" w:rsidP="003A474F">
      <w:pPr>
        <w:pStyle w:val="Lista"/>
        <w:ind w:firstLine="567"/>
        <w:rPr>
          <w:rFonts w:ascii="Times New Roman" w:hAnsi="Times New Roman" w:cs="Times New Roman"/>
        </w:rPr>
      </w:pPr>
      <w:r w:rsidRPr="00657755">
        <w:rPr>
          <w:rFonts w:ascii="Times New Roman" w:hAnsi="Times New Roman" w:cs="Times New Roman"/>
        </w:rPr>
        <w:lastRenderedPageBreak/>
        <w:t xml:space="preserve">El programa doctoral cuenta con una infraestructura tecnológica y de comunicación que le permite funcionamiento permanente, una información constante sobre las actividades que se requieran publicitar. El manejo informático depende del Centro de Informática y el Aula de Sistemas, las dos dirigidas por Ingenieros de Sistemas cada oficina con un </w:t>
      </w:r>
      <w:r w:rsidR="00A00257">
        <w:rPr>
          <w:rFonts w:ascii="Times New Roman" w:hAnsi="Times New Roman" w:cs="Times New Roman"/>
        </w:rPr>
        <w:t xml:space="preserve">grupo </w:t>
      </w:r>
      <w:r w:rsidRPr="00657755">
        <w:rPr>
          <w:rFonts w:ascii="Times New Roman" w:hAnsi="Times New Roman" w:cs="Times New Roman"/>
        </w:rPr>
        <w:t>de expertos y monitores que permiten atención inmediata a las necesidades que surjan en el desarrollo de las funciones misionales y académicas del programa.</w:t>
      </w:r>
    </w:p>
    <w:p w14:paraId="318C3FD7" w14:textId="77777777" w:rsidR="00657755" w:rsidRDefault="00657755" w:rsidP="003A474F">
      <w:pPr>
        <w:spacing w:line="360" w:lineRule="auto"/>
        <w:ind w:firstLine="567"/>
        <w:rPr>
          <w:color w:val="FF0000"/>
        </w:rPr>
      </w:pPr>
      <w:r w:rsidRPr="00E60D7D">
        <w:rPr>
          <w:rFonts w:eastAsia="Droid Sans Fallback"/>
          <w:color w:val="00000A"/>
          <w:lang w:val="es-CO"/>
        </w:rPr>
        <w:t>En la Universidad de Nariño para la organización y manejo de plataformas como Sapiens está a cargo del Centro de Informática manejado por un pool de ingenieros de sistemas; el Aula de Informática encargada de coordinar actividades que tienen que ver con la informática, la ingeniería de sistemas y las telecomunicaciones; oficina de tecnologías de la información y la comunicación para la educación</w:t>
      </w:r>
    </w:p>
    <w:p w14:paraId="3F942640" w14:textId="6230846B" w:rsidR="00657755" w:rsidRDefault="00A00257" w:rsidP="003A474F">
      <w:pPr>
        <w:spacing w:line="360" w:lineRule="auto"/>
        <w:ind w:firstLine="567"/>
      </w:pPr>
      <w:r>
        <w:t>La Universidad de Nariño cuenta con un dispositivo tecnológico actualizado al servicio del desarrollo académico por lo tanto de apoyo para el programa doctoral. Este dispositivo encierra diferentes programas propios para el desarrollo de la informática como son las plataformas, recursos digitales, que permiten el desarrollo de contenidos curriculares. Bases de datos que operan como apoyo fundamental a la investigación.</w:t>
      </w:r>
    </w:p>
    <w:p w14:paraId="5660C085" w14:textId="53343A45" w:rsidR="00A00257" w:rsidRPr="00A00257" w:rsidRDefault="00A00257" w:rsidP="003A474F">
      <w:pPr>
        <w:spacing w:line="360" w:lineRule="auto"/>
        <w:ind w:firstLine="567"/>
      </w:pPr>
      <w:r w:rsidRPr="00A00257">
        <w:t>En la Universidad de Nariño existen los recursos y herramientas de índoles tecnológicas necesarias y suficientes para la conectividad con cada estudiante. En el caso del Doctorado en Ciencias de la Educación la evaluación del aprendizaje no se realiza mediante pruebas estandarizadas. La evaluación se lleva a cabo mediante diferentes actividades según lo proponga cada docente y de común acuerdo con los estudiantes, porque en la Universidad de Nariño por estatutos la evaluación debe ser anunciada y concertada con los estudiantes desde la primera clase.</w:t>
      </w:r>
    </w:p>
    <w:p w14:paraId="10A02124" w14:textId="1395E195" w:rsidR="00A00257" w:rsidRDefault="00A00257" w:rsidP="003A474F">
      <w:pPr>
        <w:spacing w:line="360" w:lineRule="auto"/>
        <w:ind w:firstLine="567"/>
      </w:pPr>
      <w:r w:rsidRPr="00A00257">
        <w:t xml:space="preserve">Para la comunidad académica y directiva del Doctorado en la Universidad de Nariño consideran que los recursos informáticos con los cuales cuenta el Programa con el apoyo tecnológico institucional del centro de informática, oficina de sistemas, y la oficina de Educación y </w:t>
      </w:r>
      <w:proofErr w:type="spellStart"/>
      <w:r w:rsidRPr="00A00257">
        <w:t>TIC´s</w:t>
      </w:r>
      <w:proofErr w:type="spellEnd"/>
      <w:r w:rsidRPr="00A00257">
        <w:t xml:space="preserve"> son de calidad y suficientes tanto para el desarrollo de las actividades como para los procesos de información.</w:t>
      </w:r>
    </w:p>
    <w:p w14:paraId="6A241973" w14:textId="77FBCEB8" w:rsidR="00A00257" w:rsidRDefault="007E7C8A" w:rsidP="009D5EE3">
      <w:r>
        <w:rPr>
          <w:noProof/>
          <w:lang w:val="es-CO" w:eastAsia="es-CO"/>
        </w:rPr>
        <w:lastRenderedPageBreak/>
        <mc:AlternateContent>
          <mc:Choice Requires="wps">
            <w:drawing>
              <wp:anchor distT="0" distB="0" distL="114300" distR="114300" simplePos="0" relativeHeight="251764224" behindDoc="0" locked="0" layoutInCell="1" allowOverlap="1" wp14:anchorId="1960A8AB" wp14:editId="7E453E18">
                <wp:simplePos x="0" y="0"/>
                <wp:positionH relativeFrom="column">
                  <wp:posOffset>949960</wp:posOffset>
                </wp:positionH>
                <wp:positionV relativeFrom="paragraph">
                  <wp:posOffset>214</wp:posOffset>
                </wp:positionV>
                <wp:extent cx="3830320" cy="741045"/>
                <wp:effectExtent l="0" t="0" r="0" b="1905"/>
                <wp:wrapSquare wrapText="bothSides"/>
                <wp:docPr id="600" name="Cuadro de texto 600"/>
                <wp:cNvGraphicFramePr/>
                <a:graphic xmlns:a="http://schemas.openxmlformats.org/drawingml/2006/main">
                  <a:graphicData uri="http://schemas.microsoft.com/office/word/2010/wordprocessingShape">
                    <wps:wsp>
                      <wps:cNvSpPr txBox="1"/>
                      <wps:spPr>
                        <a:xfrm>
                          <a:off x="0" y="0"/>
                          <a:ext cx="3830320" cy="741045"/>
                        </a:xfrm>
                        <a:prstGeom prst="rect">
                          <a:avLst/>
                        </a:prstGeom>
                        <a:solidFill>
                          <a:prstClr val="white"/>
                        </a:solidFill>
                        <a:ln>
                          <a:noFill/>
                        </a:ln>
                        <a:effectLst/>
                      </wps:spPr>
                      <wps:txbx>
                        <w:txbxContent>
                          <w:p w14:paraId="164EEE95" w14:textId="4EEB81B3" w:rsidR="00791280" w:rsidRPr="003A474F" w:rsidRDefault="00791280" w:rsidP="00A00257">
                            <w:pPr>
                              <w:pStyle w:val="Descripcin"/>
                              <w:rPr>
                                <w:noProof/>
                                <w:sz w:val="20"/>
                              </w:rPr>
                            </w:pPr>
                            <w:bookmarkStart w:id="125" w:name="_Toc87520604"/>
                            <w:r w:rsidRPr="003A474F">
                              <w:rPr>
                                <w:sz w:val="20"/>
                              </w:rPr>
                              <w:t xml:space="preserve">Gráfica </w:t>
                            </w:r>
                            <w:r w:rsidRPr="003A474F">
                              <w:rPr>
                                <w:noProof/>
                                <w:sz w:val="20"/>
                              </w:rPr>
                              <w:fldChar w:fldCharType="begin"/>
                            </w:r>
                            <w:r w:rsidRPr="003A474F">
                              <w:rPr>
                                <w:noProof/>
                                <w:sz w:val="20"/>
                              </w:rPr>
                              <w:instrText xml:space="preserve"> SEQ Gráfica \* ARABIC </w:instrText>
                            </w:r>
                            <w:r w:rsidRPr="003A474F">
                              <w:rPr>
                                <w:noProof/>
                                <w:sz w:val="20"/>
                              </w:rPr>
                              <w:fldChar w:fldCharType="separate"/>
                            </w:r>
                            <w:r w:rsidRPr="003A474F">
                              <w:rPr>
                                <w:noProof/>
                                <w:sz w:val="20"/>
                              </w:rPr>
                              <w:t>23</w:t>
                            </w:r>
                            <w:r w:rsidRPr="003A474F">
                              <w:rPr>
                                <w:noProof/>
                                <w:sz w:val="20"/>
                              </w:rPr>
                              <w:fldChar w:fldCharType="end"/>
                            </w:r>
                            <w:r w:rsidRPr="003A474F">
                              <w:rPr>
                                <w:sz w:val="20"/>
                              </w:rPr>
                              <w:t xml:space="preserve"> Apreciación de profesores y estudiantes del programa sobre la pertinencia, correspondencia y suficiencia de los recursos informáticos y de comunicación con que cuenta el programa académico</w:t>
                            </w:r>
                            <w:bookmarkEnd w:id="125"/>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60A8AB" id="Cuadro de texto 600" o:spid="_x0000_s1079" type="#_x0000_t202" style="position:absolute;left:0;text-align:left;margin-left:74.8pt;margin-top:0;width:301.6pt;height:58.35pt;z-index:251764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" stroked="f">
                <v:textbox inset="0,0,0,0">
                  <w:txbxContent>
                    <w:p w14:paraId="164EEE95" w14:textId="4EEB81B3" w:rsidR="00791280" w:rsidRPr="003A474F" w:rsidRDefault="00791280" w:rsidP="00A00257">
                      <w:pPr>
                        <w:pStyle w:val="Descripcin"/>
                        <w:rPr>
                          <w:noProof/>
                          <w:sz w:val="20"/>
                        </w:rPr>
                      </w:pPr>
                      <w:bookmarkStart w:id="148" w:name="_Toc87520604"/>
                      <w:r w:rsidRPr="003A474F">
                        <w:rPr>
                          <w:sz w:val="20"/>
                        </w:rPr>
                        <w:t xml:space="preserve">Gráfica </w:t>
                      </w:r>
                      <w:r w:rsidRPr="003A474F">
                        <w:rPr>
                          <w:noProof/>
                          <w:sz w:val="20"/>
                        </w:rPr>
                        <w:fldChar w:fldCharType="begin"/>
                      </w:r>
                      <w:r w:rsidRPr="003A474F">
                        <w:rPr>
                          <w:noProof/>
                          <w:sz w:val="20"/>
                        </w:rPr>
                        <w:instrText xml:space="preserve"> SEQ Gráfica \* ARABIC </w:instrText>
                      </w:r>
                      <w:r w:rsidRPr="003A474F">
                        <w:rPr>
                          <w:noProof/>
                          <w:sz w:val="20"/>
                        </w:rPr>
                        <w:fldChar w:fldCharType="separate"/>
                      </w:r>
                      <w:r w:rsidRPr="003A474F">
                        <w:rPr>
                          <w:noProof/>
                          <w:sz w:val="20"/>
                        </w:rPr>
                        <w:t>23</w:t>
                      </w:r>
                      <w:r w:rsidRPr="003A474F">
                        <w:rPr>
                          <w:noProof/>
                          <w:sz w:val="20"/>
                        </w:rPr>
                        <w:fldChar w:fldCharType="end"/>
                      </w:r>
                      <w:r w:rsidRPr="003A474F">
                        <w:rPr>
                          <w:sz w:val="20"/>
                        </w:rPr>
                        <w:t xml:space="preserve"> Apreciación de profesores y estudiantes del programa sobre la pertinencia, correspondencia y suficiencia de los recursos informáticos y de comunicación con que cuenta el programa académico</w:t>
                      </w:r>
                      <w:bookmarkEnd w:id="148"/>
                    </w:p>
                  </w:txbxContent>
                </v:textbox>
                <w10:wrap type="square"/>
              </v:shape>
            </w:pict>
          </mc:Fallback>
        </mc:AlternateContent>
      </w:r>
    </w:p>
    <w:p w14:paraId="05F13389" w14:textId="77777777" w:rsidR="00A00257" w:rsidRDefault="00A00257" w:rsidP="009D5EE3"/>
    <w:p w14:paraId="7817A853" w14:textId="320EAEBC" w:rsidR="00A00257" w:rsidRDefault="00A00257" w:rsidP="009D5EE3"/>
    <w:p w14:paraId="3EA1652C" w14:textId="4B7567FE" w:rsidR="00A00257" w:rsidRDefault="00A00257" w:rsidP="009D5EE3">
      <w:r>
        <w:rPr>
          <w:noProof/>
          <w:lang w:val="es-CO" w:eastAsia="es-CO"/>
        </w:rPr>
        <w:drawing>
          <wp:anchor distT="0" distB="0" distL="114300" distR="114300" simplePos="0" relativeHeight="251762176" behindDoc="0" locked="0" layoutInCell="1" allowOverlap="1" wp14:anchorId="7EDC45BC" wp14:editId="48859CAD">
            <wp:simplePos x="0" y="0"/>
            <wp:positionH relativeFrom="column">
              <wp:posOffset>950215</wp:posOffset>
            </wp:positionH>
            <wp:positionV relativeFrom="paragraph">
              <wp:posOffset>29340</wp:posOffset>
            </wp:positionV>
            <wp:extent cx="3830320" cy="2620645"/>
            <wp:effectExtent l="0" t="0" r="17780" b="8255"/>
            <wp:wrapSquare wrapText="bothSides"/>
            <wp:docPr id="599" name="Gráfico 599"/>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14:sizeRelH relativeFrom="page">
              <wp14:pctWidth>0</wp14:pctWidth>
            </wp14:sizeRelH>
            <wp14:sizeRelV relativeFrom="page">
              <wp14:pctHeight>0</wp14:pctHeight>
            </wp14:sizeRelV>
          </wp:anchor>
        </w:drawing>
      </w:r>
    </w:p>
    <w:p w14:paraId="50B32DE9" w14:textId="77777777" w:rsidR="00A00257" w:rsidRDefault="00A00257" w:rsidP="009D5EE3"/>
    <w:p w14:paraId="04F53730" w14:textId="77777777" w:rsidR="00A00257" w:rsidRDefault="00A00257" w:rsidP="009D5EE3"/>
    <w:p w14:paraId="4E52E35C" w14:textId="77777777" w:rsidR="00A00257" w:rsidRDefault="00A00257" w:rsidP="009D5EE3"/>
    <w:p w14:paraId="5CE91FBB" w14:textId="77777777" w:rsidR="00A00257" w:rsidRDefault="00A00257" w:rsidP="009D5EE3"/>
    <w:p w14:paraId="76732491" w14:textId="77777777" w:rsidR="00A00257" w:rsidRDefault="00A00257" w:rsidP="009D5EE3"/>
    <w:p w14:paraId="3A4ED480" w14:textId="77777777" w:rsidR="00A00257" w:rsidRDefault="00A00257" w:rsidP="009D5EE3"/>
    <w:p w14:paraId="66015BAA" w14:textId="77777777" w:rsidR="00A00257" w:rsidRDefault="00A00257" w:rsidP="009D5EE3"/>
    <w:p w14:paraId="5D266AB0" w14:textId="77777777" w:rsidR="00A00257" w:rsidRDefault="00A00257" w:rsidP="009D5EE3"/>
    <w:p w14:paraId="25D7CB4A" w14:textId="77777777" w:rsidR="00A00257" w:rsidRDefault="00A00257" w:rsidP="009D5EE3"/>
    <w:p w14:paraId="629E9831" w14:textId="77777777" w:rsidR="00A00257" w:rsidRDefault="00A00257" w:rsidP="009D5EE3"/>
    <w:p w14:paraId="630694D4" w14:textId="09EF28F7" w:rsidR="00FE7EE0" w:rsidRPr="00A00257" w:rsidRDefault="00A00257" w:rsidP="002C6FD6">
      <w:r>
        <w:t xml:space="preserve">                         </w:t>
      </w:r>
      <w:r w:rsidRPr="00A00257">
        <w:rPr>
          <w:sz w:val="20"/>
        </w:rPr>
        <w:t>Fuente: Encuestas de percepción, CADE Nariño</w:t>
      </w:r>
    </w:p>
    <w:p w14:paraId="005FA584" w14:textId="1EE9F31F" w:rsidR="001A44EE" w:rsidRPr="00733C59" w:rsidRDefault="001A44EE" w:rsidP="001A44EE">
      <w:pPr>
        <w:rPr>
          <w:b/>
          <w:bCs/>
        </w:rPr>
      </w:pPr>
      <w:r w:rsidRPr="00F72E04">
        <w:rPr>
          <w:b/>
          <w:bCs/>
        </w:rPr>
        <w:t xml:space="preserve">Valoración interpretativa de la calidad de del Factor </w:t>
      </w:r>
      <w:r w:rsidR="00733C59">
        <w:rPr>
          <w:b/>
          <w:bCs/>
        </w:rPr>
        <w:t>12</w:t>
      </w:r>
    </w:p>
    <w:p w14:paraId="195AF879" w14:textId="51FB09AE" w:rsidR="003A474F" w:rsidRDefault="001A44EE" w:rsidP="003A474F">
      <w:pPr>
        <w:spacing w:line="360" w:lineRule="auto"/>
        <w:ind w:firstLine="567"/>
      </w:pPr>
      <w:r>
        <w:t xml:space="preserve">El Factor 12, denominado </w:t>
      </w:r>
      <w:r w:rsidRPr="001A44EE">
        <w:rPr>
          <w:szCs w:val="28"/>
        </w:rPr>
        <w:t>Recursos físicos y tecnológicos</w:t>
      </w:r>
      <w:r w:rsidRPr="00592C18">
        <w:t>,</w:t>
      </w:r>
      <w:r>
        <w:t xml:space="preserve"> con un ponderador de 5,07%, </w:t>
      </w:r>
      <w:r w:rsidR="00A00257" w:rsidRPr="00A00257">
        <w:t>se cumple plenamente</w:t>
      </w:r>
      <w:r w:rsidR="00A00257">
        <w:t xml:space="preserve"> </w:t>
      </w:r>
      <w:r w:rsidR="00A00257" w:rsidRPr="00A00257">
        <w:t>Los recursos tanto físicos para el desempeño de las actividades académico administrativas del Doctorado en la Universidad de Nariño como los recursos tecnológicos para la comunicación y el desarrollo también de actividades de docencia e investigación son recursos suficientes, pertinentes y actualizados técnicamente con estos recursos el programa doctoral del CADE Nariño se desempeña sin ninguna dificultad.</w:t>
      </w:r>
    </w:p>
    <w:p w14:paraId="266F00B8" w14:textId="13F4F96F" w:rsidR="001A44EE" w:rsidRDefault="001A44EE" w:rsidP="003A474F">
      <w:pPr>
        <w:spacing w:line="360" w:lineRule="auto"/>
        <w:ind w:firstLine="567"/>
      </w:pPr>
      <w:r>
        <w:t xml:space="preserve">A </w:t>
      </w:r>
      <w:r w:rsidRPr="00B25EB5">
        <w:t>continuación, se</w:t>
      </w:r>
      <w:r>
        <w:t xml:space="preserve"> muestra la calificación, el grado de cumplimiento y la justificación de la calificación, ten</w:t>
      </w:r>
      <w:r w:rsidR="003A474F">
        <w:t xml:space="preserve">iendo en cuenta el ponderador, </w:t>
      </w:r>
      <w:r>
        <w:t>de las característi</w:t>
      </w:r>
      <w:r w:rsidR="003A474F">
        <w:t xml:space="preserve">cas que componen el Factor 12. </w:t>
      </w:r>
    </w:p>
    <w:p w14:paraId="0B7B595B" w14:textId="2FE39410" w:rsidR="001A44EE" w:rsidRPr="003A474F" w:rsidRDefault="001A44EE" w:rsidP="001A44EE">
      <w:pPr>
        <w:pStyle w:val="Descripcin"/>
        <w:rPr>
          <w:b/>
          <w:bCs/>
          <w:sz w:val="20"/>
        </w:rPr>
      </w:pPr>
      <w:bookmarkStart w:id="126" w:name="_Toc87520564"/>
      <w:r w:rsidRPr="003A474F">
        <w:rPr>
          <w:sz w:val="20"/>
        </w:rPr>
        <w:t xml:space="preserve">Tabla </w:t>
      </w:r>
      <w:r w:rsidR="00C9579B" w:rsidRPr="003A474F">
        <w:rPr>
          <w:noProof/>
          <w:sz w:val="20"/>
        </w:rPr>
        <w:fldChar w:fldCharType="begin"/>
      </w:r>
      <w:r w:rsidR="00C9579B" w:rsidRPr="003A474F">
        <w:rPr>
          <w:noProof/>
          <w:sz w:val="20"/>
        </w:rPr>
        <w:instrText xml:space="preserve"> SEQ Tabla \* ARABIC </w:instrText>
      </w:r>
      <w:r w:rsidR="00C9579B" w:rsidRPr="003A474F">
        <w:rPr>
          <w:noProof/>
          <w:sz w:val="20"/>
        </w:rPr>
        <w:fldChar w:fldCharType="separate"/>
      </w:r>
      <w:r w:rsidR="00130CAB" w:rsidRPr="003A474F">
        <w:rPr>
          <w:noProof/>
          <w:sz w:val="20"/>
        </w:rPr>
        <w:t>20</w:t>
      </w:r>
      <w:r w:rsidR="00C9579B" w:rsidRPr="003A474F">
        <w:rPr>
          <w:noProof/>
          <w:sz w:val="20"/>
        </w:rPr>
        <w:fldChar w:fldCharType="end"/>
      </w:r>
      <w:r w:rsidRPr="003A474F">
        <w:rPr>
          <w:sz w:val="20"/>
        </w:rPr>
        <w:t>. Características del Factor 12. Ponderador, calificación, grado de cumplimiento y justificación de la calificación de la Característica</w:t>
      </w:r>
      <w:bookmarkEnd w:id="126"/>
    </w:p>
    <w:tbl>
      <w:tblPr>
        <w:tblStyle w:val="Tablaconcuadrcula"/>
        <w:tblW w:w="5000" w:type="pct"/>
        <w:tblLook w:val="04A0" w:firstRow="1" w:lastRow="0" w:firstColumn="1" w:lastColumn="0" w:noHBand="0" w:noVBand="1"/>
      </w:tblPr>
      <w:tblGrid>
        <w:gridCol w:w="2329"/>
        <w:gridCol w:w="1239"/>
        <w:gridCol w:w="1239"/>
        <w:gridCol w:w="1450"/>
        <w:gridCol w:w="2571"/>
      </w:tblGrid>
      <w:tr w:rsidR="001A44EE" w:rsidRPr="003A474F" w14:paraId="39E17EEC" w14:textId="77777777" w:rsidTr="00355940">
        <w:trPr>
          <w:tblHeader/>
        </w:trPr>
        <w:tc>
          <w:tcPr>
            <w:tcW w:w="1319" w:type="pct"/>
            <w:shd w:val="clear" w:color="auto" w:fill="auto"/>
            <w:vAlign w:val="center"/>
          </w:tcPr>
          <w:p w14:paraId="161FA89D" w14:textId="77777777" w:rsidR="001A44EE" w:rsidRPr="003A474F" w:rsidRDefault="001A44EE" w:rsidP="00355940">
            <w:pPr>
              <w:jc w:val="center"/>
              <w:rPr>
                <w:b/>
                <w:bCs/>
                <w:sz w:val="20"/>
                <w:szCs w:val="20"/>
              </w:rPr>
            </w:pPr>
            <w:r w:rsidRPr="003A474F">
              <w:rPr>
                <w:b/>
                <w:bCs/>
                <w:sz w:val="20"/>
                <w:szCs w:val="20"/>
              </w:rPr>
              <w:t>Característica</w:t>
            </w:r>
          </w:p>
        </w:tc>
        <w:tc>
          <w:tcPr>
            <w:tcW w:w="702" w:type="pct"/>
            <w:shd w:val="clear" w:color="auto" w:fill="auto"/>
            <w:vAlign w:val="center"/>
          </w:tcPr>
          <w:p w14:paraId="57945D7C" w14:textId="77777777" w:rsidR="001A44EE" w:rsidRPr="003A474F" w:rsidRDefault="001A44EE" w:rsidP="00355940">
            <w:pPr>
              <w:jc w:val="center"/>
              <w:rPr>
                <w:b/>
                <w:bCs/>
                <w:sz w:val="20"/>
                <w:szCs w:val="20"/>
              </w:rPr>
            </w:pPr>
            <w:r w:rsidRPr="003A474F">
              <w:rPr>
                <w:b/>
                <w:bCs/>
                <w:sz w:val="20"/>
                <w:szCs w:val="20"/>
              </w:rPr>
              <w:t>Ponderador</w:t>
            </w:r>
          </w:p>
          <w:p w14:paraId="71D33EB4" w14:textId="77777777" w:rsidR="001A44EE" w:rsidRPr="003A474F" w:rsidRDefault="001A44EE" w:rsidP="00355940">
            <w:pPr>
              <w:jc w:val="center"/>
              <w:rPr>
                <w:b/>
                <w:bCs/>
                <w:sz w:val="20"/>
                <w:szCs w:val="20"/>
              </w:rPr>
            </w:pPr>
            <w:r w:rsidRPr="003A474F">
              <w:rPr>
                <w:b/>
                <w:bCs/>
                <w:sz w:val="20"/>
                <w:szCs w:val="20"/>
              </w:rPr>
              <w:t>(%)</w:t>
            </w:r>
          </w:p>
        </w:tc>
        <w:tc>
          <w:tcPr>
            <w:tcW w:w="702" w:type="pct"/>
            <w:shd w:val="clear" w:color="auto" w:fill="auto"/>
            <w:vAlign w:val="center"/>
          </w:tcPr>
          <w:p w14:paraId="5019655E" w14:textId="77777777" w:rsidR="001A44EE" w:rsidRPr="003A474F" w:rsidRDefault="001A44EE" w:rsidP="00355940">
            <w:pPr>
              <w:jc w:val="center"/>
              <w:rPr>
                <w:b/>
                <w:bCs/>
                <w:sz w:val="20"/>
                <w:szCs w:val="20"/>
              </w:rPr>
            </w:pPr>
            <w:r w:rsidRPr="003A474F">
              <w:rPr>
                <w:b/>
                <w:bCs/>
                <w:sz w:val="20"/>
                <w:szCs w:val="20"/>
              </w:rPr>
              <w:t xml:space="preserve">Calificación </w:t>
            </w:r>
          </w:p>
          <w:p w14:paraId="7952A93A" w14:textId="77777777" w:rsidR="001A44EE" w:rsidRPr="003A474F" w:rsidRDefault="001A44EE" w:rsidP="00355940">
            <w:pPr>
              <w:jc w:val="center"/>
              <w:rPr>
                <w:b/>
                <w:bCs/>
                <w:sz w:val="20"/>
                <w:szCs w:val="20"/>
              </w:rPr>
            </w:pPr>
            <w:r w:rsidRPr="003A474F">
              <w:rPr>
                <w:b/>
                <w:bCs/>
                <w:sz w:val="20"/>
                <w:szCs w:val="20"/>
              </w:rPr>
              <w:t>(1-100)</w:t>
            </w:r>
          </w:p>
        </w:tc>
        <w:tc>
          <w:tcPr>
            <w:tcW w:w="821" w:type="pct"/>
            <w:shd w:val="clear" w:color="auto" w:fill="auto"/>
            <w:vAlign w:val="center"/>
          </w:tcPr>
          <w:p w14:paraId="73330D5A" w14:textId="77777777" w:rsidR="001A44EE" w:rsidRPr="003A474F" w:rsidRDefault="001A44EE" w:rsidP="00355940">
            <w:pPr>
              <w:jc w:val="center"/>
              <w:rPr>
                <w:b/>
                <w:bCs/>
                <w:sz w:val="20"/>
                <w:szCs w:val="20"/>
              </w:rPr>
            </w:pPr>
            <w:r w:rsidRPr="003A474F">
              <w:rPr>
                <w:b/>
                <w:bCs/>
                <w:sz w:val="20"/>
                <w:szCs w:val="20"/>
              </w:rPr>
              <w:t>Grado de Cumplimiento</w:t>
            </w:r>
          </w:p>
        </w:tc>
        <w:tc>
          <w:tcPr>
            <w:tcW w:w="1456" w:type="pct"/>
            <w:shd w:val="clear" w:color="auto" w:fill="auto"/>
            <w:vAlign w:val="center"/>
          </w:tcPr>
          <w:p w14:paraId="08943C7F" w14:textId="77777777" w:rsidR="001A44EE" w:rsidRPr="003A474F" w:rsidRDefault="001A44EE" w:rsidP="00355940">
            <w:pPr>
              <w:jc w:val="center"/>
              <w:rPr>
                <w:b/>
                <w:bCs/>
                <w:sz w:val="20"/>
                <w:szCs w:val="20"/>
              </w:rPr>
            </w:pPr>
            <w:r w:rsidRPr="003A474F">
              <w:rPr>
                <w:b/>
                <w:bCs/>
                <w:sz w:val="20"/>
                <w:szCs w:val="20"/>
              </w:rPr>
              <w:t>Justificación de la calificación de la Característica</w:t>
            </w:r>
          </w:p>
        </w:tc>
      </w:tr>
      <w:tr w:rsidR="001A44EE" w:rsidRPr="003A474F" w14:paraId="5C32C4A9" w14:textId="77777777" w:rsidTr="00355940">
        <w:tc>
          <w:tcPr>
            <w:tcW w:w="1319" w:type="pct"/>
            <w:vAlign w:val="center"/>
          </w:tcPr>
          <w:p w14:paraId="1ACEF2B6" w14:textId="1EDE7E72" w:rsidR="001A44EE" w:rsidRPr="003A474F" w:rsidRDefault="00E60D7D" w:rsidP="001A44EE">
            <w:pPr>
              <w:spacing w:before="0" w:after="0"/>
              <w:rPr>
                <w:b/>
                <w:bCs/>
                <w:sz w:val="20"/>
                <w:szCs w:val="20"/>
              </w:rPr>
            </w:pPr>
            <w:r w:rsidRPr="003A474F">
              <w:rPr>
                <w:b/>
                <w:bCs/>
                <w:sz w:val="20"/>
                <w:szCs w:val="20"/>
              </w:rPr>
              <w:t>47</w:t>
            </w:r>
            <w:proofErr w:type="gramStart"/>
            <w:r w:rsidRPr="003A474F">
              <w:rPr>
                <w:b/>
                <w:bCs/>
                <w:sz w:val="20"/>
                <w:szCs w:val="20"/>
              </w:rPr>
              <w:t>.</w:t>
            </w:r>
            <w:r w:rsidR="001A44EE" w:rsidRPr="003A474F">
              <w:rPr>
                <w:b/>
                <w:bCs/>
                <w:sz w:val="20"/>
                <w:szCs w:val="20"/>
              </w:rPr>
              <w:t>Recursos</w:t>
            </w:r>
            <w:proofErr w:type="gramEnd"/>
            <w:r w:rsidR="001A44EE" w:rsidRPr="003A474F">
              <w:rPr>
                <w:b/>
                <w:bCs/>
                <w:sz w:val="20"/>
                <w:szCs w:val="20"/>
              </w:rPr>
              <w:t xml:space="preserve"> de infraestructura física y tecnológica.</w:t>
            </w:r>
          </w:p>
        </w:tc>
        <w:tc>
          <w:tcPr>
            <w:tcW w:w="702" w:type="pct"/>
            <w:vAlign w:val="center"/>
          </w:tcPr>
          <w:p w14:paraId="1041F4D4" w14:textId="06AB90F9" w:rsidR="001A44EE" w:rsidRPr="003A474F" w:rsidRDefault="001A44EE" w:rsidP="001A44EE">
            <w:pPr>
              <w:jc w:val="center"/>
              <w:rPr>
                <w:sz w:val="20"/>
                <w:szCs w:val="20"/>
              </w:rPr>
            </w:pPr>
            <w:r w:rsidRPr="003A474F">
              <w:rPr>
                <w:sz w:val="20"/>
                <w:szCs w:val="20"/>
              </w:rPr>
              <w:t>42,83%</w:t>
            </w:r>
          </w:p>
        </w:tc>
        <w:tc>
          <w:tcPr>
            <w:tcW w:w="702" w:type="pct"/>
            <w:vAlign w:val="center"/>
          </w:tcPr>
          <w:p w14:paraId="4D5A3225" w14:textId="5A3D70BE" w:rsidR="001A44EE" w:rsidRPr="003A474F" w:rsidRDefault="00E60D7D" w:rsidP="001A44EE">
            <w:pPr>
              <w:jc w:val="center"/>
              <w:rPr>
                <w:bCs/>
                <w:sz w:val="20"/>
                <w:szCs w:val="20"/>
              </w:rPr>
            </w:pPr>
            <w:r w:rsidRPr="003A474F">
              <w:rPr>
                <w:bCs/>
                <w:sz w:val="20"/>
                <w:szCs w:val="20"/>
              </w:rPr>
              <w:t xml:space="preserve">97,33 </w:t>
            </w:r>
          </w:p>
        </w:tc>
        <w:tc>
          <w:tcPr>
            <w:tcW w:w="821" w:type="pct"/>
            <w:vAlign w:val="center"/>
          </w:tcPr>
          <w:p w14:paraId="18429A13" w14:textId="36DCA522" w:rsidR="001A44EE" w:rsidRPr="003A474F" w:rsidRDefault="00E60D7D" w:rsidP="001A44EE">
            <w:pPr>
              <w:jc w:val="center"/>
              <w:rPr>
                <w:bCs/>
                <w:sz w:val="20"/>
                <w:szCs w:val="20"/>
              </w:rPr>
            </w:pPr>
            <w:r w:rsidRPr="003A474F">
              <w:rPr>
                <w:bCs/>
                <w:sz w:val="20"/>
                <w:szCs w:val="20"/>
              </w:rPr>
              <w:t>Se cumple plenamente</w:t>
            </w:r>
          </w:p>
        </w:tc>
        <w:tc>
          <w:tcPr>
            <w:tcW w:w="1456" w:type="pct"/>
            <w:vAlign w:val="center"/>
          </w:tcPr>
          <w:p w14:paraId="4E1D7C34" w14:textId="67976A79" w:rsidR="001A44EE" w:rsidRPr="003A474F" w:rsidRDefault="00E60D7D" w:rsidP="001A44EE">
            <w:pPr>
              <w:rPr>
                <w:bCs/>
                <w:sz w:val="20"/>
                <w:szCs w:val="20"/>
              </w:rPr>
            </w:pPr>
            <w:r w:rsidRPr="003A474F">
              <w:rPr>
                <w:bCs/>
                <w:sz w:val="20"/>
                <w:szCs w:val="20"/>
              </w:rPr>
              <w:t xml:space="preserve">Para el desarrollo de sus actividades académicas y administrativas el Doctorado cuenta con una </w:t>
            </w:r>
            <w:r w:rsidRPr="003A474F">
              <w:rPr>
                <w:bCs/>
                <w:sz w:val="20"/>
                <w:szCs w:val="20"/>
              </w:rPr>
              <w:lastRenderedPageBreak/>
              <w:t>infraestructura física de aulas oficinas para la administración, archivo, cubículos de grupos de investigación necesaria y suficiencia para así mismo cuenta con los recursos tecnológicos instalados en el aula para seminarios y demás y necesarios para el desarrollo de clases, el aula cuenta con conectividad a internet para los profesores y estudiantes además cuenta también con una pequeña aula dotada de computadores para uso de los estudiantes.</w:t>
            </w:r>
          </w:p>
        </w:tc>
      </w:tr>
      <w:tr w:rsidR="001A44EE" w:rsidRPr="003A474F" w14:paraId="1514E399" w14:textId="77777777" w:rsidTr="00355940">
        <w:tc>
          <w:tcPr>
            <w:tcW w:w="1319" w:type="pct"/>
            <w:vAlign w:val="center"/>
          </w:tcPr>
          <w:p w14:paraId="22AF6535" w14:textId="58A5A298" w:rsidR="001A44EE" w:rsidRPr="003A474F" w:rsidRDefault="00E60D7D" w:rsidP="001A44EE">
            <w:pPr>
              <w:spacing w:before="0" w:after="0"/>
              <w:rPr>
                <w:b/>
                <w:bCs/>
                <w:sz w:val="20"/>
                <w:szCs w:val="20"/>
              </w:rPr>
            </w:pPr>
            <w:r w:rsidRPr="003A474F">
              <w:rPr>
                <w:b/>
                <w:bCs/>
                <w:sz w:val="20"/>
                <w:szCs w:val="20"/>
              </w:rPr>
              <w:lastRenderedPageBreak/>
              <w:t>48</w:t>
            </w:r>
            <w:proofErr w:type="gramStart"/>
            <w:r w:rsidRPr="003A474F">
              <w:rPr>
                <w:b/>
                <w:bCs/>
                <w:sz w:val="20"/>
                <w:szCs w:val="20"/>
              </w:rPr>
              <w:t>.</w:t>
            </w:r>
            <w:r w:rsidR="001A44EE" w:rsidRPr="003A474F">
              <w:rPr>
                <w:b/>
                <w:bCs/>
                <w:sz w:val="20"/>
                <w:szCs w:val="20"/>
              </w:rPr>
              <w:t>Recursos</w:t>
            </w:r>
            <w:proofErr w:type="gramEnd"/>
            <w:r w:rsidR="001A44EE" w:rsidRPr="003A474F">
              <w:rPr>
                <w:b/>
                <w:bCs/>
                <w:sz w:val="20"/>
                <w:szCs w:val="20"/>
              </w:rPr>
              <w:t xml:space="preserve"> informáticos y de comunicación.</w:t>
            </w:r>
          </w:p>
        </w:tc>
        <w:tc>
          <w:tcPr>
            <w:tcW w:w="702" w:type="pct"/>
            <w:vAlign w:val="center"/>
          </w:tcPr>
          <w:p w14:paraId="3DCA659D" w14:textId="4166EBC0" w:rsidR="001A44EE" w:rsidRPr="003A474F" w:rsidRDefault="001A44EE" w:rsidP="001A44EE">
            <w:pPr>
              <w:jc w:val="center"/>
              <w:rPr>
                <w:sz w:val="20"/>
                <w:szCs w:val="20"/>
              </w:rPr>
            </w:pPr>
            <w:r w:rsidRPr="003A474F">
              <w:rPr>
                <w:sz w:val="20"/>
                <w:szCs w:val="20"/>
              </w:rPr>
              <w:t>57,17%</w:t>
            </w:r>
          </w:p>
        </w:tc>
        <w:tc>
          <w:tcPr>
            <w:tcW w:w="702" w:type="pct"/>
            <w:vAlign w:val="center"/>
          </w:tcPr>
          <w:p w14:paraId="18A91D31" w14:textId="021B2256" w:rsidR="001A44EE" w:rsidRPr="003A474F" w:rsidRDefault="00E60D7D" w:rsidP="001A44EE">
            <w:pPr>
              <w:jc w:val="center"/>
              <w:rPr>
                <w:bCs/>
                <w:sz w:val="20"/>
                <w:szCs w:val="20"/>
              </w:rPr>
            </w:pPr>
            <w:r w:rsidRPr="003A474F">
              <w:rPr>
                <w:bCs/>
                <w:sz w:val="20"/>
                <w:szCs w:val="20"/>
              </w:rPr>
              <w:t xml:space="preserve">98,40 </w:t>
            </w:r>
          </w:p>
        </w:tc>
        <w:tc>
          <w:tcPr>
            <w:tcW w:w="821" w:type="pct"/>
            <w:vAlign w:val="center"/>
          </w:tcPr>
          <w:p w14:paraId="2AD19C85" w14:textId="784DC2F7" w:rsidR="001A44EE" w:rsidRPr="003A474F" w:rsidRDefault="00E60D7D" w:rsidP="001A44EE">
            <w:pPr>
              <w:jc w:val="center"/>
              <w:rPr>
                <w:b/>
                <w:bCs/>
                <w:sz w:val="20"/>
                <w:szCs w:val="20"/>
              </w:rPr>
            </w:pPr>
            <w:r w:rsidRPr="003A474F">
              <w:rPr>
                <w:bCs/>
                <w:sz w:val="20"/>
                <w:szCs w:val="20"/>
              </w:rPr>
              <w:t xml:space="preserve">Se cumple plenamente </w:t>
            </w:r>
          </w:p>
        </w:tc>
        <w:tc>
          <w:tcPr>
            <w:tcW w:w="1456" w:type="pct"/>
            <w:vAlign w:val="center"/>
          </w:tcPr>
          <w:p w14:paraId="466E6B3D" w14:textId="1BFC5F67" w:rsidR="001A44EE" w:rsidRPr="003A474F" w:rsidRDefault="00E60D7D" w:rsidP="001A44EE">
            <w:pPr>
              <w:rPr>
                <w:bCs/>
                <w:sz w:val="20"/>
                <w:szCs w:val="20"/>
              </w:rPr>
            </w:pPr>
            <w:r w:rsidRPr="003A474F">
              <w:rPr>
                <w:bCs/>
                <w:sz w:val="20"/>
                <w:szCs w:val="20"/>
              </w:rPr>
              <w:t>Los recursos informáticos con los cuales cuenta el Programa producto del apoyo total de la institución y que nos permiten llevar a cabo todas las actividades de comunicación entre la comunidad académica está actualizados y son suficientes manejados por profesionales especializados en este campo (Doctores en informática, ingenieros de sistemas y monitores licenciados en informática).</w:t>
            </w:r>
          </w:p>
        </w:tc>
      </w:tr>
    </w:tbl>
    <w:p w14:paraId="02F0A995" w14:textId="77777777" w:rsidR="00D839A1" w:rsidRDefault="00D839A1" w:rsidP="00D839A1">
      <w:r>
        <w:t>A partir de lo anterior la calificación del Factor No.12 es:</w:t>
      </w:r>
    </w:p>
    <w:tbl>
      <w:tblPr>
        <w:tblStyle w:val="Tablaconcuadrcula"/>
        <w:tblW w:w="0" w:type="auto"/>
        <w:tblLook w:val="04A0" w:firstRow="1" w:lastRow="0" w:firstColumn="1" w:lastColumn="0" w:noHBand="0" w:noVBand="1"/>
      </w:tblPr>
      <w:tblGrid>
        <w:gridCol w:w="1413"/>
        <w:gridCol w:w="1417"/>
        <w:gridCol w:w="1418"/>
        <w:gridCol w:w="1559"/>
        <w:gridCol w:w="3021"/>
      </w:tblGrid>
      <w:tr w:rsidR="00D839A1" w:rsidRPr="003A474F" w14:paraId="2DF7CFE2" w14:textId="77777777" w:rsidTr="003A474F">
        <w:tc>
          <w:tcPr>
            <w:tcW w:w="1413" w:type="dxa"/>
          </w:tcPr>
          <w:p w14:paraId="2C55101D" w14:textId="77777777" w:rsidR="00D839A1" w:rsidRPr="003A474F" w:rsidRDefault="00D839A1" w:rsidP="00A854D8">
            <w:pPr>
              <w:spacing w:before="0" w:after="0"/>
              <w:jc w:val="center"/>
              <w:rPr>
                <w:sz w:val="20"/>
                <w:szCs w:val="20"/>
              </w:rPr>
            </w:pPr>
          </w:p>
          <w:p w14:paraId="565803B9" w14:textId="77777777" w:rsidR="00D839A1" w:rsidRPr="003A474F" w:rsidRDefault="00D839A1" w:rsidP="00A854D8">
            <w:pPr>
              <w:spacing w:before="0" w:after="0"/>
              <w:jc w:val="center"/>
              <w:rPr>
                <w:b/>
                <w:bCs/>
                <w:sz w:val="20"/>
                <w:szCs w:val="20"/>
              </w:rPr>
            </w:pPr>
            <w:r w:rsidRPr="003A474F">
              <w:rPr>
                <w:b/>
                <w:bCs/>
                <w:sz w:val="20"/>
                <w:szCs w:val="20"/>
              </w:rPr>
              <w:t>Factor 12</w:t>
            </w:r>
          </w:p>
          <w:p w14:paraId="0993AC39" w14:textId="77777777" w:rsidR="00D839A1" w:rsidRPr="003A474F" w:rsidRDefault="00D839A1" w:rsidP="00A854D8">
            <w:pPr>
              <w:spacing w:before="0" w:after="0"/>
              <w:rPr>
                <w:sz w:val="20"/>
                <w:szCs w:val="20"/>
              </w:rPr>
            </w:pPr>
          </w:p>
        </w:tc>
        <w:tc>
          <w:tcPr>
            <w:tcW w:w="1417" w:type="dxa"/>
          </w:tcPr>
          <w:p w14:paraId="0142BC49" w14:textId="77777777" w:rsidR="00D839A1" w:rsidRPr="003A474F" w:rsidRDefault="00D839A1" w:rsidP="00A854D8">
            <w:pPr>
              <w:spacing w:before="0" w:after="0"/>
              <w:jc w:val="center"/>
              <w:rPr>
                <w:b/>
                <w:bCs/>
                <w:sz w:val="20"/>
                <w:szCs w:val="20"/>
              </w:rPr>
            </w:pPr>
            <w:r w:rsidRPr="003A474F">
              <w:rPr>
                <w:b/>
                <w:bCs/>
                <w:sz w:val="20"/>
                <w:szCs w:val="20"/>
              </w:rPr>
              <w:t>Ponderador</w:t>
            </w:r>
          </w:p>
          <w:p w14:paraId="783DEB1F" w14:textId="77777777" w:rsidR="00D839A1" w:rsidRPr="003A474F" w:rsidRDefault="00D839A1" w:rsidP="00A854D8">
            <w:pPr>
              <w:spacing w:before="0" w:after="0"/>
              <w:jc w:val="center"/>
              <w:rPr>
                <w:b/>
                <w:bCs/>
                <w:sz w:val="20"/>
                <w:szCs w:val="20"/>
              </w:rPr>
            </w:pPr>
            <w:r w:rsidRPr="003A474F">
              <w:rPr>
                <w:b/>
                <w:bCs/>
                <w:sz w:val="20"/>
                <w:szCs w:val="20"/>
              </w:rPr>
              <w:t>Factor ( % )</w:t>
            </w:r>
          </w:p>
        </w:tc>
        <w:tc>
          <w:tcPr>
            <w:tcW w:w="1418" w:type="dxa"/>
          </w:tcPr>
          <w:p w14:paraId="7A7203B6" w14:textId="77777777" w:rsidR="00D839A1" w:rsidRPr="003A474F" w:rsidRDefault="00D839A1" w:rsidP="00A854D8">
            <w:pPr>
              <w:spacing w:before="0" w:after="0"/>
              <w:jc w:val="center"/>
              <w:rPr>
                <w:b/>
                <w:bCs/>
                <w:sz w:val="20"/>
                <w:szCs w:val="20"/>
              </w:rPr>
            </w:pPr>
            <w:r w:rsidRPr="003A474F">
              <w:rPr>
                <w:b/>
                <w:bCs/>
                <w:sz w:val="20"/>
                <w:szCs w:val="20"/>
              </w:rPr>
              <w:t>Calificación</w:t>
            </w:r>
          </w:p>
          <w:p w14:paraId="030567D0" w14:textId="77777777" w:rsidR="00D839A1" w:rsidRPr="003A474F" w:rsidRDefault="00D839A1" w:rsidP="00A854D8">
            <w:pPr>
              <w:spacing w:before="0" w:after="0"/>
              <w:jc w:val="center"/>
              <w:rPr>
                <w:b/>
                <w:bCs/>
                <w:sz w:val="20"/>
                <w:szCs w:val="20"/>
              </w:rPr>
            </w:pPr>
            <w:r w:rsidRPr="003A474F">
              <w:rPr>
                <w:b/>
                <w:bCs/>
                <w:sz w:val="20"/>
                <w:szCs w:val="20"/>
              </w:rPr>
              <w:t>del Factor</w:t>
            </w:r>
          </w:p>
          <w:p w14:paraId="016C526F" w14:textId="77777777" w:rsidR="00D839A1" w:rsidRPr="003A474F" w:rsidRDefault="00D839A1" w:rsidP="00A854D8">
            <w:pPr>
              <w:spacing w:before="0" w:after="0"/>
              <w:jc w:val="center"/>
              <w:rPr>
                <w:b/>
                <w:bCs/>
                <w:sz w:val="20"/>
                <w:szCs w:val="20"/>
              </w:rPr>
            </w:pPr>
            <w:r w:rsidRPr="003A474F">
              <w:rPr>
                <w:b/>
                <w:bCs/>
                <w:sz w:val="20"/>
                <w:szCs w:val="20"/>
              </w:rPr>
              <w:t>( 1- 100 )</w:t>
            </w:r>
          </w:p>
        </w:tc>
        <w:tc>
          <w:tcPr>
            <w:tcW w:w="1559" w:type="dxa"/>
          </w:tcPr>
          <w:p w14:paraId="33A324D3" w14:textId="77777777" w:rsidR="00D839A1" w:rsidRPr="003A474F" w:rsidRDefault="00D839A1" w:rsidP="00A854D8">
            <w:pPr>
              <w:spacing w:before="0" w:after="0"/>
              <w:jc w:val="center"/>
              <w:rPr>
                <w:b/>
                <w:bCs/>
                <w:sz w:val="20"/>
                <w:szCs w:val="20"/>
              </w:rPr>
            </w:pPr>
            <w:r w:rsidRPr="003A474F">
              <w:rPr>
                <w:b/>
                <w:bCs/>
                <w:sz w:val="20"/>
                <w:szCs w:val="20"/>
              </w:rPr>
              <w:t>Grado de Cumplimiento</w:t>
            </w:r>
          </w:p>
          <w:p w14:paraId="14C87B7B" w14:textId="77777777" w:rsidR="00D839A1" w:rsidRPr="003A474F" w:rsidRDefault="00D839A1" w:rsidP="00A854D8">
            <w:pPr>
              <w:spacing w:before="0" w:after="0"/>
              <w:jc w:val="center"/>
              <w:rPr>
                <w:b/>
                <w:bCs/>
                <w:sz w:val="20"/>
                <w:szCs w:val="20"/>
              </w:rPr>
            </w:pPr>
            <w:r w:rsidRPr="003A474F">
              <w:rPr>
                <w:b/>
                <w:bCs/>
                <w:sz w:val="20"/>
                <w:szCs w:val="20"/>
              </w:rPr>
              <w:t>del Factor</w:t>
            </w:r>
          </w:p>
        </w:tc>
        <w:tc>
          <w:tcPr>
            <w:tcW w:w="3021" w:type="dxa"/>
          </w:tcPr>
          <w:p w14:paraId="6A35D34B" w14:textId="39364A30" w:rsidR="00D839A1" w:rsidRPr="003A474F" w:rsidRDefault="003A474F" w:rsidP="00A854D8">
            <w:pPr>
              <w:spacing w:before="0" w:after="0"/>
              <w:jc w:val="center"/>
              <w:rPr>
                <w:b/>
                <w:bCs/>
                <w:sz w:val="20"/>
                <w:szCs w:val="20"/>
              </w:rPr>
            </w:pPr>
            <w:r w:rsidRPr="003A474F">
              <w:rPr>
                <w:b/>
                <w:bCs/>
                <w:sz w:val="20"/>
                <w:szCs w:val="20"/>
              </w:rPr>
              <w:t>justificación</w:t>
            </w:r>
            <w:r w:rsidR="00D839A1" w:rsidRPr="003A474F">
              <w:rPr>
                <w:b/>
                <w:bCs/>
                <w:sz w:val="20"/>
                <w:szCs w:val="20"/>
              </w:rPr>
              <w:t xml:space="preserve"> y Oportunidades Fortalezas de Mejora</w:t>
            </w:r>
          </w:p>
        </w:tc>
      </w:tr>
      <w:tr w:rsidR="00D839A1" w:rsidRPr="003A474F" w14:paraId="4899C829" w14:textId="77777777" w:rsidTr="003A474F">
        <w:tc>
          <w:tcPr>
            <w:tcW w:w="1413" w:type="dxa"/>
          </w:tcPr>
          <w:p w14:paraId="16EED4FD" w14:textId="77777777" w:rsidR="00D839A1" w:rsidRPr="003A474F" w:rsidRDefault="00D839A1" w:rsidP="00A854D8">
            <w:pPr>
              <w:jc w:val="center"/>
              <w:rPr>
                <w:sz w:val="20"/>
                <w:szCs w:val="20"/>
              </w:rPr>
            </w:pPr>
          </w:p>
          <w:p w14:paraId="636DB71D" w14:textId="77777777" w:rsidR="00D839A1" w:rsidRPr="003A474F" w:rsidRDefault="00D839A1" w:rsidP="00A854D8">
            <w:pPr>
              <w:jc w:val="center"/>
              <w:rPr>
                <w:b/>
                <w:sz w:val="20"/>
                <w:szCs w:val="20"/>
              </w:rPr>
            </w:pPr>
            <w:r w:rsidRPr="003A474F">
              <w:rPr>
                <w:b/>
                <w:sz w:val="20"/>
                <w:szCs w:val="20"/>
              </w:rPr>
              <w:t xml:space="preserve">Recursos físicos y Tecnológicos </w:t>
            </w:r>
          </w:p>
          <w:p w14:paraId="0316BF23" w14:textId="77777777" w:rsidR="00D839A1" w:rsidRPr="003A474F" w:rsidRDefault="00D839A1" w:rsidP="00A854D8">
            <w:pPr>
              <w:jc w:val="center"/>
              <w:rPr>
                <w:b/>
                <w:sz w:val="20"/>
                <w:szCs w:val="20"/>
              </w:rPr>
            </w:pPr>
          </w:p>
          <w:p w14:paraId="1AAF4EE6" w14:textId="77777777" w:rsidR="00D839A1" w:rsidRPr="003A474F" w:rsidRDefault="00D839A1" w:rsidP="00A854D8">
            <w:pPr>
              <w:jc w:val="center"/>
              <w:rPr>
                <w:sz w:val="20"/>
                <w:szCs w:val="20"/>
              </w:rPr>
            </w:pPr>
          </w:p>
          <w:p w14:paraId="52729556" w14:textId="77777777" w:rsidR="00D839A1" w:rsidRPr="003A474F" w:rsidRDefault="00D839A1" w:rsidP="00A854D8">
            <w:pPr>
              <w:jc w:val="center"/>
              <w:rPr>
                <w:sz w:val="20"/>
                <w:szCs w:val="20"/>
              </w:rPr>
            </w:pPr>
          </w:p>
          <w:p w14:paraId="10D7F589" w14:textId="77777777" w:rsidR="00D839A1" w:rsidRPr="003A474F" w:rsidRDefault="00D839A1" w:rsidP="00A854D8">
            <w:pPr>
              <w:spacing w:before="0"/>
              <w:rPr>
                <w:sz w:val="20"/>
                <w:szCs w:val="20"/>
              </w:rPr>
            </w:pPr>
          </w:p>
        </w:tc>
        <w:tc>
          <w:tcPr>
            <w:tcW w:w="1417" w:type="dxa"/>
            <w:vAlign w:val="center"/>
          </w:tcPr>
          <w:p w14:paraId="47F354D2" w14:textId="77777777" w:rsidR="00D839A1" w:rsidRPr="003A474F" w:rsidRDefault="00D839A1" w:rsidP="00A854D8">
            <w:pPr>
              <w:jc w:val="center"/>
              <w:rPr>
                <w:sz w:val="20"/>
                <w:szCs w:val="20"/>
              </w:rPr>
            </w:pPr>
            <w:r w:rsidRPr="003A474F">
              <w:rPr>
                <w:sz w:val="20"/>
                <w:szCs w:val="20"/>
              </w:rPr>
              <w:t>5,07 %</w:t>
            </w:r>
          </w:p>
        </w:tc>
        <w:tc>
          <w:tcPr>
            <w:tcW w:w="1418" w:type="dxa"/>
            <w:vAlign w:val="center"/>
          </w:tcPr>
          <w:p w14:paraId="5D09E423" w14:textId="77777777" w:rsidR="00D839A1" w:rsidRPr="003A474F" w:rsidRDefault="00D839A1" w:rsidP="00A854D8">
            <w:pPr>
              <w:jc w:val="center"/>
              <w:rPr>
                <w:sz w:val="20"/>
                <w:szCs w:val="20"/>
              </w:rPr>
            </w:pPr>
            <w:r w:rsidRPr="003A474F">
              <w:rPr>
                <w:sz w:val="20"/>
                <w:szCs w:val="20"/>
              </w:rPr>
              <w:t>97.94</w:t>
            </w:r>
          </w:p>
        </w:tc>
        <w:tc>
          <w:tcPr>
            <w:tcW w:w="1559" w:type="dxa"/>
            <w:vAlign w:val="center"/>
          </w:tcPr>
          <w:p w14:paraId="5F820979" w14:textId="77777777" w:rsidR="00D839A1" w:rsidRPr="003A474F" w:rsidRDefault="00D839A1" w:rsidP="00A854D8">
            <w:pPr>
              <w:jc w:val="center"/>
              <w:rPr>
                <w:sz w:val="20"/>
                <w:szCs w:val="20"/>
              </w:rPr>
            </w:pPr>
            <w:r w:rsidRPr="003A474F">
              <w:rPr>
                <w:sz w:val="20"/>
                <w:szCs w:val="20"/>
              </w:rPr>
              <w:t>Se cumple plenamente</w:t>
            </w:r>
          </w:p>
        </w:tc>
        <w:tc>
          <w:tcPr>
            <w:tcW w:w="3021" w:type="dxa"/>
          </w:tcPr>
          <w:p w14:paraId="1AB26357" w14:textId="05BB1D32" w:rsidR="00D839A1" w:rsidRPr="003A474F" w:rsidRDefault="00D839A1" w:rsidP="00A854D8">
            <w:pPr>
              <w:rPr>
                <w:sz w:val="20"/>
                <w:szCs w:val="20"/>
              </w:rPr>
            </w:pPr>
            <w:r w:rsidRPr="003A474F">
              <w:rPr>
                <w:sz w:val="20"/>
                <w:szCs w:val="20"/>
              </w:rPr>
              <w:t xml:space="preserve">Los recursos tanto </w:t>
            </w:r>
            <w:r w:rsidR="003A474F" w:rsidRPr="003A474F">
              <w:rPr>
                <w:sz w:val="20"/>
                <w:szCs w:val="20"/>
              </w:rPr>
              <w:t>físicos</w:t>
            </w:r>
            <w:r w:rsidRPr="003A474F">
              <w:rPr>
                <w:sz w:val="20"/>
                <w:szCs w:val="20"/>
              </w:rPr>
              <w:t xml:space="preserve"> para el desempeño de las actividades </w:t>
            </w:r>
            <w:r w:rsidR="003A474F" w:rsidRPr="003A474F">
              <w:rPr>
                <w:sz w:val="20"/>
                <w:szCs w:val="20"/>
              </w:rPr>
              <w:t>académico</w:t>
            </w:r>
            <w:r w:rsidRPr="003A474F">
              <w:rPr>
                <w:sz w:val="20"/>
                <w:szCs w:val="20"/>
              </w:rPr>
              <w:t xml:space="preserve"> administrativas del Doctorado en la Universidad de Nariño como los recursos tecnológicos para la comunicación y el desarrollo también de actividades de docencia e investigación son recursos suficientes, pertinentes y actualizados técnicamente con estos recursos el programa doctoral </w:t>
            </w:r>
            <w:r w:rsidRPr="003A474F">
              <w:rPr>
                <w:sz w:val="20"/>
                <w:szCs w:val="20"/>
              </w:rPr>
              <w:lastRenderedPageBreak/>
              <w:t>del CADE Nariño se desempeña sin ninguna dificultad.</w:t>
            </w:r>
          </w:p>
        </w:tc>
      </w:tr>
    </w:tbl>
    <w:p w14:paraId="792AE348" w14:textId="5D2AC3FF" w:rsidR="00A432C6" w:rsidRPr="003A474F" w:rsidRDefault="001A44EE" w:rsidP="002A400A">
      <w:pPr>
        <w:rPr>
          <w:sz w:val="20"/>
        </w:rPr>
      </w:pPr>
      <w:r w:rsidRPr="003A474F">
        <w:rPr>
          <w:sz w:val="20"/>
        </w:rPr>
        <w:lastRenderedPageBreak/>
        <w:t>Fuente: Matriz de Emisión de Juicios Doctorado en Cienci</w:t>
      </w:r>
      <w:r w:rsidR="00E87D4D" w:rsidRPr="003A474F">
        <w:rPr>
          <w:sz w:val="20"/>
        </w:rPr>
        <w:t>as de la Educación, Universidad de Nariño</w:t>
      </w:r>
      <w:r w:rsidR="007D2C56" w:rsidRPr="003A474F">
        <w:rPr>
          <w:sz w:val="20"/>
        </w:rPr>
        <w:t xml:space="preserve"> – RUDECOLOMBIA (2021</w:t>
      </w:r>
      <w:r w:rsidR="00B00067" w:rsidRPr="003A474F">
        <w:rPr>
          <w:sz w:val="20"/>
        </w:rPr>
        <w:t>)</w:t>
      </w:r>
    </w:p>
    <w:bookmarkEnd w:id="95"/>
    <w:p w14:paraId="4F18E30B" w14:textId="77777777" w:rsidR="00A432C6" w:rsidRPr="007D2C56" w:rsidRDefault="00A432C6" w:rsidP="002A400A"/>
    <w:p w14:paraId="683579BE" w14:textId="0E0613DE" w:rsidR="0077738D" w:rsidRPr="00621DEC" w:rsidRDefault="002A400A" w:rsidP="001A44EE">
      <w:pPr>
        <w:pStyle w:val="Ttulo1"/>
        <w:numPr>
          <w:ilvl w:val="0"/>
          <w:numId w:val="1"/>
        </w:numPr>
        <w:rPr>
          <w:sz w:val="24"/>
          <w:szCs w:val="28"/>
        </w:rPr>
      </w:pPr>
      <w:bookmarkStart w:id="127" w:name="_Toc87541115"/>
      <w:r w:rsidRPr="004B1F67">
        <w:rPr>
          <w:sz w:val="24"/>
          <w:szCs w:val="28"/>
        </w:rPr>
        <w:t>FORTALEZAS, ASPECTOS POR MEJORAR Y JUICIO EXPLÍCITO DE LA CALIDAD DEL DOCTORADO EN CI</w:t>
      </w:r>
      <w:r w:rsidR="0077738D">
        <w:rPr>
          <w:sz w:val="24"/>
          <w:szCs w:val="28"/>
        </w:rPr>
        <w:t>E</w:t>
      </w:r>
      <w:r w:rsidRPr="004B1F67">
        <w:rPr>
          <w:sz w:val="24"/>
          <w:szCs w:val="28"/>
        </w:rPr>
        <w:t xml:space="preserve">NCIAS DE LA EDUCACIÓN EN LA UNIVERSIDAD </w:t>
      </w:r>
      <w:r w:rsidR="007D2C56" w:rsidRPr="004B1F67">
        <w:rPr>
          <w:sz w:val="24"/>
          <w:szCs w:val="28"/>
        </w:rPr>
        <w:t xml:space="preserve">DEL </w:t>
      </w:r>
      <w:r w:rsidR="007D2C56">
        <w:t>DE NARIÑO</w:t>
      </w:r>
      <w:r w:rsidR="007D2C56" w:rsidRPr="004B1F67">
        <w:rPr>
          <w:sz w:val="24"/>
          <w:szCs w:val="28"/>
        </w:rPr>
        <w:t xml:space="preserve"> </w:t>
      </w:r>
      <w:r w:rsidR="002C6FD6" w:rsidRPr="004B1F67">
        <w:rPr>
          <w:sz w:val="24"/>
          <w:szCs w:val="28"/>
        </w:rPr>
        <w:t>- RUDECOLOMBIA</w:t>
      </w:r>
      <w:bookmarkEnd w:id="127"/>
    </w:p>
    <w:p w14:paraId="23B2BAB3" w14:textId="5C2BE7E3" w:rsidR="0077738D" w:rsidRPr="00621DEC" w:rsidRDefault="000B736B" w:rsidP="000B736B">
      <w:pPr>
        <w:pStyle w:val="Descripcin"/>
        <w:rPr>
          <w:b/>
          <w:bCs/>
          <w:sz w:val="22"/>
        </w:rPr>
      </w:pPr>
      <w:bookmarkStart w:id="128" w:name="_Toc87520565"/>
      <w:r w:rsidRPr="00621DEC">
        <w:rPr>
          <w:b/>
          <w:bCs/>
          <w:sz w:val="22"/>
        </w:rPr>
        <w:t xml:space="preserve">Tabla </w:t>
      </w:r>
      <w:r w:rsidR="00C9579B" w:rsidRPr="00621DEC">
        <w:rPr>
          <w:b/>
          <w:bCs/>
          <w:noProof/>
          <w:sz w:val="22"/>
        </w:rPr>
        <w:fldChar w:fldCharType="begin"/>
      </w:r>
      <w:r w:rsidR="00C9579B" w:rsidRPr="00621DEC">
        <w:rPr>
          <w:b/>
          <w:bCs/>
          <w:noProof/>
          <w:sz w:val="22"/>
        </w:rPr>
        <w:instrText xml:space="preserve"> SEQ Tabla \* ARABIC </w:instrText>
      </w:r>
      <w:r w:rsidR="00C9579B" w:rsidRPr="00621DEC">
        <w:rPr>
          <w:b/>
          <w:bCs/>
          <w:noProof/>
          <w:sz w:val="22"/>
        </w:rPr>
        <w:fldChar w:fldCharType="separate"/>
      </w:r>
      <w:r w:rsidR="00130CAB" w:rsidRPr="00621DEC">
        <w:rPr>
          <w:b/>
          <w:bCs/>
          <w:noProof/>
          <w:sz w:val="22"/>
        </w:rPr>
        <w:t>21</w:t>
      </w:r>
      <w:r w:rsidR="00C9579B" w:rsidRPr="00621DEC">
        <w:rPr>
          <w:b/>
          <w:bCs/>
          <w:noProof/>
          <w:sz w:val="22"/>
        </w:rPr>
        <w:fldChar w:fldCharType="end"/>
      </w:r>
      <w:r w:rsidRPr="00621DEC">
        <w:rPr>
          <w:b/>
          <w:bCs/>
          <w:sz w:val="22"/>
        </w:rPr>
        <w:t xml:space="preserve">. </w:t>
      </w:r>
      <w:r w:rsidR="0077738D" w:rsidRPr="00621DEC">
        <w:rPr>
          <w:b/>
          <w:bCs/>
          <w:sz w:val="22"/>
        </w:rPr>
        <w:t>Fortalezas y Oportunidades de Mejora del Factor 1</w:t>
      </w:r>
      <w:r w:rsidRPr="00621DEC">
        <w:rPr>
          <w:b/>
          <w:bCs/>
          <w:sz w:val="22"/>
        </w:rPr>
        <w:t>. Proyecto Educativo del Programa</w:t>
      </w:r>
      <w:bookmarkEnd w:id="128"/>
    </w:p>
    <w:tbl>
      <w:tblPr>
        <w:tblStyle w:val="Tablaconcuadrcula"/>
        <w:tblW w:w="5000" w:type="pct"/>
        <w:tblLook w:val="04A0" w:firstRow="1" w:lastRow="0" w:firstColumn="1" w:lastColumn="0" w:noHBand="0" w:noVBand="1"/>
      </w:tblPr>
      <w:tblGrid>
        <w:gridCol w:w="4253"/>
        <w:gridCol w:w="4575"/>
      </w:tblGrid>
      <w:tr w:rsidR="0077738D" w:rsidRPr="00621DEC" w14:paraId="3E7AD923" w14:textId="77777777" w:rsidTr="000B736B">
        <w:trPr>
          <w:trHeight w:val="283"/>
        </w:trPr>
        <w:tc>
          <w:tcPr>
            <w:tcW w:w="2409" w:type="pct"/>
          </w:tcPr>
          <w:p w14:paraId="08B4F4B0" w14:textId="4BCBBEC9" w:rsidR="0077738D" w:rsidRPr="00621DEC" w:rsidRDefault="000B736B" w:rsidP="000B736B">
            <w:pPr>
              <w:spacing w:before="0" w:after="0"/>
              <w:jc w:val="center"/>
              <w:rPr>
                <w:b/>
                <w:bCs/>
                <w:sz w:val="22"/>
              </w:rPr>
            </w:pPr>
            <w:r w:rsidRPr="00621DEC">
              <w:rPr>
                <w:b/>
                <w:bCs/>
                <w:sz w:val="22"/>
              </w:rPr>
              <w:t>Fortalezas</w:t>
            </w:r>
          </w:p>
        </w:tc>
        <w:tc>
          <w:tcPr>
            <w:tcW w:w="2591" w:type="pct"/>
          </w:tcPr>
          <w:p w14:paraId="211BB1A5" w14:textId="0CDA9873" w:rsidR="0077738D" w:rsidRPr="00621DEC" w:rsidRDefault="000B736B" w:rsidP="000B736B">
            <w:pPr>
              <w:spacing w:before="0" w:after="0"/>
              <w:jc w:val="center"/>
              <w:rPr>
                <w:b/>
                <w:bCs/>
                <w:sz w:val="22"/>
              </w:rPr>
            </w:pPr>
            <w:r w:rsidRPr="00621DEC">
              <w:rPr>
                <w:b/>
                <w:bCs/>
                <w:sz w:val="22"/>
              </w:rPr>
              <w:t>Oportunidades de mejora</w:t>
            </w:r>
          </w:p>
        </w:tc>
      </w:tr>
      <w:tr w:rsidR="00621DEC" w:rsidRPr="00621DEC" w14:paraId="629FEAD3" w14:textId="77777777" w:rsidTr="000B736B">
        <w:trPr>
          <w:trHeight w:val="283"/>
        </w:trPr>
        <w:tc>
          <w:tcPr>
            <w:tcW w:w="2409" w:type="pct"/>
          </w:tcPr>
          <w:p w14:paraId="09E8F786" w14:textId="1E4B8EF7" w:rsidR="00621DEC" w:rsidRPr="00621DEC" w:rsidRDefault="00621DEC" w:rsidP="00621DEC">
            <w:pPr>
              <w:spacing w:before="0" w:after="0"/>
              <w:rPr>
                <w:sz w:val="22"/>
                <w:highlight w:val="cyan"/>
              </w:rPr>
            </w:pPr>
            <w:r w:rsidRPr="00621DEC">
              <w:rPr>
                <w:sz w:val="22"/>
              </w:rPr>
              <w:t>El Proyecto Educativo del Doctorado en la Universidad de Nariño pre</w:t>
            </w:r>
            <w:r>
              <w:rPr>
                <w:sz w:val="22"/>
              </w:rPr>
              <w:t>senta una unidad epistemológica</w:t>
            </w:r>
            <w:r w:rsidRPr="00621DEC">
              <w:rPr>
                <w:sz w:val="22"/>
              </w:rPr>
              <w:t xml:space="preserve">, pedagógica con el PEP nacional y el PEI institucional en torno al sentido de la formación doctoral. Desde esta perspectiva la unidad de los tres proyectos se centra fundamentalmente en considerar la investigación como eje central de la formación doctoral. Es una decisión que está en función de la búsqueda permanente de la calidad educativa y la formación de ciudadanos éticos-críticos. </w:t>
            </w:r>
          </w:p>
        </w:tc>
        <w:tc>
          <w:tcPr>
            <w:tcW w:w="2591" w:type="pct"/>
          </w:tcPr>
          <w:p w14:paraId="496C810F" w14:textId="1F834C3F" w:rsidR="00621DEC" w:rsidRPr="00621DEC" w:rsidRDefault="00621DEC" w:rsidP="00621DEC">
            <w:pPr>
              <w:spacing w:before="0" w:after="0"/>
              <w:rPr>
                <w:sz w:val="22"/>
                <w:highlight w:val="cyan"/>
              </w:rPr>
            </w:pPr>
            <w:r w:rsidRPr="00621DEC">
              <w:rPr>
                <w:sz w:val="22"/>
              </w:rPr>
              <w:t>Realizar un estudio con participación de graduados, estudiantes, docentes, directivos  y de empleadores conocedores del desempeño profesional de los egresados, como uno de los puntos a desarrollar respecto a la calidad y pertinencia del PEP a partir del ejercicio profesional de los graduados. El mejoramiento del PEP debe tener en cuenta una actualización del proyecto total en relación a las tendencias nacionales e internacionales r</w:t>
            </w:r>
            <w:r>
              <w:rPr>
                <w:sz w:val="22"/>
              </w:rPr>
              <w:t>especto a la formación doctoral</w:t>
            </w:r>
            <w:r w:rsidRPr="00621DEC">
              <w:rPr>
                <w:sz w:val="22"/>
              </w:rPr>
              <w:t>, revisar los parámetros de exigencias actuales y hacia futuro de esta formación.</w:t>
            </w:r>
          </w:p>
        </w:tc>
      </w:tr>
    </w:tbl>
    <w:p w14:paraId="52000B24" w14:textId="33F1CA5A" w:rsidR="000B736B" w:rsidRPr="006E616C" w:rsidRDefault="000B736B" w:rsidP="001A44EE">
      <w:pPr>
        <w:rPr>
          <w:sz w:val="20"/>
          <w:highlight w:val="yellow"/>
        </w:rPr>
      </w:pPr>
      <w:r w:rsidRPr="006E616C">
        <w:rPr>
          <w:sz w:val="20"/>
        </w:rPr>
        <w:t xml:space="preserve">Fuente: Matriz de Emisión de Juicios del Programa en la Universidad </w:t>
      </w:r>
      <w:r w:rsidR="007D2C56" w:rsidRPr="006E616C">
        <w:rPr>
          <w:sz w:val="20"/>
        </w:rPr>
        <w:t>de Nariño</w:t>
      </w:r>
    </w:p>
    <w:p w14:paraId="0B92F423" w14:textId="4D6E99B5" w:rsidR="000B736B" w:rsidRPr="00621DEC" w:rsidRDefault="000B736B" w:rsidP="000B736B">
      <w:pPr>
        <w:pStyle w:val="Descripcin"/>
        <w:rPr>
          <w:b/>
          <w:bCs/>
          <w:sz w:val="22"/>
        </w:rPr>
      </w:pPr>
      <w:bookmarkStart w:id="129" w:name="_Toc87520566"/>
      <w:r w:rsidRPr="00621DEC">
        <w:rPr>
          <w:b/>
          <w:bCs/>
          <w:sz w:val="22"/>
        </w:rPr>
        <w:t xml:space="preserve">Tabla </w:t>
      </w:r>
      <w:r w:rsidR="00C9579B" w:rsidRPr="00621DEC">
        <w:rPr>
          <w:b/>
          <w:bCs/>
          <w:noProof/>
          <w:sz w:val="22"/>
        </w:rPr>
        <w:fldChar w:fldCharType="begin"/>
      </w:r>
      <w:r w:rsidR="00C9579B" w:rsidRPr="00621DEC">
        <w:rPr>
          <w:b/>
          <w:bCs/>
          <w:noProof/>
          <w:sz w:val="22"/>
        </w:rPr>
        <w:instrText xml:space="preserve"> SEQ Tabla \* ARABIC </w:instrText>
      </w:r>
      <w:r w:rsidR="00C9579B" w:rsidRPr="00621DEC">
        <w:rPr>
          <w:b/>
          <w:bCs/>
          <w:noProof/>
          <w:sz w:val="22"/>
        </w:rPr>
        <w:fldChar w:fldCharType="separate"/>
      </w:r>
      <w:r w:rsidR="00130CAB" w:rsidRPr="00621DEC">
        <w:rPr>
          <w:b/>
          <w:bCs/>
          <w:noProof/>
          <w:sz w:val="22"/>
        </w:rPr>
        <w:t>22</w:t>
      </w:r>
      <w:r w:rsidR="00C9579B" w:rsidRPr="00621DEC">
        <w:rPr>
          <w:b/>
          <w:bCs/>
          <w:noProof/>
          <w:sz w:val="22"/>
        </w:rPr>
        <w:fldChar w:fldCharType="end"/>
      </w:r>
      <w:r w:rsidRPr="00621DEC">
        <w:rPr>
          <w:b/>
          <w:bCs/>
          <w:sz w:val="22"/>
        </w:rPr>
        <w:t>Fortalezas y Oportunidades de Mejora del Factor 2. Estudiantes</w:t>
      </w:r>
      <w:bookmarkEnd w:id="129"/>
    </w:p>
    <w:tbl>
      <w:tblPr>
        <w:tblStyle w:val="Tablaconcuadrcula"/>
        <w:tblW w:w="5000" w:type="pct"/>
        <w:tblLook w:val="04A0" w:firstRow="1" w:lastRow="0" w:firstColumn="1" w:lastColumn="0" w:noHBand="0" w:noVBand="1"/>
      </w:tblPr>
      <w:tblGrid>
        <w:gridCol w:w="4253"/>
        <w:gridCol w:w="4575"/>
      </w:tblGrid>
      <w:tr w:rsidR="000B736B" w:rsidRPr="00621DEC" w14:paraId="1E9C86E7" w14:textId="77777777" w:rsidTr="00355940">
        <w:trPr>
          <w:trHeight w:val="283"/>
        </w:trPr>
        <w:tc>
          <w:tcPr>
            <w:tcW w:w="2409" w:type="pct"/>
          </w:tcPr>
          <w:p w14:paraId="1FAC9F69" w14:textId="77777777" w:rsidR="000B736B" w:rsidRPr="00621DEC" w:rsidRDefault="000B736B" w:rsidP="00355940">
            <w:pPr>
              <w:spacing w:before="0" w:after="0"/>
              <w:jc w:val="center"/>
              <w:rPr>
                <w:b/>
                <w:bCs/>
                <w:sz w:val="22"/>
              </w:rPr>
            </w:pPr>
            <w:r w:rsidRPr="00621DEC">
              <w:rPr>
                <w:b/>
                <w:bCs/>
                <w:sz w:val="22"/>
              </w:rPr>
              <w:t>Fortalezas</w:t>
            </w:r>
          </w:p>
        </w:tc>
        <w:tc>
          <w:tcPr>
            <w:tcW w:w="2591" w:type="pct"/>
          </w:tcPr>
          <w:p w14:paraId="3C6C3791" w14:textId="77777777" w:rsidR="000B736B" w:rsidRPr="00621DEC" w:rsidRDefault="000B736B" w:rsidP="00355940">
            <w:pPr>
              <w:spacing w:before="0" w:after="0"/>
              <w:jc w:val="center"/>
              <w:rPr>
                <w:b/>
                <w:bCs/>
                <w:sz w:val="22"/>
              </w:rPr>
            </w:pPr>
            <w:r w:rsidRPr="00621DEC">
              <w:rPr>
                <w:b/>
                <w:bCs/>
                <w:sz w:val="22"/>
              </w:rPr>
              <w:t>Oportunidades de mejora</w:t>
            </w:r>
          </w:p>
        </w:tc>
      </w:tr>
      <w:tr w:rsidR="00621DEC" w:rsidRPr="00621DEC" w14:paraId="3DDF2203" w14:textId="77777777" w:rsidTr="00355940">
        <w:trPr>
          <w:trHeight w:val="283"/>
        </w:trPr>
        <w:tc>
          <w:tcPr>
            <w:tcW w:w="2409" w:type="pct"/>
          </w:tcPr>
          <w:p w14:paraId="7A35993F" w14:textId="5622B7F1" w:rsidR="00621DEC" w:rsidRPr="00621DEC" w:rsidRDefault="00621DEC" w:rsidP="00621DEC">
            <w:pPr>
              <w:tabs>
                <w:tab w:val="left" w:pos="1329"/>
              </w:tabs>
              <w:spacing w:before="0" w:after="0"/>
              <w:rPr>
                <w:sz w:val="22"/>
              </w:rPr>
            </w:pPr>
            <w:r w:rsidRPr="00621DEC">
              <w:rPr>
                <w:sz w:val="22"/>
              </w:rPr>
              <w:t>El Doctorado en Ciencias de la Educación en la Universidad de Nariño ha desarrollado una política  integral de formación de los estudiantes en torno a proyectos de investigación, centrando su atención en el avance del ejercicio de su autonomía, creatividad, y de iniciativas con sentido crítico para mejorar la educación regional y del país. Por la calidad del programa y de la formación que se imparte se ha conseguido formar doctores de excelente preparación científica, humanistas con un excelente desempeño en sus pasantías, algunos con doble titulación.</w:t>
            </w:r>
          </w:p>
          <w:p w14:paraId="75EFFB7F" w14:textId="77777777" w:rsidR="00621DEC" w:rsidRPr="00621DEC" w:rsidRDefault="00621DEC" w:rsidP="00621DEC">
            <w:pPr>
              <w:spacing w:before="0" w:after="0"/>
              <w:rPr>
                <w:sz w:val="22"/>
                <w:highlight w:val="cyan"/>
              </w:rPr>
            </w:pPr>
          </w:p>
        </w:tc>
        <w:tc>
          <w:tcPr>
            <w:tcW w:w="2591" w:type="pct"/>
          </w:tcPr>
          <w:p w14:paraId="75450BC8" w14:textId="77777777" w:rsidR="00621DEC" w:rsidRPr="00621DEC" w:rsidRDefault="00621DEC" w:rsidP="00621DEC">
            <w:pPr>
              <w:spacing w:before="0" w:after="0"/>
              <w:rPr>
                <w:sz w:val="22"/>
              </w:rPr>
            </w:pPr>
            <w:r w:rsidRPr="00621DEC">
              <w:rPr>
                <w:sz w:val="22"/>
              </w:rPr>
              <w:t xml:space="preserve">Se requiere un seguimiento del avance del proceso de formación de los estudiantes teniendo en cuenta las Rutas Académicas con el fin de lograr el desempeño y cumplimiento académico por parte de los estudiantes en forma más regular y para disminuir al máximo el reingreso a primer semestre. </w:t>
            </w:r>
          </w:p>
          <w:p w14:paraId="12901E17" w14:textId="74E1E845" w:rsidR="00621DEC" w:rsidRPr="00621DEC" w:rsidRDefault="00621DEC" w:rsidP="00621DEC">
            <w:pPr>
              <w:spacing w:before="0" w:after="0"/>
              <w:rPr>
                <w:sz w:val="22"/>
                <w:highlight w:val="cyan"/>
              </w:rPr>
            </w:pPr>
            <w:r w:rsidRPr="00621DEC">
              <w:rPr>
                <w:sz w:val="22"/>
              </w:rPr>
              <w:t>Hay necesidad de revisar Reglamento de Estudiantes para mejorar algunos  vacíos  normativos que se han vislumbrado a partir de la experiencia. Igualmente hay necesidad de mayor organización en los planes de dirección académica para un seguimiento más riguroso del avance de los estudiantes.</w:t>
            </w:r>
          </w:p>
        </w:tc>
      </w:tr>
    </w:tbl>
    <w:p w14:paraId="440F9D27" w14:textId="77777777" w:rsidR="003A474F" w:rsidRPr="001A626C" w:rsidRDefault="003A474F" w:rsidP="003A474F">
      <w:pPr>
        <w:rPr>
          <w:b/>
          <w:bCs/>
          <w:highlight w:val="yellow"/>
        </w:rPr>
      </w:pPr>
      <w:r w:rsidRPr="003A474F">
        <w:rPr>
          <w:sz w:val="20"/>
        </w:rPr>
        <w:t>Fuente: Matriz de Emisión de Juicios Doctorado en Ciencias de la Educación, Universidad de Nariño</w:t>
      </w:r>
      <w:r>
        <w:rPr>
          <w:sz w:val="20"/>
        </w:rPr>
        <w:t xml:space="preserve"> </w:t>
      </w:r>
    </w:p>
    <w:p w14:paraId="79F6959C" w14:textId="77777777" w:rsidR="000B736B" w:rsidRDefault="000B736B" w:rsidP="000B736B">
      <w:pPr>
        <w:rPr>
          <w:highlight w:val="yellow"/>
        </w:rPr>
      </w:pPr>
    </w:p>
    <w:p w14:paraId="0CF77FF5" w14:textId="77777777" w:rsidR="00621DEC" w:rsidRDefault="00621DEC" w:rsidP="000B736B">
      <w:pPr>
        <w:rPr>
          <w:highlight w:val="yellow"/>
        </w:rPr>
      </w:pPr>
    </w:p>
    <w:p w14:paraId="140687C0" w14:textId="524FFCA9" w:rsidR="000B736B" w:rsidRPr="00621DEC" w:rsidRDefault="000B736B" w:rsidP="000B736B">
      <w:pPr>
        <w:pStyle w:val="Descripcin"/>
        <w:rPr>
          <w:b/>
          <w:bCs/>
          <w:sz w:val="22"/>
        </w:rPr>
      </w:pPr>
      <w:bookmarkStart w:id="130" w:name="_Toc87520567"/>
      <w:r w:rsidRPr="00621DEC">
        <w:rPr>
          <w:b/>
          <w:sz w:val="22"/>
        </w:rPr>
        <w:lastRenderedPageBreak/>
        <w:t xml:space="preserve">Tabla </w:t>
      </w:r>
      <w:r w:rsidR="00C9579B" w:rsidRPr="00621DEC">
        <w:rPr>
          <w:b/>
          <w:noProof/>
          <w:sz w:val="22"/>
        </w:rPr>
        <w:fldChar w:fldCharType="begin"/>
      </w:r>
      <w:r w:rsidR="00C9579B" w:rsidRPr="00621DEC">
        <w:rPr>
          <w:b/>
          <w:noProof/>
          <w:sz w:val="22"/>
        </w:rPr>
        <w:instrText xml:space="preserve"> SEQ Tabla \* ARABIC </w:instrText>
      </w:r>
      <w:r w:rsidR="00C9579B" w:rsidRPr="00621DEC">
        <w:rPr>
          <w:b/>
          <w:noProof/>
          <w:sz w:val="22"/>
        </w:rPr>
        <w:fldChar w:fldCharType="separate"/>
      </w:r>
      <w:r w:rsidR="00130CAB" w:rsidRPr="00621DEC">
        <w:rPr>
          <w:b/>
          <w:noProof/>
          <w:sz w:val="22"/>
        </w:rPr>
        <w:t>23</w:t>
      </w:r>
      <w:r w:rsidR="00C9579B" w:rsidRPr="00621DEC">
        <w:rPr>
          <w:b/>
          <w:noProof/>
          <w:sz w:val="22"/>
        </w:rPr>
        <w:fldChar w:fldCharType="end"/>
      </w:r>
      <w:r w:rsidRPr="00621DEC">
        <w:rPr>
          <w:b/>
          <w:sz w:val="22"/>
        </w:rPr>
        <w:t>. Fortalezas y Oportunidades de Mejora del Factor 3. Profesores</w:t>
      </w:r>
      <w:bookmarkEnd w:id="130"/>
    </w:p>
    <w:tbl>
      <w:tblPr>
        <w:tblStyle w:val="Tablaconcuadrcula"/>
        <w:tblW w:w="5000" w:type="pct"/>
        <w:tblLook w:val="04A0" w:firstRow="1" w:lastRow="0" w:firstColumn="1" w:lastColumn="0" w:noHBand="0" w:noVBand="1"/>
      </w:tblPr>
      <w:tblGrid>
        <w:gridCol w:w="4253"/>
        <w:gridCol w:w="4575"/>
      </w:tblGrid>
      <w:tr w:rsidR="000B736B" w:rsidRPr="00621DEC" w14:paraId="478DB181" w14:textId="77777777" w:rsidTr="00355940">
        <w:trPr>
          <w:trHeight w:val="283"/>
        </w:trPr>
        <w:tc>
          <w:tcPr>
            <w:tcW w:w="2409" w:type="pct"/>
          </w:tcPr>
          <w:p w14:paraId="59929AC7" w14:textId="77777777" w:rsidR="000B736B" w:rsidRPr="00621DEC" w:rsidRDefault="000B736B" w:rsidP="00355940">
            <w:pPr>
              <w:spacing w:before="0" w:after="0"/>
              <w:jc w:val="center"/>
              <w:rPr>
                <w:b/>
                <w:bCs/>
                <w:sz w:val="22"/>
              </w:rPr>
            </w:pPr>
            <w:r w:rsidRPr="00621DEC">
              <w:rPr>
                <w:b/>
                <w:bCs/>
                <w:sz w:val="22"/>
              </w:rPr>
              <w:t>Fortalezas</w:t>
            </w:r>
          </w:p>
        </w:tc>
        <w:tc>
          <w:tcPr>
            <w:tcW w:w="2591" w:type="pct"/>
          </w:tcPr>
          <w:p w14:paraId="6848AFD0" w14:textId="77777777" w:rsidR="000B736B" w:rsidRPr="00621DEC" w:rsidRDefault="000B736B" w:rsidP="00355940">
            <w:pPr>
              <w:spacing w:before="0" w:after="0"/>
              <w:jc w:val="center"/>
              <w:rPr>
                <w:b/>
                <w:bCs/>
                <w:sz w:val="22"/>
              </w:rPr>
            </w:pPr>
            <w:r w:rsidRPr="00621DEC">
              <w:rPr>
                <w:b/>
                <w:bCs/>
                <w:sz w:val="22"/>
              </w:rPr>
              <w:t>Oportunidades de mejora</w:t>
            </w:r>
          </w:p>
        </w:tc>
      </w:tr>
      <w:tr w:rsidR="00621DEC" w:rsidRPr="00621DEC" w14:paraId="1CC3A18B" w14:textId="77777777" w:rsidTr="00355940">
        <w:trPr>
          <w:trHeight w:val="283"/>
        </w:trPr>
        <w:tc>
          <w:tcPr>
            <w:tcW w:w="2409" w:type="pct"/>
          </w:tcPr>
          <w:p w14:paraId="0F43B230" w14:textId="77777777" w:rsidR="00621DEC" w:rsidRPr="00621DEC" w:rsidRDefault="00621DEC" w:rsidP="00621DEC">
            <w:pPr>
              <w:rPr>
                <w:sz w:val="22"/>
              </w:rPr>
            </w:pPr>
            <w:r w:rsidRPr="00621DEC">
              <w:rPr>
                <w:sz w:val="22"/>
              </w:rPr>
              <w:t xml:space="preserve"> El CADE de Nariño cuenta con un grupo de docentes del nivel Doctoral y son investigadores. Es el gran apoyo para el desarrollo de las actividades de Docencia, Investigación e interacción social como parte de las funciones misionales del Programa. Su experiencia como docentes a nivel Doctoral y como investigadores han permitido, además del desarrollo de seminarios, asesorar a estudiantes para el desarrollo de las investigaciones doctorales. En procura de lograr alcanzar informes finales  de la investigación de alta calidad, aspecto que se evidencia en la evaluación de los Jurados en la defensa de la Tesis. </w:t>
            </w:r>
          </w:p>
          <w:p w14:paraId="33178E04" w14:textId="45159A35" w:rsidR="00621DEC" w:rsidRPr="00621DEC" w:rsidRDefault="00621DEC" w:rsidP="00621DEC">
            <w:pPr>
              <w:spacing w:before="0" w:after="0"/>
              <w:rPr>
                <w:sz w:val="22"/>
              </w:rPr>
            </w:pPr>
            <w:r w:rsidRPr="00621DEC">
              <w:rPr>
                <w:sz w:val="22"/>
              </w:rPr>
              <w:t xml:space="preserve">Hasta el momento la evaluación de los docentes del programa por parte de los estudiantes no ha dado pie para el retiro </w:t>
            </w:r>
            <w:r w:rsidR="009957FF">
              <w:rPr>
                <w:sz w:val="22"/>
              </w:rPr>
              <w:t>como docente de alguno de ellos.</w:t>
            </w:r>
          </w:p>
          <w:p w14:paraId="29AFFA3C" w14:textId="77777777" w:rsidR="00621DEC" w:rsidRPr="00621DEC" w:rsidRDefault="00621DEC" w:rsidP="00621DEC">
            <w:pPr>
              <w:spacing w:before="0" w:after="0"/>
              <w:rPr>
                <w:sz w:val="22"/>
              </w:rPr>
            </w:pPr>
          </w:p>
          <w:p w14:paraId="5F1F8DE9" w14:textId="1DF238B2" w:rsidR="00621DEC" w:rsidRPr="00621DEC" w:rsidRDefault="00621DEC" w:rsidP="00621DEC">
            <w:pPr>
              <w:spacing w:before="0" w:after="0"/>
              <w:rPr>
                <w:sz w:val="22"/>
              </w:rPr>
            </w:pPr>
            <w:r w:rsidRPr="00621DEC">
              <w:rPr>
                <w:sz w:val="22"/>
              </w:rPr>
              <w:t xml:space="preserve">La remuneración salarial de los docentes </w:t>
            </w:r>
            <w:proofErr w:type="gramStart"/>
            <w:r w:rsidRPr="00621DEC">
              <w:rPr>
                <w:sz w:val="22"/>
              </w:rPr>
              <w:t>tienen</w:t>
            </w:r>
            <w:proofErr w:type="gramEnd"/>
            <w:r w:rsidRPr="00621DEC">
              <w:rPr>
                <w:sz w:val="22"/>
              </w:rPr>
              <w:t xml:space="preserve"> una base salarial la cual aumenta con la presentación y evaluación de investigaciones o publicaciones. Sus salarios no son muy altos, en parte porque dependen del alza del salario dada por el gobierno</w:t>
            </w:r>
            <w:r w:rsidR="009957FF">
              <w:rPr>
                <w:sz w:val="22"/>
              </w:rPr>
              <w:t>.</w:t>
            </w:r>
            <w:bookmarkStart w:id="131" w:name="_GoBack"/>
            <w:bookmarkEnd w:id="131"/>
          </w:p>
          <w:p w14:paraId="21DF6DC5" w14:textId="77777777" w:rsidR="00621DEC" w:rsidRPr="00621DEC" w:rsidRDefault="00621DEC" w:rsidP="00621DEC">
            <w:pPr>
              <w:spacing w:before="0" w:after="0"/>
              <w:rPr>
                <w:sz w:val="22"/>
                <w:highlight w:val="cyan"/>
              </w:rPr>
            </w:pPr>
          </w:p>
        </w:tc>
        <w:tc>
          <w:tcPr>
            <w:tcW w:w="2591" w:type="pct"/>
          </w:tcPr>
          <w:p w14:paraId="589413BC" w14:textId="77777777" w:rsidR="00621DEC" w:rsidRPr="00621DEC" w:rsidRDefault="00621DEC" w:rsidP="00621DEC">
            <w:pPr>
              <w:spacing w:before="0" w:after="0"/>
              <w:rPr>
                <w:sz w:val="22"/>
              </w:rPr>
            </w:pPr>
          </w:p>
          <w:p w14:paraId="43C6094F" w14:textId="77777777" w:rsidR="00621DEC" w:rsidRPr="00621DEC" w:rsidRDefault="00621DEC" w:rsidP="00621DEC">
            <w:pPr>
              <w:spacing w:before="0" w:after="0"/>
              <w:rPr>
                <w:sz w:val="22"/>
              </w:rPr>
            </w:pPr>
            <w:r w:rsidRPr="00621DEC">
              <w:rPr>
                <w:sz w:val="22"/>
              </w:rPr>
              <w:t>Por parte de los docentes:</w:t>
            </w:r>
          </w:p>
          <w:p w14:paraId="1F5FF8C3" w14:textId="77777777" w:rsidR="00621DEC" w:rsidRPr="00621DEC" w:rsidRDefault="00621DEC" w:rsidP="00621DEC">
            <w:pPr>
              <w:spacing w:before="0" w:after="0"/>
              <w:rPr>
                <w:sz w:val="22"/>
              </w:rPr>
            </w:pPr>
          </w:p>
          <w:p w14:paraId="3FD71B3E" w14:textId="77777777" w:rsidR="00621DEC" w:rsidRPr="00621DEC" w:rsidRDefault="00621DEC" w:rsidP="00621DEC">
            <w:pPr>
              <w:spacing w:before="0" w:after="0"/>
              <w:rPr>
                <w:sz w:val="22"/>
              </w:rPr>
            </w:pPr>
            <w:r w:rsidRPr="00621DEC">
              <w:rPr>
                <w:sz w:val="22"/>
              </w:rPr>
              <w:t xml:space="preserve">-Incrementar las publicaciones </w:t>
            </w:r>
          </w:p>
          <w:p w14:paraId="3A3D0186" w14:textId="77777777" w:rsidR="00621DEC" w:rsidRPr="00621DEC" w:rsidRDefault="00621DEC" w:rsidP="00621DEC">
            <w:pPr>
              <w:spacing w:before="0" w:after="0"/>
              <w:rPr>
                <w:sz w:val="22"/>
              </w:rPr>
            </w:pPr>
            <w:r w:rsidRPr="00621DEC">
              <w:rPr>
                <w:sz w:val="22"/>
              </w:rPr>
              <w:t xml:space="preserve">- Incrementar los proyectos de investigación </w:t>
            </w:r>
          </w:p>
          <w:p w14:paraId="51705003" w14:textId="77777777" w:rsidR="00621DEC" w:rsidRPr="00621DEC" w:rsidRDefault="00621DEC" w:rsidP="00621DEC">
            <w:pPr>
              <w:spacing w:before="0" w:after="0"/>
              <w:rPr>
                <w:sz w:val="22"/>
              </w:rPr>
            </w:pPr>
            <w:r w:rsidRPr="00621DEC">
              <w:rPr>
                <w:sz w:val="22"/>
              </w:rPr>
              <w:t xml:space="preserve">- Impulsar la vinculación de docentes en las Redes de investigación existentes en el programa </w:t>
            </w:r>
          </w:p>
          <w:p w14:paraId="1382D21F" w14:textId="5CBA773A" w:rsidR="00621DEC" w:rsidRPr="00621DEC" w:rsidRDefault="00621DEC" w:rsidP="00621DEC">
            <w:pPr>
              <w:spacing w:before="0" w:after="0"/>
              <w:rPr>
                <w:sz w:val="22"/>
                <w:highlight w:val="cyan"/>
              </w:rPr>
            </w:pPr>
            <w:r w:rsidRPr="00621DEC">
              <w:rPr>
                <w:sz w:val="22"/>
              </w:rPr>
              <w:t>- Organizar investigaciones en Red, nacionales y/o internacionales</w:t>
            </w:r>
          </w:p>
        </w:tc>
      </w:tr>
    </w:tbl>
    <w:p w14:paraId="4C12829C" w14:textId="3C512F01" w:rsidR="000B736B" w:rsidRPr="001A626C" w:rsidRDefault="003A474F" w:rsidP="000B736B">
      <w:pPr>
        <w:rPr>
          <w:b/>
          <w:bCs/>
          <w:highlight w:val="yellow"/>
        </w:rPr>
      </w:pPr>
      <w:r w:rsidRPr="003A474F">
        <w:rPr>
          <w:sz w:val="20"/>
        </w:rPr>
        <w:t>Fuente: Matriz de Emisión de Juicios Doctorado en Ciencias de la Educación, Universidad de Nariño</w:t>
      </w:r>
      <w:r>
        <w:rPr>
          <w:sz w:val="20"/>
        </w:rPr>
        <w:t xml:space="preserve"> </w:t>
      </w:r>
    </w:p>
    <w:p w14:paraId="12313E05" w14:textId="0A6C97BF" w:rsidR="000B736B" w:rsidRPr="006E616C" w:rsidRDefault="000B736B" w:rsidP="000B736B">
      <w:pPr>
        <w:pStyle w:val="Descripcin"/>
        <w:rPr>
          <w:b/>
          <w:bCs/>
          <w:sz w:val="22"/>
        </w:rPr>
      </w:pPr>
      <w:bookmarkStart w:id="132" w:name="_Toc87520568"/>
      <w:r w:rsidRPr="006E616C">
        <w:rPr>
          <w:b/>
          <w:bCs/>
          <w:sz w:val="22"/>
        </w:rPr>
        <w:t xml:space="preserve">Tabla </w:t>
      </w:r>
      <w:r w:rsidR="00C9579B" w:rsidRPr="006E616C">
        <w:rPr>
          <w:b/>
          <w:bCs/>
          <w:noProof/>
          <w:sz w:val="22"/>
        </w:rPr>
        <w:fldChar w:fldCharType="begin"/>
      </w:r>
      <w:r w:rsidR="00C9579B" w:rsidRPr="006E616C">
        <w:rPr>
          <w:b/>
          <w:bCs/>
          <w:noProof/>
          <w:sz w:val="22"/>
        </w:rPr>
        <w:instrText xml:space="preserve"> SEQ Tabla \* ARABIC </w:instrText>
      </w:r>
      <w:r w:rsidR="00C9579B" w:rsidRPr="006E616C">
        <w:rPr>
          <w:b/>
          <w:bCs/>
          <w:noProof/>
          <w:sz w:val="22"/>
        </w:rPr>
        <w:fldChar w:fldCharType="separate"/>
      </w:r>
      <w:r w:rsidR="00130CAB" w:rsidRPr="006E616C">
        <w:rPr>
          <w:b/>
          <w:bCs/>
          <w:noProof/>
          <w:sz w:val="22"/>
        </w:rPr>
        <w:t>24</w:t>
      </w:r>
      <w:r w:rsidR="00C9579B" w:rsidRPr="006E616C">
        <w:rPr>
          <w:b/>
          <w:bCs/>
          <w:noProof/>
          <w:sz w:val="22"/>
        </w:rPr>
        <w:fldChar w:fldCharType="end"/>
      </w:r>
      <w:r w:rsidRPr="006E616C">
        <w:rPr>
          <w:b/>
          <w:bCs/>
          <w:sz w:val="22"/>
        </w:rPr>
        <w:t>. Fortalezas y Oportunidades de Mejora del Factor 4. Egresados</w:t>
      </w:r>
      <w:bookmarkEnd w:id="132"/>
    </w:p>
    <w:tbl>
      <w:tblPr>
        <w:tblStyle w:val="Tablaconcuadrcula"/>
        <w:tblW w:w="5000" w:type="pct"/>
        <w:tblLook w:val="04A0" w:firstRow="1" w:lastRow="0" w:firstColumn="1" w:lastColumn="0" w:noHBand="0" w:noVBand="1"/>
      </w:tblPr>
      <w:tblGrid>
        <w:gridCol w:w="4253"/>
        <w:gridCol w:w="4575"/>
      </w:tblGrid>
      <w:tr w:rsidR="000B736B" w:rsidRPr="00621DEC" w14:paraId="3D0E3B7A" w14:textId="77777777" w:rsidTr="008D5AEE">
        <w:trPr>
          <w:trHeight w:val="283"/>
        </w:trPr>
        <w:tc>
          <w:tcPr>
            <w:tcW w:w="2409" w:type="pct"/>
          </w:tcPr>
          <w:p w14:paraId="06250E0D" w14:textId="77777777" w:rsidR="000B736B" w:rsidRPr="00621DEC" w:rsidRDefault="000B736B" w:rsidP="00355940">
            <w:pPr>
              <w:spacing w:before="0" w:after="0"/>
              <w:jc w:val="center"/>
              <w:rPr>
                <w:b/>
                <w:bCs/>
                <w:sz w:val="22"/>
              </w:rPr>
            </w:pPr>
            <w:r w:rsidRPr="00621DEC">
              <w:rPr>
                <w:b/>
                <w:bCs/>
                <w:sz w:val="22"/>
              </w:rPr>
              <w:t>Fortalezas</w:t>
            </w:r>
          </w:p>
        </w:tc>
        <w:tc>
          <w:tcPr>
            <w:tcW w:w="2591" w:type="pct"/>
          </w:tcPr>
          <w:p w14:paraId="5698C018" w14:textId="77777777" w:rsidR="000B736B" w:rsidRPr="00621DEC" w:rsidRDefault="000B736B" w:rsidP="00355940">
            <w:pPr>
              <w:spacing w:before="0" w:after="0"/>
              <w:jc w:val="center"/>
              <w:rPr>
                <w:b/>
                <w:bCs/>
                <w:sz w:val="22"/>
              </w:rPr>
            </w:pPr>
            <w:r w:rsidRPr="00621DEC">
              <w:rPr>
                <w:b/>
                <w:bCs/>
                <w:sz w:val="22"/>
              </w:rPr>
              <w:t>Oportunidades de mejora</w:t>
            </w:r>
          </w:p>
        </w:tc>
      </w:tr>
      <w:tr w:rsidR="00621DEC" w:rsidRPr="00621DEC" w14:paraId="074A3887" w14:textId="77777777" w:rsidTr="008D5AEE">
        <w:trPr>
          <w:trHeight w:val="283"/>
        </w:trPr>
        <w:tc>
          <w:tcPr>
            <w:tcW w:w="2409" w:type="pct"/>
          </w:tcPr>
          <w:p w14:paraId="660C7A3B" w14:textId="37541E0B" w:rsidR="00621DEC" w:rsidRPr="00621DEC" w:rsidRDefault="00621DEC" w:rsidP="00621DEC">
            <w:pPr>
              <w:spacing w:before="0" w:after="0"/>
              <w:rPr>
                <w:sz w:val="22"/>
                <w:highlight w:val="cyan"/>
              </w:rPr>
            </w:pPr>
            <w:r w:rsidRPr="00621DEC">
              <w:rPr>
                <w:sz w:val="22"/>
              </w:rPr>
              <w:t>La calidad académica de los egresados ha sido motivo para su vinculación como docentes en otras universidades y como responsables de investigación y de docencia. El programa los ha vinculado como jurados en exámenes de suficiencia en defensas de tesis, sugiriendo aportes teóricos y metodológicos al desarrollo de estas investigaciones. Se reconoce su apoyo y aporte a los procesos de acreditación institucional y de Programas.</w:t>
            </w:r>
          </w:p>
        </w:tc>
        <w:tc>
          <w:tcPr>
            <w:tcW w:w="2591" w:type="pct"/>
          </w:tcPr>
          <w:p w14:paraId="0151CD61" w14:textId="77777777" w:rsidR="00621DEC" w:rsidRPr="00621DEC" w:rsidRDefault="00621DEC" w:rsidP="00621DEC">
            <w:pPr>
              <w:spacing w:before="0" w:after="0"/>
              <w:rPr>
                <w:sz w:val="22"/>
              </w:rPr>
            </w:pPr>
            <w:r w:rsidRPr="00621DEC">
              <w:rPr>
                <w:sz w:val="22"/>
              </w:rPr>
              <w:t xml:space="preserve">Promover la vinculación de los egresados en  proyectos de investigación y publicaciones de los docentes. Diseñar y ejecutar proyectos de investigación con participación de grupos de investigación del programa y los egresaos que apunten a solucionar dificultades académicas o de relación en las instituciones educativas de la región. </w:t>
            </w:r>
          </w:p>
          <w:p w14:paraId="07BA0B25" w14:textId="3A40AB00" w:rsidR="00621DEC" w:rsidRPr="00621DEC" w:rsidRDefault="00621DEC" w:rsidP="00621DEC">
            <w:pPr>
              <w:spacing w:before="0" w:after="0"/>
              <w:rPr>
                <w:sz w:val="22"/>
                <w:highlight w:val="cyan"/>
              </w:rPr>
            </w:pPr>
            <w:r w:rsidRPr="00621DEC">
              <w:rPr>
                <w:sz w:val="22"/>
              </w:rPr>
              <w:t>Promover la organización de la asociación de egresados</w:t>
            </w:r>
          </w:p>
        </w:tc>
      </w:tr>
    </w:tbl>
    <w:p w14:paraId="260CBFA8" w14:textId="52214561" w:rsidR="003A474F" w:rsidRDefault="003A474F" w:rsidP="003A474F">
      <w:pPr>
        <w:rPr>
          <w:sz w:val="20"/>
        </w:rPr>
      </w:pPr>
      <w:r w:rsidRPr="003A474F">
        <w:rPr>
          <w:sz w:val="20"/>
        </w:rPr>
        <w:t>Fuente: Matriz de Emisión de Juicios Doctorado en Ciencias de la Educación, Universidad de Nariño</w:t>
      </w:r>
      <w:r>
        <w:rPr>
          <w:sz w:val="20"/>
        </w:rPr>
        <w:t xml:space="preserve">  </w:t>
      </w:r>
    </w:p>
    <w:p w14:paraId="0AF66477" w14:textId="77777777" w:rsidR="00621DEC" w:rsidRDefault="00621DEC" w:rsidP="003A474F">
      <w:pPr>
        <w:rPr>
          <w:sz w:val="20"/>
        </w:rPr>
      </w:pPr>
    </w:p>
    <w:p w14:paraId="2978D01F" w14:textId="77777777" w:rsidR="00621DEC" w:rsidRPr="001A626C" w:rsidRDefault="00621DEC" w:rsidP="003A474F">
      <w:pPr>
        <w:rPr>
          <w:b/>
          <w:bCs/>
          <w:highlight w:val="yellow"/>
        </w:rPr>
      </w:pPr>
    </w:p>
    <w:p w14:paraId="245CE143" w14:textId="08C97B3C" w:rsidR="000B736B" w:rsidRPr="006E616C" w:rsidRDefault="000B736B" w:rsidP="000B736B">
      <w:pPr>
        <w:pStyle w:val="Descripcin"/>
        <w:rPr>
          <w:b/>
          <w:bCs/>
          <w:sz w:val="22"/>
        </w:rPr>
      </w:pPr>
      <w:bookmarkStart w:id="133" w:name="_Toc87520569"/>
      <w:r w:rsidRPr="006E616C">
        <w:rPr>
          <w:b/>
          <w:bCs/>
          <w:sz w:val="22"/>
        </w:rPr>
        <w:lastRenderedPageBreak/>
        <w:t xml:space="preserve">Tabla </w:t>
      </w:r>
      <w:r w:rsidR="00C9579B" w:rsidRPr="006E616C">
        <w:rPr>
          <w:b/>
          <w:bCs/>
          <w:noProof/>
          <w:sz w:val="22"/>
        </w:rPr>
        <w:fldChar w:fldCharType="begin"/>
      </w:r>
      <w:r w:rsidR="00C9579B" w:rsidRPr="006E616C">
        <w:rPr>
          <w:b/>
          <w:bCs/>
          <w:noProof/>
          <w:sz w:val="22"/>
        </w:rPr>
        <w:instrText xml:space="preserve"> SEQ Tabla \* ARABIC </w:instrText>
      </w:r>
      <w:r w:rsidR="00C9579B" w:rsidRPr="006E616C">
        <w:rPr>
          <w:b/>
          <w:bCs/>
          <w:noProof/>
          <w:sz w:val="22"/>
        </w:rPr>
        <w:fldChar w:fldCharType="separate"/>
      </w:r>
      <w:r w:rsidR="00130CAB" w:rsidRPr="006E616C">
        <w:rPr>
          <w:b/>
          <w:bCs/>
          <w:noProof/>
          <w:sz w:val="22"/>
        </w:rPr>
        <w:t>25</w:t>
      </w:r>
      <w:r w:rsidR="00C9579B" w:rsidRPr="006E616C">
        <w:rPr>
          <w:b/>
          <w:bCs/>
          <w:noProof/>
          <w:sz w:val="22"/>
        </w:rPr>
        <w:fldChar w:fldCharType="end"/>
      </w:r>
      <w:r w:rsidRPr="006E616C">
        <w:rPr>
          <w:b/>
          <w:bCs/>
          <w:sz w:val="22"/>
        </w:rPr>
        <w:t>. Fortalezas y Oportunidades de Mejora del Factor 5. Aspectos Académicos y Resultados de Aprendizaje</w:t>
      </w:r>
      <w:bookmarkEnd w:id="133"/>
    </w:p>
    <w:tbl>
      <w:tblPr>
        <w:tblStyle w:val="Tablaconcuadrcula"/>
        <w:tblW w:w="5000" w:type="pct"/>
        <w:tblLook w:val="04A0" w:firstRow="1" w:lastRow="0" w:firstColumn="1" w:lastColumn="0" w:noHBand="0" w:noVBand="1"/>
      </w:tblPr>
      <w:tblGrid>
        <w:gridCol w:w="4253"/>
        <w:gridCol w:w="4575"/>
      </w:tblGrid>
      <w:tr w:rsidR="000B736B" w:rsidRPr="00621DEC" w14:paraId="06870A4E" w14:textId="77777777" w:rsidTr="00355940">
        <w:trPr>
          <w:trHeight w:val="283"/>
        </w:trPr>
        <w:tc>
          <w:tcPr>
            <w:tcW w:w="2409" w:type="pct"/>
          </w:tcPr>
          <w:p w14:paraId="1A3A7A98" w14:textId="77777777" w:rsidR="000B736B" w:rsidRPr="00621DEC" w:rsidRDefault="000B736B" w:rsidP="00355940">
            <w:pPr>
              <w:spacing w:before="0" w:after="0"/>
              <w:jc w:val="center"/>
              <w:rPr>
                <w:b/>
                <w:bCs/>
                <w:sz w:val="22"/>
              </w:rPr>
            </w:pPr>
            <w:r w:rsidRPr="00621DEC">
              <w:rPr>
                <w:b/>
                <w:bCs/>
                <w:sz w:val="22"/>
              </w:rPr>
              <w:t>Fortalezas</w:t>
            </w:r>
          </w:p>
        </w:tc>
        <w:tc>
          <w:tcPr>
            <w:tcW w:w="2591" w:type="pct"/>
          </w:tcPr>
          <w:p w14:paraId="507DD5FC" w14:textId="77777777" w:rsidR="000B736B" w:rsidRPr="00621DEC" w:rsidRDefault="000B736B" w:rsidP="00355940">
            <w:pPr>
              <w:spacing w:before="0" w:after="0"/>
              <w:jc w:val="center"/>
              <w:rPr>
                <w:b/>
                <w:bCs/>
                <w:sz w:val="22"/>
              </w:rPr>
            </w:pPr>
            <w:r w:rsidRPr="00621DEC">
              <w:rPr>
                <w:b/>
                <w:bCs/>
                <w:sz w:val="22"/>
              </w:rPr>
              <w:t>Oportunidades de mejora</w:t>
            </w:r>
          </w:p>
        </w:tc>
      </w:tr>
      <w:tr w:rsidR="00621DEC" w:rsidRPr="00621DEC" w14:paraId="498C5BC6" w14:textId="77777777" w:rsidTr="00355940">
        <w:trPr>
          <w:trHeight w:val="283"/>
        </w:trPr>
        <w:tc>
          <w:tcPr>
            <w:tcW w:w="2409" w:type="pct"/>
          </w:tcPr>
          <w:p w14:paraId="05A2F914" w14:textId="25255DAB" w:rsidR="00621DEC" w:rsidRPr="00621DEC" w:rsidRDefault="00621DEC" w:rsidP="00621DEC">
            <w:pPr>
              <w:spacing w:before="0" w:after="0"/>
              <w:rPr>
                <w:sz w:val="22"/>
                <w:highlight w:val="cyan"/>
              </w:rPr>
            </w:pPr>
            <w:r w:rsidRPr="00621DEC">
              <w:rPr>
                <w:sz w:val="22"/>
              </w:rPr>
              <w:t>Como un programa doctoral su Proyecto Educativo se caracteriza por la búsqueda de la excelencia académica y por la formación de investigadores críticos, éticos y con sentido del desarrollo y cualificación de las instituciones educativas de los diferentes niveles dada la pluralidad y complejidad de las Ciencias de la Educación el currículo del programa doctoral se caracteriza por su flexibilidad  e interdisciplinariedad en la búsqueda de la  formación de doctores del más alto nivel y calidad con el impulso al desarrollo de competencias y habilidades hacia la investigación con sentido crítico social.</w:t>
            </w:r>
          </w:p>
        </w:tc>
        <w:tc>
          <w:tcPr>
            <w:tcW w:w="2591" w:type="pct"/>
          </w:tcPr>
          <w:p w14:paraId="2587255E" w14:textId="77777777" w:rsidR="00621DEC" w:rsidRPr="00621DEC" w:rsidRDefault="00621DEC" w:rsidP="00621DEC">
            <w:pPr>
              <w:spacing w:before="0" w:after="0"/>
              <w:rPr>
                <w:sz w:val="22"/>
              </w:rPr>
            </w:pPr>
          </w:p>
          <w:p w14:paraId="4CB13C1F" w14:textId="77777777" w:rsidR="00621DEC" w:rsidRPr="00621DEC" w:rsidRDefault="00621DEC" w:rsidP="00621DEC">
            <w:pPr>
              <w:spacing w:before="0" w:after="0"/>
              <w:rPr>
                <w:sz w:val="22"/>
              </w:rPr>
            </w:pPr>
            <w:r w:rsidRPr="00621DEC">
              <w:rPr>
                <w:sz w:val="22"/>
              </w:rPr>
              <w:t xml:space="preserve">-Actualizar el PEP teniendo en cuenta la normativa propuesta por el MEN y el CNA.  </w:t>
            </w:r>
          </w:p>
          <w:p w14:paraId="465C5B36" w14:textId="77777777" w:rsidR="00621DEC" w:rsidRPr="00621DEC" w:rsidRDefault="00621DEC" w:rsidP="00621DEC">
            <w:pPr>
              <w:spacing w:before="0" w:after="0"/>
              <w:rPr>
                <w:sz w:val="22"/>
              </w:rPr>
            </w:pPr>
            <w:r w:rsidRPr="00621DEC">
              <w:rPr>
                <w:sz w:val="22"/>
              </w:rPr>
              <w:t xml:space="preserve">- Revisar  la propuesta curricular con miras a mejorar el Plan de Estudios, a partir del estudios participativos que permitan encontrar la validez o no de cada uno de los Seminarios en función de los objetivos del Doctorado </w:t>
            </w:r>
          </w:p>
          <w:p w14:paraId="6023FA4F" w14:textId="77777777" w:rsidR="00621DEC" w:rsidRPr="00621DEC" w:rsidRDefault="00621DEC" w:rsidP="00621DEC">
            <w:pPr>
              <w:spacing w:before="0" w:after="0"/>
              <w:rPr>
                <w:sz w:val="22"/>
              </w:rPr>
            </w:pPr>
            <w:r w:rsidRPr="00621DEC">
              <w:rPr>
                <w:sz w:val="22"/>
              </w:rPr>
              <w:t xml:space="preserve">-Fortalecer la formación para la investigación impulsando estudios sobre metodologías, instrumentos para recolección de información. </w:t>
            </w:r>
          </w:p>
          <w:p w14:paraId="583A2438" w14:textId="5F46A4C7" w:rsidR="00621DEC" w:rsidRPr="00621DEC" w:rsidRDefault="00621DEC" w:rsidP="00621DEC">
            <w:pPr>
              <w:spacing w:before="0" w:after="0"/>
              <w:rPr>
                <w:sz w:val="22"/>
                <w:highlight w:val="cyan"/>
              </w:rPr>
            </w:pPr>
            <w:r w:rsidRPr="00621DEC">
              <w:rPr>
                <w:sz w:val="22"/>
              </w:rPr>
              <w:t>- Apoyar la creación del Centro de Investigaciones  dentro de la Facultad de Educación de la Universidad de Nariño.</w:t>
            </w:r>
          </w:p>
        </w:tc>
      </w:tr>
    </w:tbl>
    <w:p w14:paraId="1EFC88F6" w14:textId="5EEC2BD6" w:rsidR="000B736B" w:rsidRPr="006E616C" w:rsidRDefault="003A474F" w:rsidP="000B736B">
      <w:pPr>
        <w:rPr>
          <w:b/>
          <w:bCs/>
          <w:highlight w:val="yellow"/>
        </w:rPr>
      </w:pPr>
      <w:r w:rsidRPr="003A474F">
        <w:rPr>
          <w:sz w:val="20"/>
        </w:rPr>
        <w:t>Fuente: Matriz de Emisión de Juicios Doctorado en Ciencias de la Educación, Universidad de Nariño</w:t>
      </w:r>
      <w:r>
        <w:rPr>
          <w:sz w:val="20"/>
        </w:rPr>
        <w:t xml:space="preserve"> </w:t>
      </w:r>
    </w:p>
    <w:p w14:paraId="0CF3B8C9" w14:textId="4E3865C5" w:rsidR="000B736B" w:rsidRPr="006E616C" w:rsidRDefault="000B736B" w:rsidP="000B736B">
      <w:pPr>
        <w:pStyle w:val="Descripcin"/>
        <w:rPr>
          <w:b/>
          <w:sz w:val="22"/>
        </w:rPr>
      </w:pPr>
      <w:bookmarkStart w:id="134" w:name="_Toc87520570"/>
      <w:r w:rsidRPr="006E616C">
        <w:rPr>
          <w:b/>
          <w:sz w:val="22"/>
        </w:rPr>
        <w:t xml:space="preserve">Tabla </w:t>
      </w:r>
      <w:r w:rsidR="00C9579B" w:rsidRPr="006E616C">
        <w:rPr>
          <w:b/>
          <w:noProof/>
          <w:sz w:val="22"/>
        </w:rPr>
        <w:fldChar w:fldCharType="begin"/>
      </w:r>
      <w:r w:rsidR="00C9579B" w:rsidRPr="006E616C">
        <w:rPr>
          <w:b/>
          <w:noProof/>
          <w:sz w:val="22"/>
        </w:rPr>
        <w:instrText xml:space="preserve"> SEQ Tabla \* ARABIC </w:instrText>
      </w:r>
      <w:r w:rsidR="00C9579B" w:rsidRPr="006E616C">
        <w:rPr>
          <w:b/>
          <w:noProof/>
          <w:sz w:val="22"/>
        </w:rPr>
        <w:fldChar w:fldCharType="separate"/>
      </w:r>
      <w:r w:rsidR="00130CAB" w:rsidRPr="006E616C">
        <w:rPr>
          <w:b/>
          <w:noProof/>
          <w:sz w:val="22"/>
        </w:rPr>
        <w:t>26</w:t>
      </w:r>
      <w:r w:rsidR="00C9579B" w:rsidRPr="006E616C">
        <w:rPr>
          <w:b/>
          <w:noProof/>
          <w:sz w:val="22"/>
        </w:rPr>
        <w:fldChar w:fldCharType="end"/>
      </w:r>
      <w:r w:rsidRPr="006E616C">
        <w:rPr>
          <w:b/>
          <w:sz w:val="22"/>
        </w:rPr>
        <w:t>. Fortalezas y Oportunidades de Mejora del Factor 6. Permanencia y Graduación</w:t>
      </w:r>
      <w:bookmarkEnd w:id="134"/>
      <w:r w:rsidRPr="006E616C">
        <w:rPr>
          <w:b/>
          <w:sz w:val="22"/>
        </w:rPr>
        <w:t xml:space="preserve"> </w:t>
      </w:r>
    </w:p>
    <w:tbl>
      <w:tblPr>
        <w:tblStyle w:val="Tablaconcuadrcula"/>
        <w:tblW w:w="5000" w:type="pct"/>
        <w:tblLook w:val="04A0" w:firstRow="1" w:lastRow="0" w:firstColumn="1" w:lastColumn="0" w:noHBand="0" w:noVBand="1"/>
      </w:tblPr>
      <w:tblGrid>
        <w:gridCol w:w="4253"/>
        <w:gridCol w:w="4575"/>
      </w:tblGrid>
      <w:tr w:rsidR="000B736B" w:rsidRPr="00621DEC" w14:paraId="7EB2029D" w14:textId="77777777" w:rsidTr="00E936C1">
        <w:trPr>
          <w:trHeight w:val="283"/>
        </w:trPr>
        <w:tc>
          <w:tcPr>
            <w:tcW w:w="2409" w:type="pct"/>
          </w:tcPr>
          <w:p w14:paraId="7D04A878" w14:textId="77777777" w:rsidR="000B736B" w:rsidRPr="00621DEC" w:rsidRDefault="000B736B" w:rsidP="00355940">
            <w:pPr>
              <w:spacing w:before="0" w:after="0"/>
              <w:jc w:val="center"/>
              <w:rPr>
                <w:b/>
                <w:bCs/>
                <w:sz w:val="22"/>
              </w:rPr>
            </w:pPr>
            <w:r w:rsidRPr="00621DEC">
              <w:rPr>
                <w:b/>
                <w:bCs/>
                <w:sz w:val="22"/>
              </w:rPr>
              <w:t>Fortalezas</w:t>
            </w:r>
          </w:p>
        </w:tc>
        <w:tc>
          <w:tcPr>
            <w:tcW w:w="2591" w:type="pct"/>
          </w:tcPr>
          <w:p w14:paraId="36BFFF4D" w14:textId="77777777" w:rsidR="000B736B" w:rsidRPr="00621DEC" w:rsidRDefault="000B736B" w:rsidP="00355940">
            <w:pPr>
              <w:spacing w:before="0" w:after="0"/>
              <w:jc w:val="center"/>
              <w:rPr>
                <w:b/>
                <w:bCs/>
                <w:sz w:val="22"/>
              </w:rPr>
            </w:pPr>
            <w:r w:rsidRPr="00621DEC">
              <w:rPr>
                <w:b/>
                <w:bCs/>
                <w:sz w:val="22"/>
              </w:rPr>
              <w:t>Oportunidades de mejora</w:t>
            </w:r>
          </w:p>
        </w:tc>
      </w:tr>
      <w:tr w:rsidR="00621DEC" w:rsidRPr="00621DEC" w14:paraId="09BE120D" w14:textId="77777777" w:rsidTr="00E936C1">
        <w:trPr>
          <w:trHeight w:val="283"/>
        </w:trPr>
        <w:tc>
          <w:tcPr>
            <w:tcW w:w="2409" w:type="pct"/>
          </w:tcPr>
          <w:p w14:paraId="0E1B327B" w14:textId="21AA819B" w:rsidR="00621DEC" w:rsidRPr="00621DEC" w:rsidRDefault="00621DEC" w:rsidP="00621DEC">
            <w:pPr>
              <w:spacing w:before="0" w:after="0"/>
              <w:rPr>
                <w:sz w:val="22"/>
                <w:highlight w:val="cyan"/>
              </w:rPr>
            </w:pPr>
            <w:r w:rsidRPr="00621DEC">
              <w:rPr>
                <w:sz w:val="22"/>
              </w:rPr>
              <w:t>Al programa doctoral le interesa que quienes ingresan como estudiantes permanezcan, crezcan, que se formen como investigadores y lleguen a la defensa de tesis. Razón por la cual se desarrollan y supervisan estrategias que permitan ver avances y debilidades se cuentan entre ellas la ruta académica que es individual, las asesorías de tesis, la socialización de los avances de tesis, reservas de cupo con el objetivo de prevenir dificultades,   y si se llegan a presentar la estrategia última es el reingreso a I semestre para dar oportunidad a que quien ingresa se gradúe a pesar de las dificultades todo esto sin disminuir el rigor  científico ni la calidad académica.</w:t>
            </w:r>
          </w:p>
        </w:tc>
        <w:tc>
          <w:tcPr>
            <w:tcW w:w="2591" w:type="pct"/>
          </w:tcPr>
          <w:p w14:paraId="446C4C76" w14:textId="7B513DE5" w:rsidR="00621DEC" w:rsidRPr="00621DEC" w:rsidRDefault="00621DEC" w:rsidP="00621DEC">
            <w:pPr>
              <w:spacing w:before="0" w:after="0"/>
              <w:rPr>
                <w:sz w:val="22"/>
                <w:highlight w:val="cyan"/>
              </w:rPr>
            </w:pPr>
            <w:r w:rsidRPr="00621DEC">
              <w:rPr>
                <w:sz w:val="22"/>
              </w:rPr>
              <w:t>Es necesario hacer un estudio sobre características socioeconómicas de los estudiantes para encontrar los nudos que dificultan su desempeño académico, en especial entre los maestros que aspiran ingresar al doctorado con el fin de buscar alternativas que lleven a estos estudiantes a desarrollar el doctorado con mínimas dificultades.</w:t>
            </w:r>
          </w:p>
        </w:tc>
      </w:tr>
    </w:tbl>
    <w:p w14:paraId="0DA7DF37" w14:textId="77777777" w:rsidR="003A474F" w:rsidRPr="001A626C" w:rsidRDefault="003A474F" w:rsidP="003A474F">
      <w:pPr>
        <w:rPr>
          <w:b/>
          <w:bCs/>
          <w:highlight w:val="yellow"/>
        </w:rPr>
      </w:pPr>
      <w:r w:rsidRPr="003A474F">
        <w:rPr>
          <w:sz w:val="20"/>
        </w:rPr>
        <w:t>Fuente: Matriz de Emisión de Juicios Doctorado en Ciencias de la Educación, Universidad de Nariño</w:t>
      </w:r>
      <w:r>
        <w:rPr>
          <w:sz w:val="20"/>
        </w:rPr>
        <w:t xml:space="preserve"> </w:t>
      </w:r>
    </w:p>
    <w:p w14:paraId="4788D9BB" w14:textId="77777777" w:rsidR="000B736B" w:rsidRDefault="000B736B" w:rsidP="000B736B">
      <w:pPr>
        <w:rPr>
          <w:highlight w:val="yellow"/>
        </w:rPr>
      </w:pPr>
    </w:p>
    <w:p w14:paraId="06C70137" w14:textId="75E11B86" w:rsidR="000B736B" w:rsidRPr="006E616C" w:rsidRDefault="000B736B" w:rsidP="000B736B">
      <w:pPr>
        <w:pStyle w:val="Descripcin"/>
        <w:rPr>
          <w:b/>
          <w:sz w:val="22"/>
        </w:rPr>
      </w:pPr>
      <w:bookmarkStart w:id="135" w:name="_Toc87520571"/>
      <w:r w:rsidRPr="006E616C">
        <w:rPr>
          <w:b/>
          <w:sz w:val="22"/>
        </w:rPr>
        <w:t xml:space="preserve">Tabla </w:t>
      </w:r>
      <w:r w:rsidR="00C9579B" w:rsidRPr="006E616C">
        <w:rPr>
          <w:b/>
          <w:noProof/>
          <w:sz w:val="22"/>
        </w:rPr>
        <w:fldChar w:fldCharType="begin"/>
      </w:r>
      <w:r w:rsidR="00C9579B" w:rsidRPr="006E616C">
        <w:rPr>
          <w:b/>
          <w:noProof/>
          <w:sz w:val="22"/>
        </w:rPr>
        <w:instrText xml:space="preserve"> SEQ Tabla \* ARABIC </w:instrText>
      </w:r>
      <w:r w:rsidR="00C9579B" w:rsidRPr="006E616C">
        <w:rPr>
          <w:b/>
          <w:noProof/>
          <w:sz w:val="22"/>
        </w:rPr>
        <w:fldChar w:fldCharType="separate"/>
      </w:r>
      <w:r w:rsidR="00130CAB" w:rsidRPr="006E616C">
        <w:rPr>
          <w:b/>
          <w:noProof/>
          <w:sz w:val="22"/>
        </w:rPr>
        <w:t>27</w:t>
      </w:r>
      <w:r w:rsidR="00C9579B" w:rsidRPr="006E616C">
        <w:rPr>
          <w:b/>
          <w:noProof/>
          <w:sz w:val="22"/>
        </w:rPr>
        <w:fldChar w:fldCharType="end"/>
      </w:r>
      <w:r w:rsidRPr="006E616C">
        <w:rPr>
          <w:b/>
          <w:sz w:val="22"/>
        </w:rPr>
        <w:t>. Fortalezas y Oportunidades de Mejora del Factor 7. Interacción con el entorno nacional e internacional</w:t>
      </w:r>
      <w:bookmarkEnd w:id="135"/>
    </w:p>
    <w:tbl>
      <w:tblPr>
        <w:tblStyle w:val="Tablaconcuadrcula"/>
        <w:tblW w:w="5000" w:type="pct"/>
        <w:tblLook w:val="04A0" w:firstRow="1" w:lastRow="0" w:firstColumn="1" w:lastColumn="0" w:noHBand="0" w:noVBand="1"/>
      </w:tblPr>
      <w:tblGrid>
        <w:gridCol w:w="4253"/>
        <w:gridCol w:w="4575"/>
      </w:tblGrid>
      <w:tr w:rsidR="000B736B" w:rsidRPr="00621DEC" w14:paraId="01E7C8DF" w14:textId="77777777" w:rsidTr="00CE65F1">
        <w:trPr>
          <w:trHeight w:val="283"/>
        </w:trPr>
        <w:tc>
          <w:tcPr>
            <w:tcW w:w="2409" w:type="pct"/>
          </w:tcPr>
          <w:p w14:paraId="1B8658A6" w14:textId="77777777" w:rsidR="000B736B" w:rsidRPr="00621DEC" w:rsidRDefault="000B736B" w:rsidP="00355940">
            <w:pPr>
              <w:spacing w:before="0" w:after="0"/>
              <w:jc w:val="center"/>
              <w:rPr>
                <w:b/>
                <w:bCs/>
                <w:sz w:val="22"/>
              </w:rPr>
            </w:pPr>
            <w:r w:rsidRPr="00621DEC">
              <w:rPr>
                <w:b/>
                <w:bCs/>
                <w:sz w:val="22"/>
              </w:rPr>
              <w:t>Fortalezas</w:t>
            </w:r>
          </w:p>
        </w:tc>
        <w:tc>
          <w:tcPr>
            <w:tcW w:w="2591" w:type="pct"/>
          </w:tcPr>
          <w:p w14:paraId="0C039E97" w14:textId="637099CD" w:rsidR="000B736B" w:rsidRPr="00621DEC" w:rsidRDefault="00621DEC" w:rsidP="00621DEC">
            <w:pPr>
              <w:spacing w:before="0" w:after="0"/>
              <w:jc w:val="center"/>
              <w:rPr>
                <w:b/>
                <w:bCs/>
                <w:sz w:val="22"/>
              </w:rPr>
            </w:pPr>
            <w:r w:rsidRPr="00621DEC">
              <w:rPr>
                <w:b/>
                <w:bCs/>
                <w:sz w:val="22"/>
              </w:rPr>
              <w:t>Oportunidades</w:t>
            </w:r>
            <w:r w:rsidR="00CE65F1" w:rsidRPr="00621DEC">
              <w:rPr>
                <w:b/>
                <w:bCs/>
                <w:sz w:val="22"/>
              </w:rPr>
              <w:t xml:space="preserve"> </w:t>
            </w:r>
            <w:r w:rsidR="000B736B" w:rsidRPr="00621DEC">
              <w:rPr>
                <w:b/>
                <w:bCs/>
                <w:sz w:val="22"/>
              </w:rPr>
              <w:t>de mejora</w:t>
            </w:r>
          </w:p>
        </w:tc>
      </w:tr>
      <w:tr w:rsidR="00621DEC" w:rsidRPr="00621DEC" w14:paraId="792A2599" w14:textId="77777777" w:rsidTr="00CE65F1">
        <w:trPr>
          <w:trHeight w:val="283"/>
        </w:trPr>
        <w:tc>
          <w:tcPr>
            <w:tcW w:w="2409" w:type="pct"/>
          </w:tcPr>
          <w:p w14:paraId="3411C776" w14:textId="7DF7D04F" w:rsidR="00621DEC" w:rsidRPr="00621DEC" w:rsidRDefault="00621DEC" w:rsidP="00621DEC">
            <w:pPr>
              <w:spacing w:before="0" w:after="0"/>
              <w:rPr>
                <w:sz w:val="22"/>
                <w:highlight w:val="cyan"/>
              </w:rPr>
            </w:pPr>
            <w:r w:rsidRPr="00621DEC">
              <w:rPr>
                <w:sz w:val="22"/>
              </w:rPr>
              <w:t>Hasta el momento el Doctorado del CADE_NARIÑO ha establecido relaciones con universidades extranjeras para: a) el desarrollo de las pasantías internacionales de los estudiantes; b) vincular docentes-</w:t>
            </w:r>
            <w:r w:rsidRPr="00621DEC">
              <w:rPr>
                <w:sz w:val="22"/>
              </w:rPr>
              <w:lastRenderedPageBreak/>
              <w:t xml:space="preserve">investigadores  como docentes del programa, Tutores internacionales; c) organización y desarrollo de proyectos de investigación en red con docentes de universidades extranjeras. </w:t>
            </w:r>
          </w:p>
        </w:tc>
        <w:tc>
          <w:tcPr>
            <w:tcW w:w="2591" w:type="pct"/>
          </w:tcPr>
          <w:p w14:paraId="2DB14DF6" w14:textId="77777777" w:rsidR="00621DEC" w:rsidRPr="00621DEC" w:rsidRDefault="00621DEC" w:rsidP="00621DEC">
            <w:pPr>
              <w:spacing w:before="0" w:after="0"/>
              <w:rPr>
                <w:sz w:val="22"/>
              </w:rPr>
            </w:pPr>
            <w:r w:rsidRPr="00621DEC">
              <w:rPr>
                <w:sz w:val="22"/>
              </w:rPr>
              <w:lastRenderedPageBreak/>
              <w:t xml:space="preserve">Implementar: </w:t>
            </w:r>
          </w:p>
          <w:p w14:paraId="0608A4E5" w14:textId="77777777" w:rsidR="00621DEC" w:rsidRPr="00621DEC" w:rsidRDefault="00621DEC" w:rsidP="00621DEC">
            <w:pPr>
              <w:spacing w:before="0" w:after="0"/>
              <w:rPr>
                <w:sz w:val="22"/>
              </w:rPr>
            </w:pPr>
            <w:r w:rsidRPr="00621DEC">
              <w:rPr>
                <w:sz w:val="22"/>
              </w:rPr>
              <w:t xml:space="preserve">-la participación de estudiantes en los proyectos de investigación que desarrollan los docentes con profesores de universidades nacionales y/ o extranjeras.  </w:t>
            </w:r>
          </w:p>
          <w:p w14:paraId="291DD968" w14:textId="14AAA675" w:rsidR="00621DEC" w:rsidRPr="00621DEC" w:rsidRDefault="00621DEC" w:rsidP="00621DEC">
            <w:pPr>
              <w:spacing w:before="0" w:after="0"/>
              <w:rPr>
                <w:sz w:val="22"/>
                <w:highlight w:val="cyan"/>
              </w:rPr>
            </w:pPr>
            <w:r w:rsidRPr="00621DEC">
              <w:rPr>
                <w:sz w:val="22"/>
              </w:rPr>
              <w:lastRenderedPageBreak/>
              <w:t xml:space="preserve">- investigaciones con docentes de universidades de países de habla francesa  y de países con lengua oficia el inglés. </w:t>
            </w:r>
          </w:p>
        </w:tc>
      </w:tr>
    </w:tbl>
    <w:p w14:paraId="538A09CE" w14:textId="5550CC0D" w:rsidR="000B736B" w:rsidRPr="00621DEC" w:rsidRDefault="003A474F" w:rsidP="000B736B">
      <w:pPr>
        <w:rPr>
          <w:b/>
          <w:bCs/>
          <w:highlight w:val="yellow"/>
        </w:rPr>
      </w:pPr>
      <w:r w:rsidRPr="003A474F">
        <w:rPr>
          <w:sz w:val="20"/>
        </w:rPr>
        <w:lastRenderedPageBreak/>
        <w:t>Fuente: Matriz de Emisión de Juicios Doctorado en Ciencias de la Educación, Universidad de Nariño</w:t>
      </w:r>
      <w:r>
        <w:rPr>
          <w:sz w:val="20"/>
        </w:rPr>
        <w:t xml:space="preserve"> </w:t>
      </w:r>
    </w:p>
    <w:p w14:paraId="246F91FB" w14:textId="6C8A3AF0" w:rsidR="000B736B" w:rsidRPr="006E616C" w:rsidRDefault="000B736B" w:rsidP="000B736B">
      <w:pPr>
        <w:pStyle w:val="Descripcin"/>
        <w:rPr>
          <w:b/>
          <w:sz w:val="22"/>
        </w:rPr>
      </w:pPr>
      <w:bookmarkStart w:id="136" w:name="_Toc87520572"/>
      <w:r w:rsidRPr="006E616C">
        <w:rPr>
          <w:b/>
          <w:sz w:val="22"/>
        </w:rPr>
        <w:t xml:space="preserve">Tabla </w:t>
      </w:r>
      <w:r w:rsidR="00C9579B" w:rsidRPr="006E616C">
        <w:rPr>
          <w:b/>
          <w:noProof/>
          <w:sz w:val="22"/>
        </w:rPr>
        <w:fldChar w:fldCharType="begin"/>
      </w:r>
      <w:r w:rsidR="00C9579B" w:rsidRPr="006E616C">
        <w:rPr>
          <w:b/>
          <w:noProof/>
          <w:sz w:val="22"/>
        </w:rPr>
        <w:instrText xml:space="preserve"> SEQ Tabla \* ARABIC </w:instrText>
      </w:r>
      <w:r w:rsidR="00C9579B" w:rsidRPr="006E616C">
        <w:rPr>
          <w:b/>
          <w:noProof/>
          <w:sz w:val="22"/>
        </w:rPr>
        <w:fldChar w:fldCharType="separate"/>
      </w:r>
      <w:r w:rsidR="00130CAB" w:rsidRPr="006E616C">
        <w:rPr>
          <w:b/>
          <w:noProof/>
          <w:sz w:val="22"/>
        </w:rPr>
        <w:t>28</w:t>
      </w:r>
      <w:r w:rsidR="00C9579B" w:rsidRPr="006E616C">
        <w:rPr>
          <w:b/>
          <w:noProof/>
          <w:sz w:val="22"/>
        </w:rPr>
        <w:fldChar w:fldCharType="end"/>
      </w:r>
      <w:r w:rsidRPr="006E616C">
        <w:rPr>
          <w:b/>
          <w:sz w:val="22"/>
        </w:rPr>
        <w:t>. Fortalezas y Oportunidades de Mejora del Factor 8. Aportes de la investigación, la innovación, el desarrollo tecnológico y la creación</w:t>
      </w:r>
      <w:bookmarkEnd w:id="136"/>
    </w:p>
    <w:tbl>
      <w:tblPr>
        <w:tblStyle w:val="Tablaconcuadrcula"/>
        <w:tblW w:w="5000" w:type="pct"/>
        <w:tblLook w:val="04A0" w:firstRow="1" w:lastRow="0" w:firstColumn="1" w:lastColumn="0" w:noHBand="0" w:noVBand="1"/>
      </w:tblPr>
      <w:tblGrid>
        <w:gridCol w:w="4253"/>
        <w:gridCol w:w="4575"/>
      </w:tblGrid>
      <w:tr w:rsidR="000B736B" w:rsidRPr="00621DEC" w14:paraId="01940CF1" w14:textId="77777777" w:rsidTr="004B5D79">
        <w:trPr>
          <w:trHeight w:val="283"/>
        </w:trPr>
        <w:tc>
          <w:tcPr>
            <w:tcW w:w="2409" w:type="pct"/>
          </w:tcPr>
          <w:p w14:paraId="674016C2" w14:textId="77777777" w:rsidR="000B736B" w:rsidRPr="00621DEC" w:rsidRDefault="000B736B" w:rsidP="00355940">
            <w:pPr>
              <w:spacing w:before="0" w:after="0"/>
              <w:jc w:val="center"/>
              <w:rPr>
                <w:b/>
                <w:bCs/>
                <w:sz w:val="22"/>
              </w:rPr>
            </w:pPr>
            <w:r w:rsidRPr="00621DEC">
              <w:rPr>
                <w:b/>
                <w:bCs/>
                <w:sz w:val="22"/>
              </w:rPr>
              <w:t>Fortalezas</w:t>
            </w:r>
          </w:p>
        </w:tc>
        <w:tc>
          <w:tcPr>
            <w:tcW w:w="2591" w:type="pct"/>
          </w:tcPr>
          <w:p w14:paraId="20B602BF" w14:textId="77777777" w:rsidR="000B736B" w:rsidRPr="00621DEC" w:rsidRDefault="000B736B" w:rsidP="00355940">
            <w:pPr>
              <w:spacing w:before="0" w:after="0"/>
              <w:jc w:val="center"/>
              <w:rPr>
                <w:b/>
                <w:bCs/>
                <w:sz w:val="22"/>
              </w:rPr>
            </w:pPr>
            <w:r w:rsidRPr="00621DEC">
              <w:rPr>
                <w:b/>
                <w:bCs/>
                <w:sz w:val="22"/>
              </w:rPr>
              <w:t>Oportunidades de mejora</w:t>
            </w:r>
          </w:p>
        </w:tc>
      </w:tr>
      <w:tr w:rsidR="00621DEC" w:rsidRPr="00621DEC" w14:paraId="01917FA0" w14:textId="77777777" w:rsidTr="004B5D79">
        <w:trPr>
          <w:trHeight w:val="283"/>
        </w:trPr>
        <w:tc>
          <w:tcPr>
            <w:tcW w:w="2409" w:type="pct"/>
          </w:tcPr>
          <w:p w14:paraId="27C12BD4" w14:textId="467653E9" w:rsidR="00621DEC" w:rsidRPr="00621DEC" w:rsidRDefault="00621DEC" w:rsidP="00621DEC">
            <w:pPr>
              <w:spacing w:before="0" w:after="0"/>
              <w:rPr>
                <w:sz w:val="22"/>
                <w:highlight w:val="cyan"/>
              </w:rPr>
            </w:pPr>
            <w:r w:rsidRPr="00621DEC">
              <w:rPr>
                <w:sz w:val="22"/>
              </w:rPr>
              <w:t>Con la investigación que se lleva a cabo  en el Programa Doctoral a partir de los proyectos de tesis doctoral que realizan los estudiantes y el trabajo investigativo de los docentes están en función de mejorar la calidad de educación y de aportar en términos de técnicas y de instrumentos para la enseñanza estoan en función de contribuir al mejoramiento de la calidad de la educación en las instituciones educativas de la región. Así mismo los docentes del programa con sus investigaciones pretenden aportar teóricamente  al campo de las Ciencias de la Educación, así como  con alternativas pedagógicas tendientes a mejorar la calidad de la educación en los diferentes niveles del sistema educativo</w:t>
            </w:r>
          </w:p>
        </w:tc>
        <w:tc>
          <w:tcPr>
            <w:tcW w:w="2591" w:type="pct"/>
          </w:tcPr>
          <w:p w14:paraId="38BB3949" w14:textId="2D442B48" w:rsidR="00621DEC" w:rsidRPr="00621DEC" w:rsidRDefault="00621DEC" w:rsidP="00621DEC">
            <w:pPr>
              <w:spacing w:before="0" w:after="0"/>
              <w:rPr>
                <w:sz w:val="22"/>
                <w:highlight w:val="cyan"/>
              </w:rPr>
            </w:pPr>
            <w:r w:rsidRPr="00621DEC">
              <w:rPr>
                <w:sz w:val="22"/>
              </w:rPr>
              <w:t xml:space="preserve">Implementar proyectos de </w:t>
            </w:r>
            <w:proofErr w:type="gramStart"/>
            <w:r w:rsidRPr="00621DEC">
              <w:rPr>
                <w:sz w:val="22"/>
              </w:rPr>
              <w:t>investigación interdisciplinarios</w:t>
            </w:r>
            <w:proofErr w:type="gramEnd"/>
            <w:r w:rsidRPr="00621DEC">
              <w:rPr>
                <w:sz w:val="22"/>
              </w:rPr>
              <w:t xml:space="preserve"> y para ser atendidos por consorcios de grupos de investigación con participación de los estudiantes para atender situaciones difíciles en espacios diferentes a las instituciones educativas, por ejemplo de una comuna o de un grupo social, y buscar alternativas de superación. </w:t>
            </w:r>
          </w:p>
        </w:tc>
      </w:tr>
    </w:tbl>
    <w:p w14:paraId="2D3B6231" w14:textId="0FC5FE25" w:rsidR="000B736B" w:rsidRPr="006E616C" w:rsidRDefault="003A474F" w:rsidP="006E616C">
      <w:pPr>
        <w:rPr>
          <w:b/>
          <w:bCs/>
          <w:highlight w:val="yellow"/>
        </w:rPr>
      </w:pPr>
      <w:r w:rsidRPr="003A474F">
        <w:rPr>
          <w:sz w:val="20"/>
        </w:rPr>
        <w:t>Fuente: Matriz de Emisión de Juicios Doctorado en Ciencias de la Educación, Universidad de Nariño</w:t>
      </w:r>
      <w:r>
        <w:rPr>
          <w:sz w:val="20"/>
        </w:rPr>
        <w:t xml:space="preserve"> </w:t>
      </w:r>
    </w:p>
    <w:p w14:paraId="4FB45AA9" w14:textId="5962BD8E" w:rsidR="000B736B" w:rsidRPr="006E616C" w:rsidRDefault="000B736B" w:rsidP="000B736B">
      <w:pPr>
        <w:pStyle w:val="Descripcin"/>
        <w:rPr>
          <w:b/>
          <w:sz w:val="22"/>
        </w:rPr>
      </w:pPr>
      <w:bookmarkStart w:id="137" w:name="_Toc87520573"/>
      <w:r w:rsidRPr="006E616C">
        <w:rPr>
          <w:b/>
          <w:sz w:val="22"/>
        </w:rPr>
        <w:t xml:space="preserve">Tabla </w:t>
      </w:r>
      <w:r w:rsidR="00C9579B" w:rsidRPr="006E616C">
        <w:rPr>
          <w:b/>
          <w:noProof/>
          <w:sz w:val="22"/>
        </w:rPr>
        <w:fldChar w:fldCharType="begin"/>
      </w:r>
      <w:r w:rsidR="00C9579B" w:rsidRPr="006E616C">
        <w:rPr>
          <w:b/>
          <w:noProof/>
          <w:sz w:val="22"/>
        </w:rPr>
        <w:instrText xml:space="preserve"> SEQ Tabla \* ARABIC </w:instrText>
      </w:r>
      <w:r w:rsidR="00C9579B" w:rsidRPr="006E616C">
        <w:rPr>
          <w:b/>
          <w:noProof/>
          <w:sz w:val="22"/>
        </w:rPr>
        <w:fldChar w:fldCharType="separate"/>
      </w:r>
      <w:r w:rsidR="00130CAB" w:rsidRPr="006E616C">
        <w:rPr>
          <w:b/>
          <w:noProof/>
          <w:sz w:val="22"/>
        </w:rPr>
        <w:t>29</w:t>
      </w:r>
      <w:r w:rsidR="00C9579B" w:rsidRPr="006E616C">
        <w:rPr>
          <w:b/>
          <w:noProof/>
          <w:sz w:val="22"/>
        </w:rPr>
        <w:fldChar w:fldCharType="end"/>
      </w:r>
      <w:r w:rsidRPr="006E616C">
        <w:rPr>
          <w:b/>
          <w:sz w:val="22"/>
        </w:rPr>
        <w:t>. Fortalezas y Oportunidades de Mejora del Factor 9. Bienestar de la comunidad académica</w:t>
      </w:r>
      <w:bookmarkEnd w:id="137"/>
      <w:r w:rsidRPr="006E616C">
        <w:rPr>
          <w:b/>
          <w:sz w:val="22"/>
        </w:rPr>
        <w:t xml:space="preserve"> </w:t>
      </w:r>
    </w:p>
    <w:tbl>
      <w:tblPr>
        <w:tblStyle w:val="Tablaconcuadrcula"/>
        <w:tblW w:w="5000" w:type="pct"/>
        <w:tblLook w:val="04A0" w:firstRow="1" w:lastRow="0" w:firstColumn="1" w:lastColumn="0" w:noHBand="0" w:noVBand="1"/>
      </w:tblPr>
      <w:tblGrid>
        <w:gridCol w:w="4253"/>
        <w:gridCol w:w="4575"/>
      </w:tblGrid>
      <w:tr w:rsidR="000B736B" w:rsidRPr="00621DEC" w14:paraId="7FEA0C4D" w14:textId="77777777" w:rsidTr="001B6EF0">
        <w:trPr>
          <w:trHeight w:val="283"/>
        </w:trPr>
        <w:tc>
          <w:tcPr>
            <w:tcW w:w="2409" w:type="pct"/>
          </w:tcPr>
          <w:p w14:paraId="5506F184" w14:textId="0C37D9F3" w:rsidR="000B736B" w:rsidRPr="00621DEC" w:rsidRDefault="000B736B" w:rsidP="00355940">
            <w:pPr>
              <w:spacing w:before="0" w:after="0"/>
              <w:jc w:val="center"/>
              <w:rPr>
                <w:b/>
                <w:bCs/>
                <w:sz w:val="22"/>
              </w:rPr>
            </w:pPr>
            <w:r w:rsidRPr="00621DEC">
              <w:rPr>
                <w:b/>
                <w:bCs/>
                <w:sz w:val="22"/>
              </w:rPr>
              <w:t>Fortalezas</w:t>
            </w:r>
            <w:r w:rsidR="001B6EF0" w:rsidRPr="00621DEC">
              <w:rPr>
                <w:b/>
                <w:bCs/>
                <w:sz w:val="22"/>
              </w:rPr>
              <w:t xml:space="preserve"> </w:t>
            </w:r>
          </w:p>
        </w:tc>
        <w:tc>
          <w:tcPr>
            <w:tcW w:w="2591" w:type="pct"/>
          </w:tcPr>
          <w:p w14:paraId="066C32EB" w14:textId="77777777" w:rsidR="000B736B" w:rsidRPr="00621DEC" w:rsidRDefault="000B736B" w:rsidP="00355940">
            <w:pPr>
              <w:spacing w:before="0" w:after="0"/>
              <w:jc w:val="center"/>
              <w:rPr>
                <w:b/>
                <w:bCs/>
                <w:sz w:val="22"/>
              </w:rPr>
            </w:pPr>
            <w:r w:rsidRPr="00621DEC">
              <w:rPr>
                <w:b/>
                <w:bCs/>
                <w:sz w:val="22"/>
              </w:rPr>
              <w:t>Oportunidades de mejora</w:t>
            </w:r>
          </w:p>
        </w:tc>
      </w:tr>
      <w:tr w:rsidR="00621DEC" w:rsidRPr="00621DEC" w14:paraId="18E874BA" w14:textId="77777777" w:rsidTr="001B6EF0">
        <w:trPr>
          <w:trHeight w:val="283"/>
        </w:trPr>
        <w:tc>
          <w:tcPr>
            <w:tcW w:w="2409" w:type="pct"/>
          </w:tcPr>
          <w:p w14:paraId="50E6E93F" w14:textId="6A70E7A1" w:rsidR="00621DEC" w:rsidRPr="00621DEC" w:rsidRDefault="00621DEC" w:rsidP="00621DEC">
            <w:pPr>
              <w:spacing w:before="0" w:after="0"/>
              <w:rPr>
                <w:sz w:val="22"/>
                <w:highlight w:val="cyan"/>
              </w:rPr>
            </w:pPr>
            <w:r w:rsidRPr="00621DEC">
              <w:rPr>
                <w:sz w:val="22"/>
              </w:rPr>
              <w:t xml:space="preserve">El Comité Académico del programa es consciente de la importancia  del bienestar tanto de los profesores como de los estudiantes y de los administrativos de contar con un ambiente de tranquilidad y apoyo permanente razón por la cual implementó las Becas-Trabajo para los estudiantes con extrema dificultad </w:t>
            </w:r>
            <w:proofErr w:type="spellStart"/>
            <w:r w:rsidRPr="00621DEC">
              <w:rPr>
                <w:sz w:val="22"/>
              </w:rPr>
              <w:t>on</w:t>
            </w:r>
            <w:proofErr w:type="spellEnd"/>
            <w:r w:rsidRPr="00621DEC">
              <w:rPr>
                <w:sz w:val="22"/>
              </w:rPr>
              <w:t xml:space="preserve"> mejor puntaje en el ingreso y que la mantiene por rendimiento académico; así mismo ha aprobado apoyo económico a estudiantes con dificultad para continuar estudios; apoyo económico en la pasantía internacional y en su participación en congresos internacionales. Parte de esa comodidad tiene que ver con una dotación actualizada de implementos tecnológicos e informáticos garantizando la conectividad para la totalidad de los estudiantes.  Con la oficina de bienestar universitario se han </w:t>
            </w:r>
            <w:r w:rsidRPr="00621DEC">
              <w:rPr>
                <w:sz w:val="22"/>
              </w:rPr>
              <w:lastRenderedPageBreak/>
              <w:t>diseñado planes que redunden en el bienestar de la comunidad universitaria y están dirigidos directamente a los estudiantes del Doctorado</w:t>
            </w:r>
          </w:p>
        </w:tc>
        <w:tc>
          <w:tcPr>
            <w:tcW w:w="2591" w:type="pct"/>
          </w:tcPr>
          <w:p w14:paraId="458EF8B8" w14:textId="3C756670" w:rsidR="00621DEC" w:rsidRPr="00621DEC" w:rsidRDefault="00621DEC" w:rsidP="00621DEC">
            <w:pPr>
              <w:spacing w:before="0" w:after="0"/>
              <w:rPr>
                <w:sz w:val="22"/>
                <w:highlight w:val="cyan"/>
              </w:rPr>
            </w:pPr>
            <w:r w:rsidRPr="00621DEC">
              <w:rPr>
                <w:sz w:val="22"/>
              </w:rPr>
              <w:lastRenderedPageBreak/>
              <w:t>Diseño y ejecución de proyectos por parte de la división de bienestar universitario relacionados con la formación cultural de los estudiantes del Doctorado, en su tiempo de estudio. Proyectos para conciertos, teatro, danzas, salud, entre otros.</w:t>
            </w:r>
            <w:r w:rsidRPr="00621DEC">
              <w:rPr>
                <w:sz w:val="22"/>
                <w:highlight w:val="cyan"/>
              </w:rPr>
              <w:t xml:space="preserve"> </w:t>
            </w:r>
          </w:p>
        </w:tc>
      </w:tr>
    </w:tbl>
    <w:p w14:paraId="68FA8CEA" w14:textId="7690124F" w:rsidR="000B736B" w:rsidRPr="003A474F" w:rsidRDefault="003A474F" w:rsidP="000B736B">
      <w:pPr>
        <w:rPr>
          <w:b/>
          <w:bCs/>
          <w:highlight w:val="yellow"/>
        </w:rPr>
      </w:pPr>
      <w:r w:rsidRPr="003A474F">
        <w:rPr>
          <w:sz w:val="20"/>
        </w:rPr>
        <w:lastRenderedPageBreak/>
        <w:t>Fuente: Matriz de Emisión de Juicios Doctorado en Ciencias de la Educación, Universidad de Nariño</w:t>
      </w:r>
      <w:r>
        <w:rPr>
          <w:sz w:val="20"/>
        </w:rPr>
        <w:t xml:space="preserve"> </w:t>
      </w:r>
    </w:p>
    <w:p w14:paraId="3754D291" w14:textId="0769369C" w:rsidR="000B736B" w:rsidRPr="006E616C" w:rsidRDefault="000B736B" w:rsidP="000B736B">
      <w:pPr>
        <w:pStyle w:val="Descripcin"/>
        <w:rPr>
          <w:b/>
          <w:sz w:val="22"/>
        </w:rPr>
      </w:pPr>
      <w:bookmarkStart w:id="138" w:name="_Toc87520574"/>
      <w:r w:rsidRPr="006E616C">
        <w:rPr>
          <w:b/>
          <w:sz w:val="22"/>
        </w:rPr>
        <w:t xml:space="preserve">Tabla </w:t>
      </w:r>
      <w:r w:rsidR="00C9579B" w:rsidRPr="006E616C">
        <w:rPr>
          <w:b/>
          <w:noProof/>
          <w:sz w:val="22"/>
        </w:rPr>
        <w:fldChar w:fldCharType="begin"/>
      </w:r>
      <w:r w:rsidR="00C9579B" w:rsidRPr="006E616C">
        <w:rPr>
          <w:b/>
          <w:noProof/>
          <w:sz w:val="22"/>
        </w:rPr>
        <w:instrText xml:space="preserve"> SEQ Tabla \* ARABIC </w:instrText>
      </w:r>
      <w:r w:rsidR="00C9579B" w:rsidRPr="006E616C">
        <w:rPr>
          <w:b/>
          <w:noProof/>
          <w:sz w:val="22"/>
        </w:rPr>
        <w:fldChar w:fldCharType="separate"/>
      </w:r>
      <w:r w:rsidR="00130CAB" w:rsidRPr="006E616C">
        <w:rPr>
          <w:b/>
          <w:noProof/>
          <w:sz w:val="22"/>
        </w:rPr>
        <w:t>30</w:t>
      </w:r>
      <w:r w:rsidR="00C9579B" w:rsidRPr="006E616C">
        <w:rPr>
          <w:b/>
          <w:noProof/>
          <w:sz w:val="22"/>
        </w:rPr>
        <w:fldChar w:fldCharType="end"/>
      </w:r>
      <w:r w:rsidRPr="006E616C">
        <w:rPr>
          <w:b/>
          <w:sz w:val="22"/>
        </w:rPr>
        <w:t>. Fortalezas y Oportunidades de Mejora del Factor 10. Medios educativos y ambientes de aprendizaje</w:t>
      </w:r>
      <w:bookmarkEnd w:id="138"/>
    </w:p>
    <w:tbl>
      <w:tblPr>
        <w:tblStyle w:val="Tablaconcuadrcula"/>
        <w:tblW w:w="5000" w:type="pct"/>
        <w:tblLook w:val="04A0" w:firstRow="1" w:lastRow="0" w:firstColumn="1" w:lastColumn="0" w:noHBand="0" w:noVBand="1"/>
      </w:tblPr>
      <w:tblGrid>
        <w:gridCol w:w="4253"/>
        <w:gridCol w:w="4575"/>
      </w:tblGrid>
      <w:tr w:rsidR="000B736B" w:rsidRPr="00621DEC" w14:paraId="0EEBA3F3" w14:textId="77777777" w:rsidTr="000D6D35">
        <w:trPr>
          <w:trHeight w:val="283"/>
        </w:trPr>
        <w:tc>
          <w:tcPr>
            <w:tcW w:w="2409" w:type="pct"/>
          </w:tcPr>
          <w:p w14:paraId="4C1ECFD4" w14:textId="77777777" w:rsidR="000B736B" w:rsidRPr="00621DEC" w:rsidRDefault="000B736B" w:rsidP="00355940">
            <w:pPr>
              <w:spacing w:before="0" w:after="0"/>
              <w:jc w:val="center"/>
              <w:rPr>
                <w:b/>
                <w:bCs/>
                <w:sz w:val="22"/>
              </w:rPr>
            </w:pPr>
            <w:r w:rsidRPr="00621DEC">
              <w:rPr>
                <w:b/>
                <w:bCs/>
                <w:sz w:val="22"/>
              </w:rPr>
              <w:t>Fortalezas</w:t>
            </w:r>
          </w:p>
        </w:tc>
        <w:tc>
          <w:tcPr>
            <w:tcW w:w="2591" w:type="pct"/>
          </w:tcPr>
          <w:p w14:paraId="5517D8F9" w14:textId="77777777" w:rsidR="000B736B" w:rsidRPr="00621DEC" w:rsidRDefault="000B736B" w:rsidP="00355940">
            <w:pPr>
              <w:spacing w:before="0" w:after="0"/>
              <w:jc w:val="center"/>
              <w:rPr>
                <w:b/>
                <w:bCs/>
                <w:sz w:val="22"/>
              </w:rPr>
            </w:pPr>
            <w:r w:rsidRPr="00621DEC">
              <w:rPr>
                <w:b/>
                <w:bCs/>
                <w:sz w:val="22"/>
              </w:rPr>
              <w:t>Oportunidades de mejora</w:t>
            </w:r>
          </w:p>
        </w:tc>
      </w:tr>
      <w:tr w:rsidR="00621DEC" w:rsidRPr="00621DEC" w14:paraId="54C5AB8C" w14:textId="77777777" w:rsidTr="000D6D35">
        <w:trPr>
          <w:trHeight w:val="283"/>
        </w:trPr>
        <w:tc>
          <w:tcPr>
            <w:tcW w:w="2409" w:type="pct"/>
          </w:tcPr>
          <w:p w14:paraId="00FD4C71" w14:textId="5C19B110" w:rsidR="00621DEC" w:rsidRPr="00621DEC" w:rsidRDefault="00621DEC" w:rsidP="00621DEC">
            <w:pPr>
              <w:spacing w:before="0" w:after="0"/>
              <w:rPr>
                <w:sz w:val="22"/>
                <w:highlight w:val="cyan"/>
              </w:rPr>
            </w:pPr>
            <w:r w:rsidRPr="00621DEC">
              <w:rPr>
                <w:sz w:val="22"/>
              </w:rPr>
              <w:t xml:space="preserve">Para el desarrollo de todas las actividades académicas e investigativas a realizar por parte tanto de los profesores como de los estudiantes a nivel institucional el programa doctoral cuenta con bases de datos, biblioteca  dotada de libros sobre educación, bases de datos  y los documentos que se encuentran en el Archivo Histórico de Pasto, que administra la Universidad de Nariño el cual cuenta con información desde el siglo XVIII, XIX y XX. Así mismo el programa cuenta con  los medios informáticos de conectividad en las aulas  y en las oficinas. </w:t>
            </w:r>
            <w:r>
              <w:rPr>
                <w:sz w:val="22"/>
              </w:rPr>
              <w:t>P</w:t>
            </w:r>
            <w:r w:rsidRPr="00621DEC">
              <w:rPr>
                <w:sz w:val="22"/>
              </w:rPr>
              <w:t xml:space="preserve">ara uso de estudiantes y docentes. </w:t>
            </w:r>
          </w:p>
        </w:tc>
        <w:tc>
          <w:tcPr>
            <w:tcW w:w="2591" w:type="pct"/>
          </w:tcPr>
          <w:p w14:paraId="106A3025" w14:textId="093EDBD8" w:rsidR="00621DEC" w:rsidRPr="00621DEC" w:rsidRDefault="00621DEC" w:rsidP="00621DEC">
            <w:pPr>
              <w:spacing w:before="0" w:after="0"/>
              <w:rPr>
                <w:sz w:val="22"/>
                <w:highlight w:val="cyan"/>
              </w:rPr>
            </w:pPr>
            <w:r w:rsidRPr="00621DEC">
              <w:rPr>
                <w:sz w:val="22"/>
              </w:rPr>
              <w:t xml:space="preserve">Se requiere mejorar los ambientes de aprendizaje desde el punto de vista tecnológico en especial en lo relacionado con la organización  de aulas virtuales como medios necesarios para dinamizar y favorecer a los estudiantes sus procesos de aprendizaje </w:t>
            </w:r>
          </w:p>
        </w:tc>
      </w:tr>
    </w:tbl>
    <w:p w14:paraId="101B4C14" w14:textId="77777777" w:rsidR="003A474F" w:rsidRPr="001A626C" w:rsidRDefault="003A474F" w:rsidP="003A474F">
      <w:pPr>
        <w:rPr>
          <w:b/>
          <w:bCs/>
          <w:highlight w:val="yellow"/>
        </w:rPr>
      </w:pPr>
      <w:r w:rsidRPr="003A474F">
        <w:rPr>
          <w:sz w:val="20"/>
        </w:rPr>
        <w:t>Fuente: Matriz de Emisión de Juicios Doctorado en Ciencias de la Educación, Universidad de Nariño</w:t>
      </w:r>
      <w:r>
        <w:rPr>
          <w:sz w:val="20"/>
        </w:rPr>
        <w:t xml:space="preserve"> </w:t>
      </w:r>
    </w:p>
    <w:p w14:paraId="0EDC017F" w14:textId="7E5093C2" w:rsidR="000B736B" w:rsidRPr="006E616C" w:rsidRDefault="000B736B" w:rsidP="000B736B">
      <w:pPr>
        <w:pStyle w:val="Descripcin"/>
        <w:rPr>
          <w:b/>
          <w:sz w:val="22"/>
        </w:rPr>
      </w:pPr>
      <w:bookmarkStart w:id="139" w:name="_Toc87520575"/>
      <w:r w:rsidRPr="006E616C">
        <w:rPr>
          <w:b/>
          <w:sz w:val="22"/>
        </w:rPr>
        <w:t xml:space="preserve">Tabla </w:t>
      </w:r>
      <w:r w:rsidR="00C9579B" w:rsidRPr="006E616C">
        <w:rPr>
          <w:b/>
          <w:noProof/>
          <w:sz w:val="22"/>
        </w:rPr>
        <w:fldChar w:fldCharType="begin"/>
      </w:r>
      <w:r w:rsidR="00C9579B" w:rsidRPr="006E616C">
        <w:rPr>
          <w:b/>
          <w:noProof/>
          <w:sz w:val="22"/>
        </w:rPr>
        <w:instrText xml:space="preserve"> SEQ Tabla \* ARABIC </w:instrText>
      </w:r>
      <w:r w:rsidR="00C9579B" w:rsidRPr="006E616C">
        <w:rPr>
          <w:b/>
          <w:noProof/>
          <w:sz w:val="22"/>
        </w:rPr>
        <w:fldChar w:fldCharType="separate"/>
      </w:r>
      <w:r w:rsidR="00130CAB" w:rsidRPr="006E616C">
        <w:rPr>
          <w:b/>
          <w:noProof/>
          <w:sz w:val="22"/>
        </w:rPr>
        <w:t>31</w:t>
      </w:r>
      <w:r w:rsidR="00C9579B" w:rsidRPr="006E616C">
        <w:rPr>
          <w:b/>
          <w:noProof/>
          <w:sz w:val="22"/>
        </w:rPr>
        <w:fldChar w:fldCharType="end"/>
      </w:r>
      <w:r w:rsidRPr="006E616C">
        <w:rPr>
          <w:b/>
          <w:sz w:val="22"/>
        </w:rPr>
        <w:t xml:space="preserve">. Fortalezas y Oportunidades de Mejora del Factor 11. </w:t>
      </w:r>
      <w:r w:rsidRPr="006E616C">
        <w:rPr>
          <w:b/>
          <w:sz w:val="22"/>
          <w:szCs w:val="28"/>
        </w:rPr>
        <w:t>Organización, administración y financiación</w:t>
      </w:r>
      <w:bookmarkEnd w:id="139"/>
    </w:p>
    <w:tbl>
      <w:tblPr>
        <w:tblStyle w:val="Tablaconcuadrcula"/>
        <w:tblW w:w="5000" w:type="pct"/>
        <w:tblLook w:val="04A0" w:firstRow="1" w:lastRow="0" w:firstColumn="1" w:lastColumn="0" w:noHBand="0" w:noVBand="1"/>
      </w:tblPr>
      <w:tblGrid>
        <w:gridCol w:w="4253"/>
        <w:gridCol w:w="4575"/>
      </w:tblGrid>
      <w:tr w:rsidR="000B736B" w:rsidRPr="00621DEC" w14:paraId="14AB0105" w14:textId="77777777" w:rsidTr="00355940">
        <w:trPr>
          <w:trHeight w:val="283"/>
        </w:trPr>
        <w:tc>
          <w:tcPr>
            <w:tcW w:w="2409" w:type="pct"/>
          </w:tcPr>
          <w:p w14:paraId="29321338" w14:textId="35001AF2" w:rsidR="000B736B" w:rsidRPr="00621DEC" w:rsidRDefault="00621DEC" w:rsidP="00355940">
            <w:pPr>
              <w:spacing w:before="0" w:after="0"/>
              <w:jc w:val="center"/>
              <w:rPr>
                <w:b/>
                <w:bCs/>
                <w:sz w:val="22"/>
              </w:rPr>
            </w:pPr>
            <w:r w:rsidRPr="00621DEC">
              <w:rPr>
                <w:b/>
                <w:bCs/>
                <w:sz w:val="22"/>
              </w:rPr>
              <w:t>Fortalezas</w:t>
            </w:r>
            <w:r>
              <w:rPr>
                <w:b/>
                <w:bCs/>
                <w:sz w:val="22"/>
              </w:rPr>
              <w:t xml:space="preserve"> </w:t>
            </w:r>
          </w:p>
        </w:tc>
        <w:tc>
          <w:tcPr>
            <w:tcW w:w="2591" w:type="pct"/>
          </w:tcPr>
          <w:p w14:paraId="01181A06" w14:textId="400D252E" w:rsidR="000B736B" w:rsidRPr="00621DEC" w:rsidRDefault="0076370E" w:rsidP="00355940">
            <w:pPr>
              <w:spacing w:before="0" w:after="0"/>
              <w:jc w:val="center"/>
              <w:rPr>
                <w:b/>
                <w:bCs/>
                <w:sz w:val="22"/>
              </w:rPr>
            </w:pPr>
            <w:r w:rsidRPr="00621DEC">
              <w:rPr>
                <w:b/>
                <w:bCs/>
                <w:sz w:val="22"/>
              </w:rPr>
              <w:t>O</w:t>
            </w:r>
            <w:r w:rsidR="000B736B" w:rsidRPr="00621DEC">
              <w:rPr>
                <w:b/>
                <w:bCs/>
                <w:sz w:val="22"/>
              </w:rPr>
              <w:t>portunidades de mejora</w:t>
            </w:r>
          </w:p>
        </w:tc>
      </w:tr>
      <w:tr w:rsidR="00621DEC" w:rsidRPr="00621DEC" w14:paraId="077C755A" w14:textId="77777777" w:rsidTr="00355940">
        <w:trPr>
          <w:trHeight w:val="283"/>
        </w:trPr>
        <w:tc>
          <w:tcPr>
            <w:tcW w:w="2409" w:type="pct"/>
          </w:tcPr>
          <w:p w14:paraId="483AEF59" w14:textId="77777777" w:rsidR="00621DEC" w:rsidRPr="00621DEC" w:rsidRDefault="00621DEC" w:rsidP="00621DEC">
            <w:pPr>
              <w:spacing w:before="0" w:after="0"/>
              <w:rPr>
                <w:sz w:val="22"/>
              </w:rPr>
            </w:pPr>
            <w:r w:rsidRPr="00621DEC">
              <w:rPr>
                <w:sz w:val="22"/>
              </w:rPr>
              <w:t>En la Universidad de Nariño el Doctorado para el desempeño de sus funciones administrativa se encuentra organizado teniendo en cuenta lo requerido en el Acuerdo No. 001 y el Acuerdo 002 expedidos por el Consejo de Rectores.</w:t>
            </w:r>
          </w:p>
          <w:p w14:paraId="7F52D011" w14:textId="17FD1588" w:rsidR="00621DEC" w:rsidRPr="00621DEC" w:rsidRDefault="00621DEC" w:rsidP="00621DEC">
            <w:pPr>
              <w:spacing w:before="0" w:after="0"/>
              <w:rPr>
                <w:sz w:val="22"/>
                <w:highlight w:val="cyan"/>
              </w:rPr>
            </w:pPr>
            <w:r w:rsidRPr="00621DEC">
              <w:rPr>
                <w:sz w:val="22"/>
              </w:rPr>
              <w:t xml:space="preserve">Para su funcionamiento en la parte financiera el Doctorado cuenta con un Centro de Costos propios para el ingreso y manejo de los recursos económicos que le ingresan para su funcionamiento. </w:t>
            </w:r>
          </w:p>
        </w:tc>
        <w:tc>
          <w:tcPr>
            <w:tcW w:w="2591" w:type="pct"/>
          </w:tcPr>
          <w:p w14:paraId="27050ACF" w14:textId="3A0ADDA2" w:rsidR="00621DEC" w:rsidRPr="00621DEC" w:rsidRDefault="00621DEC" w:rsidP="00621DEC">
            <w:pPr>
              <w:spacing w:before="0" w:after="0"/>
              <w:rPr>
                <w:sz w:val="22"/>
                <w:highlight w:val="cyan"/>
              </w:rPr>
            </w:pPr>
            <w:r w:rsidRPr="00621DEC">
              <w:rPr>
                <w:sz w:val="22"/>
              </w:rPr>
              <w:t>En el momento el Programa  necesita diseñar con claridad las rutas a seguir en los procesos de índole académica en el interior de la administración académica de la Universidad, así se clarifican las líneas para informes o aprobación de los aspectos académicos. En especial las rutas para su relación con el Consejo Académico como con la División de Evaluación, Acreditación y Certificación.</w:t>
            </w:r>
          </w:p>
        </w:tc>
      </w:tr>
    </w:tbl>
    <w:p w14:paraId="168F5FEF" w14:textId="3213F727" w:rsidR="000B736B" w:rsidRPr="006E616C" w:rsidRDefault="003A474F" w:rsidP="000B736B">
      <w:pPr>
        <w:rPr>
          <w:b/>
          <w:bCs/>
          <w:highlight w:val="yellow"/>
        </w:rPr>
      </w:pPr>
      <w:r w:rsidRPr="003A474F">
        <w:rPr>
          <w:sz w:val="20"/>
        </w:rPr>
        <w:t>Fuente: Matriz de Emisión de Juicios Doctorado en Ciencias de la Educación, Universidad de Nariño</w:t>
      </w:r>
      <w:r>
        <w:rPr>
          <w:sz w:val="20"/>
        </w:rPr>
        <w:t xml:space="preserve"> </w:t>
      </w:r>
    </w:p>
    <w:p w14:paraId="6767B8C8" w14:textId="24752C86" w:rsidR="000B736B" w:rsidRPr="00621DEC" w:rsidRDefault="000B736B" w:rsidP="000B736B">
      <w:pPr>
        <w:pStyle w:val="Descripcin"/>
        <w:rPr>
          <w:b/>
          <w:bCs/>
          <w:sz w:val="22"/>
        </w:rPr>
      </w:pPr>
      <w:bookmarkStart w:id="140" w:name="_Toc87520576"/>
      <w:r w:rsidRPr="00621DEC">
        <w:rPr>
          <w:b/>
          <w:bCs/>
          <w:sz w:val="22"/>
        </w:rPr>
        <w:t xml:space="preserve">Tabla </w:t>
      </w:r>
      <w:r w:rsidR="00C9579B" w:rsidRPr="00621DEC">
        <w:rPr>
          <w:b/>
          <w:bCs/>
          <w:noProof/>
          <w:sz w:val="22"/>
        </w:rPr>
        <w:fldChar w:fldCharType="begin"/>
      </w:r>
      <w:r w:rsidR="00C9579B" w:rsidRPr="00621DEC">
        <w:rPr>
          <w:b/>
          <w:bCs/>
          <w:noProof/>
          <w:sz w:val="22"/>
        </w:rPr>
        <w:instrText xml:space="preserve"> SEQ Tabla \* ARABIC </w:instrText>
      </w:r>
      <w:r w:rsidR="00C9579B" w:rsidRPr="00621DEC">
        <w:rPr>
          <w:b/>
          <w:bCs/>
          <w:noProof/>
          <w:sz w:val="22"/>
        </w:rPr>
        <w:fldChar w:fldCharType="separate"/>
      </w:r>
      <w:r w:rsidR="00130CAB" w:rsidRPr="00621DEC">
        <w:rPr>
          <w:b/>
          <w:bCs/>
          <w:noProof/>
          <w:sz w:val="22"/>
        </w:rPr>
        <w:t>32</w:t>
      </w:r>
      <w:r w:rsidR="00C9579B" w:rsidRPr="00621DEC">
        <w:rPr>
          <w:b/>
          <w:bCs/>
          <w:noProof/>
          <w:sz w:val="22"/>
        </w:rPr>
        <w:fldChar w:fldCharType="end"/>
      </w:r>
      <w:r w:rsidRPr="00621DEC">
        <w:rPr>
          <w:b/>
          <w:bCs/>
          <w:sz w:val="22"/>
        </w:rPr>
        <w:t>. Fortalezas y Oportunidades de Mejora del Factor 12. Recursos físicos y tecnológicos</w:t>
      </w:r>
      <w:bookmarkEnd w:id="140"/>
    </w:p>
    <w:tbl>
      <w:tblPr>
        <w:tblStyle w:val="Tablaconcuadrcula"/>
        <w:tblW w:w="5000" w:type="pct"/>
        <w:tblLook w:val="04A0" w:firstRow="1" w:lastRow="0" w:firstColumn="1" w:lastColumn="0" w:noHBand="0" w:noVBand="1"/>
      </w:tblPr>
      <w:tblGrid>
        <w:gridCol w:w="4253"/>
        <w:gridCol w:w="4575"/>
      </w:tblGrid>
      <w:tr w:rsidR="000B736B" w:rsidRPr="00621DEC" w14:paraId="5ADDFDDB" w14:textId="77777777" w:rsidTr="002200B0">
        <w:trPr>
          <w:trHeight w:val="283"/>
        </w:trPr>
        <w:tc>
          <w:tcPr>
            <w:tcW w:w="2409" w:type="pct"/>
          </w:tcPr>
          <w:p w14:paraId="1128B12B" w14:textId="77777777" w:rsidR="000B736B" w:rsidRPr="00621DEC" w:rsidRDefault="000B736B" w:rsidP="00355940">
            <w:pPr>
              <w:spacing w:before="0" w:after="0"/>
              <w:jc w:val="center"/>
              <w:rPr>
                <w:b/>
                <w:bCs/>
                <w:sz w:val="22"/>
              </w:rPr>
            </w:pPr>
            <w:r w:rsidRPr="00621DEC">
              <w:rPr>
                <w:b/>
                <w:bCs/>
                <w:sz w:val="22"/>
              </w:rPr>
              <w:t>Fortalezas</w:t>
            </w:r>
          </w:p>
        </w:tc>
        <w:tc>
          <w:tcPr>
            <w:tcW w:w="2591" w:type="pct"/>
          </w:tcPr>
          <w:p w14:paraId="6121704C" w14:textId="77777777" w:rsidR="000B736B" w:rsidRPr="00621DEC" w:rsidRDefault="000B736B" w:rsidP="00355940">
            <w:pPr>
              <w:spacing w:before="0" w:after="0"/>
              <w:jc w:val="center"/>
              <w:rPr>
                <w:b/>
                <w:bCs/>
                <w:sz w:val="22"/>
              </w:rPr>
            </w:pPr>
            <w:r w:rsidRPr="00621DEC">
              <w:rPr>
                <w:b/>
                <w:bCs/>
                <w:sz w:val="22"/>
              </w:rPr>
              <w:t>Oportunidades de mejora</w:t>
            </w:r>
          </w:p>
        </w:tc>
      </w:tr>
      <w:tr w:rsidR="00621DEC" w:rsidRPr="00621DEC" w14:paraId="6A165340" w14:textId="77777777" w:rsidTr="002200B0">
        <w:trPr>
          <w:trHeight w:val="283"/>
        </w:trPr>
        <w:tc>
          <w:tcPr>
            <w:tcW w:w="2409" w:type="pct"/>
          </w:tcPr>
          <w:p w14:paraId="1160AA21" w14:textId="2C8512CC" w:rsidR="00621DEC" w:rsidRPr="00621DEC" w:rsidRDefault="00621DEC" w:rsidP="00621DEC">
            <w:pPr>
              <w:spacing w:before="0" w:after="0"/>
              <w:rPr>
                <w:sz w:val="22"/>
              </w:rPr>
            </w:pPr>
            <w:r w:rsidRPr="00621DEC">
              <w:rPr>
                <w:sz w:val="22"/>
              </w:rPr>
              <w:t xml:space="preserve">Los recursos  con los cuales cuenta el Doctorado Universidad de Nariño tanto físicos para su desempeño en las actividades académico y administrativas,  como los recursos tecnológicos para la comunicación en el desarrollo de las actividades de docencia e investigación son recursos pertinentes y </w:t>
            </w:r>
            <w:r w:rsidRPr="00621DEC">
              <w:rPr>
                <w:sz w:val="22"/>
              </w:rPr>
              <w:lastRenderedPageBreak/>
              <w:t>actualizados técnicamente. Con estos recursos el programa doctoral del CADE - Nariño se desempeña sin ninguna dificultad.</w:t>
            </w:r>
            <w:r w:rsidRPr="00621DEC">
              <w:rPr>
                <w:sz w:val="22"/>
              </w:rPr>
              <w:br/>
            </w:r>
          </w:p>
        </w:tc>
        <w:tc>
          <w:tcPr>
            <w:tcW w:w="2591" w:type="pct"/>
          </w:tcPr>
          <w:p w14:paraId="082EDC40" w14:textId="08C44950" w:rsidR="00621DEC" w:rsidRPr="00621DEC" w:rsidRDefault="00621DEC" w:rsidP="00621DEC">
            <w:pPr>
              <w:spacing w:before="0" w:after="0"/>
              <w:rPr>
                <w:sz w:val="22"/>
              </w:rPr>
            </w:pPr>
            <w:r w:rsidRPr="00621DEC">
              <w:rPr>
                <w:sz w:val="22"/>
              </w:rPr>
              <w:lastRenderedPageBreak/>
              <w:t xml:space="preserve">Aumentar la ampliación de la infraestructura física del programa en especial la requerida por los docentes durante el desarrollo de las asesorías a los estudiantes ya sea sobre las temáticas de los seminarios o en la construcción del proyecto de tesis doctoral. A la vez los docentes como responsables de seminarios y/o de asesorías de </w:t>
            </w:r>
            <w:r w:rsidRPr="00621DEC">
              <w:rPr>
                <w:sz w:val="22"/>
              </w:rPr>
              <w:lastRenderedPageBreak/>
              <w:t xml:space="preserve">tesis necesitan un espacio dentro del destinado para el doctorado.       </w:t>
            </w:r>
          </w:p>
          <w:p w14:paraId="446B7939" w14:textId="2A598957" w:rsidR="00621DEC" w:rsidRPr="00621DEC" w:rsidRDefault="00621DEC" w:rsidP="00621DEC">
            <w:pPr>
              <w:spacing w:before="0" w:after="0"/>
              <w:rPr>
                <w:sz w:val="22"/>
              </w:rPr>
            </w:pPr>
          </w:p>
        </w:tc>
      </w:tr>
    </w:tbl>
    <w:p w14:paraId="51C8BC93" w14:textId="77777777" w:rsidR="003A474F" w:rsidRPr="001A626C" w:rsidRDefault="003A474F" w:rsidP="003A474F">
      <w:pPr>
        <w:rPr>
          <w:b/>
          <w:bCs/>
          <w:highlight w:val="yellow"/>
        </w:rPr>
      </w:pPr>
      <w:r w:rsidRPr="003A474F">
        <w:rPr>
          <w:sz w:val="20"/>
        </w:rPr>
        <w:lastRenderedPageBreak/>
        <w:t>Fuente: Matriz de Emisión de Juicios Doctorado en Ciencias de la Educación, Universidad de Nariño</w:t>
      </w:r>
      <w:r>
        <w:rPr>
          <w:sz w:val="20"/>
        </w:rPr>
        <w:t xml:space="preserve"> </w:t>
      </w:r>
    </w:p>
    <w:p w14:paraId="1DD7A618" w14:textId="6D3D2F2B" w:rsidR="00297F11" w:rsidRDefault="003A474F" w:rsidP="000B736B">
      <w:r>
        <w:t xml:space="preserve"> </w:t>
      </w:r>
    </w:p>
    <w:p w14:paraId="5CF5B5FE" w14:textId="6C4A12CD" w:rsidR="00297F11" w:rsidRPr="00621DEC" w:rsidRDefault="00297F11" w:rsidP="00F67D5F">
      <w:pPr>
        <w:jc w:val="center"/>
      </w:pPr>
      <w:r w:rsidRPr="00621DEC">
        <w:rPr>
          <w:b/>
          <w:bCs/>
        </w:rPr>
        <w:t xml:space="preserve">JUICIO EXPLÍCITO SOBRE EL PROGRAMA </w:t>
      </w:r>
      <w:r w:rsidR="00F67D5F" w:rsidRPr="00621DEC">
        <w:rPr>
          <w:b/>
          <w:bCs/>
        </w:rPr>
        <w:t>DOCTORADO EN CIENCIAS DE LA EDUCACIÓN EN LA UNIVERSIDAD DE NARIÑO</w:t>
      </w:r>
    </w:p>
    <w:p w14:paraId="6EAD002B" w14:textId="77777777" w:rsidR="00621DEC" w:rsidRPr="00453567" w:rsidRDefault="00621DEC" w:rsidP="00621DEC">
      <w:pPr>
        <w:spacing w:line="360" w:lineRule="auto"/>
        <w:ind w:firstLine="567"/>
      </w:pPr>
      <w:r w:rsidRPr="00453567">
        <w:t xml:space="preserve">Teniendo en cuenta la evaluación del Programa  dada </w:t>
      </w:r>
      <w:r>
        <w:t>en</w:t>
      </w:r>
      <w:r w:rsidRPr="00453567">
        <w:t xml:space="preserve"> la Emisión de Juicios </w:t>
      </w:r>
      <w:r>
        <w:t>sobre</w:t>
      </w:r>
      <w:r w:rsidRPr="00453567">
        <w:t xml:space="preserve"> cada uno de los 12 Factores</w:t>
      </w:r>
      <w:r>
        <w:t xml:space="preserve">, se encuentra como calificación </w:t>
      </w:r>
      <w:r w:rsidRPr="00453567">
        <w:t>ponderada</w:t>
      </w:r>
      <w:r>
        <w:t xml:space="preserve"> del Programa</w:t>
      </w:r>
      <w:r w:rsidRPr="00453567">
        <w:t xml:space="preserve"> de 96.64 sobre cien. Desde esta perspectiva el Programa Doctorado en Ciencias de la Educación en  la Universidad de Nariño, en su aspiración a ser de Alta Calidad,  es un programa cuya evaluación total es de </w:t>
      </w:r>
      <w:r>
        <w:t xml:space="preserve">pleno </w:t>
      </w:r>
      <w:r w:rsidRPr="00453567">
        <w:t xml:space="preserve">cumplimiento.  </w:t>
      </w:r>
    </w:p>
    <w:p w14:paraId="7DEC538D" w14:textId="77777777" w:rsidR="00621DEC" w:rsidRDefault="00621DEC" w:rsidP="00621DEC">
      <w:pPr>
        <w:spacing w:after="0" w:line="360" w:lineRule="auto"/>
        <w:ind w:firstLine="567"/>
        <w:rPr>
          <w:color w:val="000000"/>
          <w:szCs w:val="24"/>
          <w:bdr w:val="none" w:sz="0" w:space="0" w:color="auto" w:frame="1"/>
        </w:rPr>
      </w:pPr>
      <w:r>
        <w:rPr>
          <w:szCs w:val="24"/>
        </w:rPr>
        <w:t xml:space="preserve">Este resultado </w:t>
      </w:r>
      <w:r w:rsidRPr="00E12B4B">
        <w:rPr>
          <w:szCs w:val="24"/>
        </w:rPr>
        <w:t>demuestra</w:t>
      </w:r>
      <w:r>
        <w:rPr>
          <w:szCs w:val="24"/>
        </w:rPr>
        <w:t xml:space="preserve"> que el </w:t>
      </w:r>
      <w:r w:rsidRPr="00E12B4B">
        <w:rPr>
          <w:szCs w:val="24"/>
        </w:rPr>
        <w:t xml:space="preserve">Programa </w:t>
      </w:r>
      <w:r>
        <w:rPr>
          <w:szCs w:val="24"/>
        </w:rPr>
        <w:t xml:space="preserve">en coherencia epistemológica científica y curricular  con el Doctorado nacional y con el Proyecto Educativo Institucional, responde a una propuesta de formación de profesionales en el campo de las Ciencias de la Educación al más alto nivel dentro de lo establecido por la dirección nacional de la educación como son el Ministerio de Educación Nacional y el Consejo Nacional de Acreditación, y  </w:t>
      </w:r>
      <w:r w:rsidRPr="00E12B4B">
        <w:rPr>
          <w:szCs w:val="24"/>
        </w:rPr>
        <w:t xml:space="preserve">que orienta su quehacer </w:t>
      </w:r>
      <w:r>
        <w:rPr>
          <w:szCs w:val="24"/>
        </w:rPr>
        <w:t>teniendo en cuenta</w:t>
      </w:r>
      <w:r w:rsidRPr="00E12B4B">
        <w:rPr>
          <w:szCs w:val="24"/>
        </w:rPr>
        <w:t xml:space="preserve"> las necesidades e intereses del entorno</w:t>
      </w:r>
      <w:r>
        <w:rPr>
          <w:szCs w:val="24"/>
        </w:rPr>
        <w:t xml:space="preserve"> regional respecto al mejoramiento de la calidad de la educación  al promover Doctores  con capacidades investigativas y </w:t>
      </w:r>
      <w:r w:rsidRPr="00FF4502">
        <w:rPr>
          <w:color w:val="000000"/>
          <w:szCs w:val="24"/>
          <w:bdr w:val="none" w:sz="0" w:space="0" w:color="auto" w:frame="1"/>
        </w:rPr>
        <w:t>responsabilida</w:t>
      </w:r>
      <w:r>
        <w:rPr>
          <w:color w:val="000000"/>
          <w:szCs w:val="24"/>
          <w:bdr w:val="none" w:sz="0" w:space="0" w:color="auto" w:frame="1"/>
        </w:rPr>
        <w:t>d para generar espacios en las instituciones educativa de nivel superior y de los niveles de básica secundaria, media y normalista orientados a la</w:t>
      </w:r>
      <w:r w:rsidRPr="00FF4502">
        <w:rPr>
          <w:color w:val="000000"/>
          <w:szCs w:val="24"/>
          <w:bdr w:val="none" w:sz="0" w:space="0" w:color="auto" w:frame="1"/>
        </w:rPr>
        <w:t xml:space="preserve"> innovación, la creación y la </w:t>
      </w:r>
      <w:r>
        <w:rPr>
          <w:color w:val="000000"/>
          <w:szCs w:val="24"/>
          <w:bdr w:val="none" w:sz="0" w:space="0" w:color="auto" w:frame="1"/>
        </w:rPr>
        <w:t xml:space="preserve"> cualificación de la educación pensando en la formación de las nuevas generaciones de jóvenes y niños de la región del sur occidente colombiano con </w:t>
      </w:r>
      <w:r>
        <w:rPr>
          <w:szCs w:val="24"/>
        </w:rPr>
        <w:t xml:space="preserve">formación en </w:t>
      </w:r>
      <w:r>
        <w:rPr>
          <w:color w:val="000000"/>
          <w:szCs w:val="24"/>
          <w:bdr w:val="none" w:sz="0" w:space="0" w:color="auto" w:frame="1"/>
        </w:rPr>
        <w:t xml:space="preserve">sentido ético y capacidad para impulsar el desarrollo regional dentro de procesos de paz y economía sustentable.  </w:t>
      </w:r>
    </w:p>
    <w:p w14:paraId="6E4E31A5" w14:textId="77777777" w:rsidR="00621DEC" w:rsidRPr="00225F22" w:rsidRDefault="00621DEC" w:rsidP="00621DEC">
      <w:pPr>
        <w:autoSpaceDE w:val="0"/>
        <w:autoSpaceDN w:val="0"/>
        <w:adjustRightInd w:val="0"/>
        <w:spacing w:after="0" w:line="360" w:lineRule="auto"/>
        <w:ind w:firstLine="567"/>
        <w:rPr>
          <w:szCs w:val="24"/>
        </w:rPr>
      </w:pPr>
      <w:r>
        <w:rPr>
          <w:szCs w:val="24"/>
        </w:rPr>
        <w:t xml:space="preserve">Desde esta perspectiva la calidad del Programa se manifiesta en cada una de las características que evidencian la de educadores capaces de </w:t>
      </w:r>
      <w:r w:rsidRPr="00225F22">
        <w:rPr>
          <w:szCs w:val="24"/>
        </w:rPr>
        <w:t>realizar lecturas comprensivas, críticas a nivel histórico y educativo de sus contextos, para quienes la investigación y la producción de conocimiento en el campo educativo, se constituye en el eje central de su práctica pedagógica transformadora, del diseño de currículos con nuevos sentidos educativos y de propuestas didácticas innovadoras.</w:t>
      </w:r>
    </w:p>
    <w:p w14:paraId="48D376A9" w14:textId="77777777" w:rsidR="00621DEC" w:rsidRPr="0074707F" w:rsidRDefault="00621DEC" w:rsidP="00621DEC">
      <w:pPr>
        <w:spacing w:line="360" w:lineRule="auto"/>
        <w:ind w:firstLine="567"/>
        <w:jc w:val="left"/>
      </w:pPr>
      <w:r>
        <w:lastRenderedPageBreak/>
        <w:t>El desempeño de los egresados y el tipo de vinculación que han logrado en instituciones de educación superior de la región para su desempeño como docentes o como investigadores son e</w:t>
      </w:r>
      <w:r w:rsidRPr="00A53B5A">
        <w:t>videncia</w:t>
      </w:r>
      <w:r>
        <w:t>s</w:t>
      </w:r>
      <w:r w:rsidRPr="00A53B5A">
        <w:t xml:space="preserve"> </w:t>
      </w:r>
      <w:r>
        <w:t>de</w:t>
      </w:r>
      <w:r w:rsidRPr="00A53B5A">
        <w:t xml:space="preserve"> la calidad del programa</w:t>
      </w:r>
      <w:r>
        <w:t xml:space="preserve"> dada la formación que han logrado en sus estudiantes. Percepción que ratifican los conceptos de quienes los han empleado como son los Rectores, los Decanos, Directores de Departamento en las universidades quienes consideran que dado el desempeño que han expresado los egresados en sus respectivas instituciones son fuertes indicios sobre el programa en el cual han realizado sus estudios doctorales.  </w:t>
      </w:r>
      <w:r w:rsidRPr="00A53B5A">
        <w:t xml:space="preserve"> </w:t>
      </w:r>
      <w:r>
        <w:t xml:space="preserve"> </w:t>
      </w:r>
    </w:p>
    <w:p w14:paraId="737C04A3" w14:textId="77777777" w:rsidR="00621DEC" w:rsidRPr="0074707F" w:rsidRDefault="00621DEC" w:rsidP="00621DEC">
      <w:pPr>
        <w:spacing w:line="360" w:lineRule="auto"/>
        <w:ind w:firstLine="567"/>
        <w:jc w:val="left"/>
      </w:pPr>
      <w:r w:rsidRPr="0074707F">
        <w:t xml:space="preserve">Las investigaciones realizadas por los estudiantes como tesis doctoral y que han sido dirigidas por docentes del programa quienes a su vez están vinculados laboralmente como docentes de tiempo completo en la Universidad de Nariño,  han dado como resultado estudios con aportes al conocimiento o propuestas didácticas con miras a la cualificación de la educación en las instituciones educativas. Estos estudios una vez pasados por los respectivos procesos de evaluación por jurados nacionales y el internacional han sido </w:t>
      </w:r>
      <w:proofErr w:type="gramStart"/>
      <w:r w:rsidRPr="0074707F">
        <w:t>calificadas</w:t>
      </w:r>
      <w:proofErr w:type="gramEnd"/>
      <w:r w:rsidRPr="0074707F">
        <w:t xml:space="preserve"> como investigaciones de alta calidad y rigor de las cuales algunas han obtenido la máxima calificación de </w:t>
      </w:r>
      <w:r w:rsidRPr="0074707F">
        <w:rPr>
          <w:i/>
          <w:iCs/>
        </w:rPr>
        <w:t>cum laude.</w:t>
      </w:r>
    </w:p>
    <w:p w14:paraId="77CAD9D9" w14:textId="77777777" w:rsidR="00621DEC" w:rsidRPr="001739BB" w:rsidRDefault="00621DEC" w:rsidP="00621DEC">
      <w:pPr>
        <w:spacing w:line="360" w:lineRule="auto"/>
        <w:ind w:firstLine="567"/>
      </w:pPr>
      <w:r w:rsidRPr="001739BB">
        <w:t xml:space="preserve">Sin embargo, </w:t>
      </w:r>
      <w:r>
        <w:t>hay que reflexionar en torno a la evaluación obtenida por el Programa en cada uno de los Factores y en sus Características,  con el objetivo consciente respecto a la necesidad de mantener en forma</w:t>
      </w:r>
      <w:r w:rsidRPr="001739BB">
        <w:t xml:space="preserve"> </w:t>
      </w:r>
      <w:r>
        <w:t>permanente el</w:t>
      </w:r>
      <w:r w:rsidRPr="001739BB">
        <w:t xml:space="preserve"> mejora</w:t>
      </w:r>
      <w:r>
        <w:t>miento de</w:t>
      </w:r>
      <w:r w:rsidRPr="001739BB">
        <w:t xml:space="preserve"> todos los procesos que corresponden al desarrollo de una academia en el nivel doctoral de altísima calidad</w:t>
      </w:r>
      <w:r>
        <w:t>, Con esta perspectiva hay que</w:t>
      </w:r>
      <w:r w:rsidRPr="001739BB">
        <w:t xml:space="preserve"> </w:t>
      </w:r>
      <w:r>
        <w:t xml:space="preserve">impulsar las acciones </w:t>
      </w:r>
      <w:r w:rsidRPr="001739BB">
        <w:t xml:space="preserve"> necesari</w:t>
      </w:r>
      <w:r>
        <w:t>as</w:t>
      </w:r>
      <w:r w:rsidRPr="001739BB">
        <w:t xml:space="preserve"> para el fortalecimiento de todos los programas propuestos como plan de mejora así como de las acciones que estén en función de la búsqueda permanente y continua de la calidad educativa del </w:t>
      </w:r>
      <w:r>
        <w:t>Doctorado en Ciencias de la Educación de la Universidad de Nariño. Con la responsabilidad de</w:t>
      </w:r>
      <w:r w:rsidRPr="001739BB">
        <w:t xml:space="preserve"> su impacto en la calidad de la educación de las instituciones educativas de la región tanto en el aspecto de conocimientos como de mejora de las relaciones sociales implícitas en los procesos propios de la convivencia escolar, esto como propósito de lograr acabar con la violencia que se presenta en las relaciones entre los estudiantes  para  lograr influenciar a las familias y al conjunto de la sociedad; en igual forma lograr por impacto de la calidad educativa la disminución de la brecha social.  </w:t>
      </w:r>
    </w:p>
    <w:p w14:paraId="775316D0" w14:textId="77777777" w:rsidR="00621DEC" w:rsidRDefault="00621DEC" w:rsidP="001A44EE">
      <w:pPr>
        <w:rPr>
          <w:highlight w:val="yellow"/>
        </w:rPr>
      </w:pPr>
    </w:p>
    <w:p w14:paraId="502AC651" w14:textId="173BE961" w:rsidR="002A400A" w:rsidRPr="007E7C8A" w:rsidRDefault="007E7C8A" w:rsidP="00762683">
      <w:pPr>
        <w:jc w:val="center"/>
      </w:pPr>
      <w:r w:rsidRPr="007E7C8A">
        <w:t>REFERENCIAS BIBLIOGRÁFICAS:</w:t>
      </w:r>
    </w:p>
    <w:p w14:paraId="17103334" w14:textId="77777777" w:rsidR="007E7C8A" w:rsidRPr="00EC6E0D" w:rsidRDefault="007E7C8A" w:rsidP="007E7C8A"/>
    <w:p w14:paraId="799F9819" w14:textId="77777777" w:rsidR="00FC09C1" w:rsidRDefault="007E7C8A" w:rsidP="00FC09C1">
      <w:pPr>
        <w:pStyle w:val="Default"/>
        <w:ind w:left="708" w:hanging="708"/>
        <w:jc w:val="both"/>
        <w:rPr>
          <w:bCs/>
        </w:rPr>
      </w:pPr>
      <w:r w:rsidRPr="00622111">
        <w:t>C</w:t>
      </w:r>
      <w:r w:rsidR="00BD7F3D">
        <w:t>onsejo Nacional de Acreditación.</w:t>
      </w:r>
      <w:r w:rsidRPr="00622111">
        <w:t xml:space="preserve"> (2020). Comunicación del concepto sobre la etapa de Apreciación de Condiciones Iniciales con fines de acreditación del programa </w:t>
      </w:r>
      <w:r w:rsidRPr="00622111">
        <w:rPr>
          <w:bCs/>
        </w:rPr>
        <w:t xml:space="preserve">Doctorado En Ciencias De La Educación (Cód. SNIES 7170) </w:t>
      </w:r>
      <w:r w:rsidRPr="00622111">
        <w:t xml:space="preserve">ofrecido en convenio por la </w:t>
      </w:r>
      <w:r>
        <w:rPr>
          <w:bCs/>
        </w:rPr>
        <w:t>Red de Universidades estatales de Colombia (R</w:t>
      </w:r>
      <w:r w:rsidRPr="00622111">
        <w:rPr>
          <w:bCs/>
        </w:rPr>
        <w:t xml:space="preserve">udecolombia), </w:t>
      </w:r>
      <w:r w:rsidRPr="00622111">
        <w:t xml:space="preserve">con lugar de desarrollo en </w:t>
      </w:r>
      <w:r w:rsidRPr="00622111">
        <w:rPr>
          <w:bCs/>
        </w:rPr>
        <w:t>Tunja (Boyacá), Barranquilla (Atlántico), Cartagena (Bolívar), Popayán (Cauca), Santa Marta (Magdalena), Pasto (Nariño), Armenia (Quindío), Ibagu</w:t>
      </w:r>
      <w:r>
        <w:rPr>
          <w:bCs/>
        </w:rPr>
        <w:t>é</w:t>
      </w:r>
      <w:r w:rsidR="00FC09C1">
        <w:rPr>
          <w:bCs/>
        </w:rPr>
        <w:t xml:space="preserve"> (Tolima), Pereira (Risaralda).</w:t>
      </w:r>
    </w:p>
    <w:p w14:paraId="2469D026" w14:textId="77777777" w:rsidR="00FC09C1" w:rsidRDefault="00FC09C1" w:rsidP="00FC09C1">
      <w:pPr>
        <w:pStyle w:val="Default"/>
        <w:ind w:left="708" w:hanging="708"/>
        <w:jc w:val="both"/>
        <w:rPr>
          <w:bCs/>
        </w:rPr>
      </w:pPr>
    </w:p>
    <w:p w14:paraId="7074DCD7" w14:textId="7A9AEC57" w:rsidR="007E7C8A" w:rsidRDefault="00BD7F3D" w:rsidP="00FC09C1">
      <w:pPr>
        <w:pStyle w:val="Default"/>
        <w:ind w:left="708" w:hanging="708"/>
        <w:jc w:val="both"/>
        <w:rPr>
          <w:color w:val="auto"/>
        </w:rPr>
      </w:pPr>
      <w:r w:rsidRPr="00BD7F3D">
        <w:rPr>
          <w:color w:val="auto"/>
        </w:rPr>
        <w:t>Universidad de Nariño. (2013).</w:t>
      </w:r>
      <w:r w:rsidR="00FC09C1">
        <w:t xml:space="preserve"> Acuerdo No.35</w:t>
      </w:r>
      <w:r w:rsidRPr="00BD7F3D">
        <w:rPr>
          <w:color w:val="auto"/>
        </w:rPr>
        <w:t xml:space="preserve"> Proyecto Educativo Institucional Universidad de Nariño</w:t>
      </w:r>
    </w:p>
    <w:p w14:paraId="0A63161A" w14:textId="77777777" w:rsidR="00FC09C1" w:rsidRDefault="00FC09C1" w:rsidP="00FC09C1">
      <w:pPr>
        <w:pStyle w:val="Default"/>
        <w:ind w:left="708" w:hanging="708"/>
        <w:jc w:val="both"/>
        <w:rPr>
          <w:color w:val="auto"/>
        </w:rPr>
      </w:pPr>
    </w:p>
    <w:p w14:paraId="1653A430" w14:textId="569160A1" w:rsidR="00FC09C1" w:rsidRPr="00FC09C1" w:rsidRDefault="00FC09C1" w:rsidP="00FC09C1">
      <w:pPr>
        <w:pStyle w:val="Default"/>
        <w:ind w:left="708" w:hanging="708"/>
        <w:jc w:val="both"/>
        <w:rPr>
          <w:bCs/>
        </w:rPr>
      </w:pPr>
      <w:r>
        <w:rPr>
          <w:color w:val="auto"/>
        </w:rPr>
        <w:t>Doctorado en Ciencias de la Educación, Universidad de Nariño. (2009). Proyecto Educativo del Programa.</w:t>
      </w:r>
    </w:p>
    <w:sectPr w:rsidR="00FC09C1" w:rsidRPr="00FC09C1">
      <w:headerReference w:type="default" r:id="rId60"/>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6D9324C" w14:textId="77777777" w:rsidR="009703E7" w:rsidRDefault="009703E7" w:rsidP="00D353CA">
      <w:pPr>
        <w:spacing w:after="0"/>
      </w:pPr>
      <w:r>
        <w:separator/>
      </w:r>
    </w:p>
  </w:endnote>
  <w:endnote w:type="continuationSeparator" w:id="0">
    <w:p w14:paraId="076ED5DE" w14:textId="77777777" w:rsidR="009703E7" w:rsidRDefault="009703E7" w:rsidP="00D353CA">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roid Sans Fallback">
    <w:altName w:val="Times New Roman"/>
    <w:charset w:val="00"/>
    <w:family w:val="auto"/>
    <w:pitch w:val="variable"/>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Lucida Grande">
    <w:altName w:val="Arial"/>
    <w:charset w:val="00"/>
    <w:family w:val="swiss"/>
    <w:pitch w:val="variable"/>
    <w:sig w:usb0="00000000"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Lohit Hindi">
    <w:altName w:val="Cambria"/>
    <w:panose1 w:val="00000000000000000000"/>
    <w:charset w:val="00"/>
    <w:family w:val="roman"/>
    <w:notTrueType/>
    <w:pitch w:val="default"/>
  </w:font>
  <w:font w:name="¹Å">
    <w:altName w:val="Times New Roman"/>
    <w:panose1 w:val="00000000000000000000"/>
    <w:charset w:val="00"/>
    <w:family w:val="roman"/>
    <w:notTrueType/>
    <w:pitch w:val="default"/>
  </w:font>
  <w:font w:name="Mangal">
    <w:panose1 w:val="02040503050203030202"/>
    <w:charset w:val="00"/>
    <w:family w:val="roman"/>
    <w:pitch w:val="variable"/>
    <w:sig w:usb0="00008003" w:usb1="00000000" w:usb2="00000000" w:usb3="00000000" w:csb0="00000001" w:csb1="00000000"/>
  </w:font>
  <w:font w:name="Lohit Marathi">
    <w:altName w:val="Times New Roman"/>
    <w:charset w:val="01"/>
    <w:family w:val="auto"/>
    <w:pitch w:val="variable"/>
  </w:font>
  <w:font w:name="SimSun">
    <w:altName w:val="宋体"/>
    <w:panose1 w:val="02010600030101010101"/>
    <w:charset w:val="86"/>
    <w:family w:val="auto"/>
    <w:pitch w:val="variable"/>
    <w:sig w:usb0="00000003" w:usb1="288F0000" w:usb2="00000016" w:usb3="00000000" w:csb0="00040001" w:csb1="00000000"/>
  </w:font>
  <w:font w:name="Helvetica">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BatangChe">
    <w:panose1 w:val="02030609000101010101"/>
    <w:charset w:val="81"/>
    <w:family w:val="modern"/>
    <w:pitch w:val="fixed"/>
    <w:sig w:usb0="B00002AF" w:usb1="69D77CFB" w:usb2="00000030" w:usb3="00000000" w:csb0="0008009F" w:csb1="00000000"/>
  </w:font>
  <w:font w:name="Arial Narrow">
    <w:panose1 w:val="020B0606020202030204"/>
    <w:charset w:val="00"/>
    <w:family w:val="swiss"/>
    <w:pitch w:val="variable"/>
    <w:sig w:usb0="00000287" w:usb1="00000800" w:usb2="00000000" w:usb3="00000000" w:csb0="0000009F" w:csb1="00000000"/>
  </w:font>
  <w:font w:name="Roboto">
    <w:altName w:val="Times New Roman"/>
    <w:charset w:val="00"/>
    <w:family w:val="auto"/>
    <w:pitch w:val="variable"/>
    <w:sig w:usb0="00000001" w:usb1="5000205B" w:usb2="0000002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4A95C0" w14:textId="514748FF" w:rsidR="00791280" w:rsidRPr="002A5C7B" w:rsidRDefault="00791280" w:rsidP="002A5C7B">
    <w:pPr>
      <w:jc w:val="center"/>
      <w:rPr>
        <w:b/>
        <w:color w:val="000000" w:themeColor="text1"/>
        <w:sz w:val="20"/>
        <w:szCs w:val="20"/>
        <w:lang w:val="es-CO"/>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DB4A61" w14:textId="77777777" w:rsidR="009703E7" w:rsidRDefault="009703E7" w:rsidP="00D353CA">
      <w:pPr>
        <w:spacing w:after="0"/>
      </w:pPr>
      <w:r>
        <w:separator/>
      </w:r>
    </w:p>
  </w:footnote>
  <w:footnote w:type="continuationSeparator" w:id="0">
    <w:p w14:paraId="4061637D" w14:textId="77777777" w:rsidR="009703E7" w:rsidRDefault="009703E7" w:rsidP="00D353CA">
      <w:pPr>
        <w:spacing w:after="0"/>
      </w:pPr>
      <w:r>
        <w:continuationSeparator/>
      </w:r>
    </w:p>
  </w:footnote>
  <w:footnote w:id="1">
    <w:p w14:paraId="2B93B642" w14:textId="77777777" w:rsidR="00791280" w:rsidRDefault="00791280" w:rsidP="00501F5F">
      <w:pPr>
        <w:pStyle w:val="Textonotapie"/>
      </w:pPr>
      <w:r>
        <w:rPr>
          <w:rStyle w:val="Refdenotaalpie"/>
        </w:rPr>
        <w:footnoteRef/>
      </w:r>
      <w:r>
        <w:t xml:space="preserve"> Esta característica fue definida en el marco de la reunión del Comité Curricular y de Autoevaluación del 10 y 11 de junio de 2019, en la Universidad del Magdalena (Acta No. 003 de 2019 del CCAEN). </w:t>
      </w:r>
    </w:p>
  </w:footnote>
  <w:footnote w:id="2">
    <w:p w14:paraId="1C75921E" w14:textId="77777777" w:rsidR="00791280" w:rsidRPr="00BF5879" w:rsidRDefault="00791280" w:rsidP="007F5A69">
      <w:pPr>
        <w:shd w:val="clear" w:color="auto" w:fill="FFFFFF"/>
        <w:spacing w:after="240"/>
        <w:rPr>
          <w:sz w:val="20"/>
          <w:szCs w:val="20"/>
          <w:lang w:val="es-ES"/>
        </w:rPr>
      </w:pPr>
      <w:r w:rsidRPr="00BF5879">
        <w:rPr>
          <w:rStyle w:val="Refdenotaalpie"/>
          <w:sz w:val="20"/>
          <w:szCs w:val="20"/>
        </w:rPr>
        <w:footnoteRef/>
      </w:r>
      <w:r w:rsidRPr="00BF5879">
        <w:rPr>
          <w:sz w:val="20"/>
          <w:szCs w:val="20"/>
        </w:rPr>
        <w:t xml:space="preserve"> Diana Elvira Soto Arango. “RUDECOLOMBIA una experiencia de integración académica nacional para Latinoamérica”, en Revista</w:t>
      </w:r>
      <w:r w:rsidRPr="00BF5879">
        <w:rPr>
          <w:spacing w:val="-3"/>
          <w:sz w:val="20"/>
          <w:szCs w:val="20"/>
        </w:rPr>
        <w:t xml:space="preserve"> Historia de la Educación Latinoamericana,  N° 2,  2.000, pp. 165 – 176. Diana Elvira Soto Arango </w:t>
      </w:r>
      <w:r w:rsidRPr="00BF5879">
        <w:rPr>
          <w:sz w:val="20"/>
          <w:szCs w:val="20"/>
        </w:rPr>
        <w:t>(2010) “Redes universitarias en Colombia. Nueva concepción histórica para la universidad”, en Revista Historia de la Educación Latinoamericana, Número 15, Tunja, Universidad Pedagógica y Tecnológica de Colombia. RUDECOLOMBIA, pp.241-270</w:t>
      </w:r>
    </w:p>
    <w:p w14:paraId="65735BFE" w14:textId="77777777" w:rsidR="00791280" w:rsidRDefault="00791280" w:rsidP="007F5A69">
      <w:pPr>
        <w:pStyle w:val="Textonotapie"/>
      </w:pPr>
    </w:p>
  </w:footnote>
  <w:footnote w:id="3">
    <w:p w14:paraId="291CF8CC" w14:textId="77777777" w:rsidR="00791280" w:rsidRPr="00D80EA0" w:rsidRDefault="00791280" w:rsidP="00444B6E">
      <w:pPr>
        <w:pStyle w:val="Textonotapie"/>
        <w:rPr>
          <w:rFonts w:ascii="Book Antiqua" w:hAnsi="Book Antiqua" w:cs="Book Antiqua"/>
        </w:rPr>
      </w:pPr>
      <w:r w:rsidRPr="00D80EA0">
        <w:rPr>
          <w:rStyle w:val="Refdenotaalpie"/>
          <w:rFonts w:ascii="Book Antiqua" w:hAnsi="Book Antiqua" w:cs="Book Antiqua"/>
        </w:rPr>
        <w:footnoteRef/>
      </w:r>
      <w:r w:rsidRPr="00D80EA0">
        <w:rPr>
          <w:rFonts w:ascii="Book Antiqua" w:hAnsi="Book Antiqua" w:cs="Book Antiqua"/>
        </w:rPr>
        <w:t xml:space="preserve"> UNIVERSIDAD DE NARIÑO. Consejo Académico. Acuerdo No. 096 de 2002 (Agosto 22).</w:t>
      </w:r>
    </w:p>
    <w:p w14:paraId="57817782" w14:textId="77777777" w:rsidR="00791280" w:rsidRDefault="00791280" w:rsidP="00444B6E">
      <w:pPr>
        <w:pStyle w:val="Textonotapie"/>
      </w:pPr>
    </w:p>
  </w:footnote>
  <w:footnote w:id="4">
    <w:p w14:paraId="1C1E4424" w14:textId="77777777" w:rsidR="00791280" w:rsidRDefault="00791280" w:rsidP="00ED203D">
      <w:pPr>
        <w:pStyle w:val="Textonotapie"/>
      </w:pPr>
      <w:r w:rsidRPr="00D80EA0">
        <w:rPr>
          <w:rStyle w:val="Refdenotaalpie"/>
          <w:rFonts w:ascii="Book Antiqua" w:hAnsi="Book Antiqua" w:cs="Book Antiqua"/>
        </w:rPr>
        <w:footnoteRef/>
      </w:r>
      <w:r w:rsidRPr="00D80EA0">
        <w:rPr>
          <w:rFonts w:ascii="Book Antiqua" w:hAnsi="Book Antiqua" w:cs="Book Antiqua"/>
        </w:rPr>
        <w:t xml:space="preserve"> </w:t>
      </w:r>
      <w:r w:rsidRPr="00776324">
        <w:rPr>
          <w:rFonts w:ascii="Book Antiqua" w:hAnsi="Book Antiqua" w:cs="Book Antiqua"/>
        </w:rPr>
        <w:t>UNIVERSIDAD DE NARIÑO. Consejo Académico. Acuerdo No. 058 de 2003 (Mayo 27).</w:t>
      </w:r>
    </w:p>
  </w:footnote>
  <w:footnote w:id="5">
    <w:p w14:paraId="5893E3D1" w14:textId="77777777" w:rsidR="00791280" w:rsidRDefault="00791280" w:rsidP="00444B6E">
      <w:pPr>
        <w:pStyle w:val="Textonotapie"/>
      </w:pPr>
      <w:r w:rsidRPr="00D80EA0">
        <w:rPr>
          <w:rStyle w:val="Refdenotaalpie"/>
          <w:rFonts w:ascii="Book Antiqua" w:hAnsi="Book Antiqua" w:cs="Book Antiqua"/>
        </w:rPr>
        <w:footnoteRef/>
      </w:r>
      <w:r w:rsidRPr="00D80EA0">
        <w:rPr>
          <w:rFonts w:ascii="Book Antiqua" w:hAnsi="Book Antiqua" w:cs="Book Antiqua"/>
        </w:rPr>
        <w:t xml:space="preserve"> UNIVERSIDAD DE NARIÑO.</w:t>
      </w:r>
      <w:r>
        <w:rPr>
          <w:rFonts w:ascii="Book Antiqua" w:hAnsi="Book Antiqua" w:cs="Book Antiqua"/>
        </w:rPr>
        <w:t xml:space="preserve"> Resolución Rectoral Número 1003</w:t>
      </w:r>
      <w:r w:rsidRPr="00D80EA0">
        <w:rPr>
          <w:rFonts w:ascii="Book Antiqua" w:hAnsi="Book Antiqua" w:cs="Book Antiqua"/>
        </w:rPr>
        <w:t xml:space="preserve"> (</w:t>
      </w:r>
      <w:r>
        <w:rPr>
          <w:rFonts w:ascii="Book Antiqua" w:hAnsi="Book Antiqua" w:cs="Book Antiqua"/>
        </w:rPr>
        <w:t>Mayo 02 de 2016</w:t>
      </w:r>
      <w:r w:rsidRPr="00D80EA0">
        <w:rPr>
          <w:rFonts w:ascii="Book Antiqua" w:hAnsi="Book Antiqua" w:cs="Book Antiqua"/>
        </w:rPr>
        <w:t>).</w:t>
      </w:r>
    </w:p>
  </w:footnote>
  <w:footnote w:id="6">
    <w:p w14:paraId="5C52447F" w14:textId="77777777" w:rsidR="00791280" w:rsidRDefault="00791280" w:rsidP="007C1DD2">
      <w:pPr>
        <w:pStyle w:val="Textonotapie"/>
        <w:rPr>
          <w:rFonts w:cs="Calibri"/>
          <w:color w:val="00000A"/>
          <w:lang w:val="es-ES"/>
        </w:rPr>
      </w:pPr>
      <w:r>
        <w:rPr>
          <w:rStyle w:val="Refdenotaalpie"/>
          <w:rFonts w:eastAsiaTheme="majorEastAsia"/>
        </w:rPr>
        <w:footnoteRef/>
      </w:r>
      <w:r>
        <w:t xml:space="preserve"> </w:t>
      </w:r>
      <w:r>
        <w:rPr>
          <w:lang w:val="es-ES"/>
        </w:rPr>
        <w:t xml:space="preserve">Ver </w:t>
      </w:r>
      <w:proofErr w:type="spellStart"/>
      <w:r>
        <w:rPr>
          <w:lang w:val="es-ES"/>
        </w:rPr>
        <w:t>Gadamer</w:t>
      </w:r>
      <w:proofErr w:type="spellEnd"/>
      <w:r>
        <w:rPr>
          <w:lang w:val="es-ES"/>
        </w:rPr>
        <w:t xml:space="preserve">, Hans George (1999). </w:t>
      </w:r>
      <w:r>
        <w:rPr>
          <w:i/>
          <w:iCs/>
          <w:lang w:val="es-ES"/>
        </w:rPr>
        <w:t>Verdad y Método</w:t>
      </w:r>
      <w:r>
        <w:rPr>
          <w:lang w:val="es-ES"/>
        </w:rPr>
        <w:t xml:space="preserve">. Salamanca. Ed. Sígueme. </w:t>
      </w:r>
    </w:p>
  </w:footnote>
  <w:footnote w:id="7">
    <w:p w14:paraId="1F4FA407" w14:textId="77777777" w:rsidR="00791280" w:rsidRPr="007933FC" w:rsidRDefault="00791280" w:rsidP="003C300E">
      <w:pPr>
        <w:pStyle w:val="Textonotapie"/>
        <w:rPr>
          <w:rFonts w:cs="Arial"/>
        </w:rPr>
      </w:pPr>
      <w:r w:rsidRPr="007933FC">
        <w:rPr>
          <w:rStyle w:val="Refdenotaalpie"/>
          <w:rFonts w:cs="Arial"/>
        </w:rPr>
        <w:footnoteRef/>
      </w:r>
      <w:r w:rsidRPr="007933FC">
        <w:rPr>
          <w:rFonts w:cs="Arial"/>
        </w:rPr>
        <w:t xml:space="preserve">Ver Reglamento General de Funcionamiento del Programa en: </w:t>
      </w:r>
      <w:hyperlink r:id="rId1" w:history="1">
        <w:r w:rsidRPr="007933FC">
          <w:rPr>
            <w:rStyle w:val="Hipervnculo"/>
            <w:rFonts w:eastAsia="Calibri" w:cs="Arial"/>
          </w:rPr>
          <w:t>https://drive.google.com/file/d/0B0fS0iqNxQjraUJMQWFjVXZIRHc/view?usp=sharing</w:t>
        </w:r>
      </w:hyperlink>
      <w:r w:rsidRPr="007933FC">
        <w:rPr>
          <w:rFonts w:cs="Arial"/>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59566248"/>
      <w:docPartObj>
        <w:docPartGallery w:val="Page Numbers (Top of Page)"/>
        <w:docPartUnique/>
      </w:docPartObj>
    </w:sdtPr>
    <w:sdtEndPr/>
    <w:sdtContent>
      <w:p w14:paraId="2968A627" w14:textId="6FC2BC89" w:rsidR="00791280" w:rsidRDefault="00791280">
        <w:pPr>
          <w:jc w:val="right"/>
        </w:pPr>
        <w:r>
          <w:fldChar w:fldCharType="begin"/>
        </w:r>
        <w:r>
          <w:instrText>PAGE   \* MERGEFORMAT</w:instrText>
        </w:r>
        <w:r>
          <w:fldChar w:fldCharType="separate"/>
        </w:r>
        <w:r w:rsidR="009957FF" w:rsidRPr="009957FF">
          <w:rPr>
            <w:noProof/>
            <w:lang w:val="es-ES"/>
          </w:rPr>
          <w:t>9</w:t>
        </w:r>
        <w:r>
          <w:fldChar w:fldCharType="end"/>
        </w:r>
      </w:p>
    </w:sdtContent>
  </w:sdt>
  <w:p w14:paraId="499CB3AC" w14:textId="77777777" w:rsidR="00791280" w:rsidRPr="004B44A8" w:rsidRDefault="00791280" w:rsidP="00D353CA">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9BA3B" w14:textId="5CB3A72C" w:rsidR="00791280" w:rsidRDefault="00791280"/>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A86E9F"/>
    <w:multiLevelType w:val="hybridMultilevel"/>
    <w:tmpl w:val="1876B390"/>
    <w:lvl w:ilvl="0" w:tplc="040A000F">
      <w:start w:val="1"/>
      <w:numFmt w:val="decimal"/>
      <w:lvlText w:val="%1."/>
      <w:lvlJc w:val="left"/>
      <w:pPr>
        <w:ind w:left="360" w:hanging="360"/>
      </w:pPr>
    </w:lvl>
    <w:lvl w:ilvl="1" w:tplc="040A0019">
      <w:start w:val="1"/>
      <w:numFmt w:val="lowerLetter"/>
      <w:lvlText w:val="%2."/>
      <w:lvlJc w:val="left"/>
      <w:pPr>
        <w:ind w:left="1080" w:hanging="360"/>
      </w:pPr>
    </w:lvl>
    <w:lvl w:ilvl="2" w:tplc="040A001B">
      <w:start w:val="1"/>
      <w:numFmt w:val="lowerRoman"/>
      <w:lvlText w:val="%3."/>
      <w:lvlJc w:val="right"/>
      <w:pPr>
        <w:ind w:left="1800" w:hanging="180"/>
      </w:pPr>
    </w:lvl>
    <w:lvl w:ilvl="3" w:tplc="040A000F">
      <w:start w:val="1"/>
      <w:numFmt w:val="decimal"/>
      <w:lvlText w:val="%4."/>
      <w:lvlJc w:val="left"/>
      <w:pPr>
        <w:ind w:left="2520" w:hanging="360"/>
      </w:pPr>
    </w:lvl>
    <w:lvl w:ilvl="4" w:tplc="040A0019">
      <w:start w:val="1"/>
      <w:numFmt w:val="lowerLetter"/>
      <w:lvlText w:val="%5."/>
      <w:lvlJc w:val="left"/>
      <w:pPr>
        <w:ind w:left="3240" w:hanging="360"/>
      </w:pPr>
    </w:lvl>
    <w:lvl w:ilvl="5" w:tplc="040A001B">
      <w:start w:val="1"/>
      <w:numFmt w:val="lowerRoman"/>
      <w:lvlText w:val="%6."/>
      <w:lvlJc w:val="right"/>
      <w:pPr>
        <w:ind w:left="3960" w:hanging="180"/>
      </w:pPr>
    </w:lvl>
    <w:lvl w:ilvl="6" w:tplc="040A000F">
      <w:start w:val="1"/>
      <w:numFmt w:val="decimal"/>
      <w:lvlText w:val="%7."/>
      <w:lvlJc w:val="left"/>
      <w:pPr>
        <w:ind w:left="4680" w:hanging="360"/>
      </w:pPr>
    </w:lvl>
    <w:lvl w:ilvl="7" w:tplc="040A0019">
      <w:start w:val="1"/>
      <w:numFmt w:val="lowerLetter"/>
      <w:lvlText w:val="%8."/>
      <w:lvlJc w:val="left"/>
      <w:pPr>
        <w:ind w:left="5400" w:hanging="360"/>
      </w:pPr>
    </w:lvl>
    <w:lvl w:ilvl="8" w:tplc="040A001B">
      <w:start w:val="1"/>
      <w:numFmt w:val="lowerRoman"/>
      <w:lvlText w:val="%9."/>
      <w:lvlJc w:val="right"/>
      <w:pPr>
        <w:ind w:left="6120" w:hanging="180"/>
      </w:pPr>
    </w:lvl>
  </w:abstractNum>
  <w:abstractNum w:abstractNumId="1" w15:restartNumberingAfterBreak="0">
    <w:nsid w:val="06FA4380"/>
    <w:multiLevelType w:val="multilevel"/>
    <w:tmpl w:val="CAACA948"/>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b/>
        <w:sz w:val="24"/>
        <w:szCs w:val="24"/>
      </w:rPr>
    </w:lvl>
    <w:lvl w:ilvl="2">
      <w:start w:val="1"/>
      <w:numFmt w:val="decimal"/>
      <w:lvlText w:val="%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C623E19"/>
    <w:multiLevelType w:val="hybridMultilevel"/>
    <w:tmpl w:val="2CD65EBE"/>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3" w15:restartNumberingAfterBreak="0">
    <w:nsid w:val="0DC56E9E"/>
    <w:multiLevelType w:val="hybridMultilevel"/>
    <w:tmpl w:val="C19649A0"/>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4" w15:restartNumberingAfterBreak="0">
    <w:nsid w:val="1AA26D12"/>
    <w:multiLevelType w:val="hybridMultilevel"/>
    <w:tmpl w:val="AE48A178"/>
    <w:lvl w:ilvl="0" w:tplc="240A0017">
      <w:start w:val="1"/>
      <w:numFmt w:val="lowerLetter"/>
      <w:lvlText w:val="%1)"/>
      <w:lvlJc w:val="left"/>
      <w:pPr>
        <w:ind w:left="720" w:hanging="360"/>
      </w:pPr>
      <w:rPr>
        <w:rFonts w:hint="default"/>
      </w:r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5" w15:restartNumberingAfterBreak="0">
    <w:nsid w:val="20B160CF"/>
    <w:multiLevelType w:val="hybridMultilevel"/>
    <w:tmpl w:val="4E56CC0C"/>
    <w:lvl w:ilvl="0" w:tplc="240A000B">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6" w15:restartNumberingAfterBreak="0">
    <w:nsid w:val="20BE4950"/>
    <w:multiLevelType w:val="hybridMultilevel"/>
    <w:tmpl w:val="C6DC7402"/>
    <w:lvl w:ilvl="0" w:tplc="CDCC80A6">
      <w:start w:val="1"/>
      <w:numFmt w:val="lowerLetter"/>
      <w:lvlText w:val="%1)"/>
      <w:lvlJc w:val="left"/>
      <w:pPr>
        <w:ind w:left="720" w:hanging="360"/>
      </w:pPr>
      <w:rPr>
        <w:b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220F4834"/>
    <w:multiLevelType w:val="hybridMultilevel"/>
    <w:tmpl w:val="80CE020A"/>
    <w:lvl w:ilvl="0" w:tplc="040A0001">
      <w:start w:val="1"/>
      <w:numFmt w:val="bullet"/>
      <w:lvlText w:val=""/>
      <w:lvlJc w:val="left"/>
      <w:pPr>
        <w:ind w:left="720" w:hanging="360"/>
      </w:pPr>
      <w:rPr>
        <w:rFonts w:ascii="Symbol"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hint="default"/>
      </w:rPr>
    </w:lvl>
    <w:lvl w:ilvl="3" w:tplc="040A0001">
      <w:start w:val="1"/>
      <w:numFmt w:val="bullet"/>
      <w:lvlText w:val=""/>
      <w:lvlJc w:val="left"/>
      <w:pPr>
        <w:ind w:left="2880" w:hanging="360"/>
      </w:pPr>
      <w:rPr>
        <w:rFonts w:ascii="Symbol" w:hAnsi="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hint="default"/>
      </w:rPr>
    </w:lvl>
    <w:lvl w:ilvl="6" w:tplc="040A0001">
      <w:start w:val="1"/>
      <w:numFmt w:val="bullet"/>
      <w:lvlText w:val=""/>
      <w:lvlJc w:val="left"/>
      <w:pPr>
        <w:ind w:left="5040" w:hanging="360"/>
      </w:pPr>
      <w:rPr>
        <w:rFonts w:ascii="Symbol" w:hAnsi="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hint="default"/>
      </w:rPr>
    </w:lvl>
  </w:abstractNum>
  <w:abstractNum w:abstractNumId="8" w15:restartNumberingAfterBreak="0">
    <w:nsid w:val="23F36A65"/>
    <w:multiLevelType w:val="multilevel"/>
    <w:tmpl w:val="CAACA948"/>
    <w:lvl w:ilvl="0">
      <w:start w:val="1"/>
      <w:numFmt w:val="decimal"/>
      <w:lvlText w:val="%1."/>
      <w:lvlJc w:val="left"/>
      <w:pPr>
        <w:ind w:left="360" w:hanging="360"/>
      </w:p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CEE61A7"/>
    <w:multiLevelType w:val="hybridMultilevel"/>
    <w:tmpl w:val="3BA46B42"/>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0" w15:restartNumberingAfterBreak="0">
    <w:nsid w:val="2CFC6F5D"/>
    <w:multiLevelType w:val="hybridMultilevel"/>
    <w:tmpl w:val="3294DE2C"/>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1" w15:restartNumberingAfterBreak="0">
    <w:nsid w:val="2DED07F6"/>
    <w:multiLevelType w:val="hybridMultilevel"/>
    <w:tmpl w:val="AC2CC292"/>
    <w:lvl w:ilvl="0" w:tplc="592EB4CC">
      <w:start w:val="1"/>
      <w:numFmt w:val="lowerLetter"/>
      <w:lvlText w:val="%1."/>
      <w:lvlJc w:val="left"/>
      <w:pPr>
        <w:ind w:left="502" w:hanging="360"/>
      </w:pPr>
      <w:rPr>
        <w:rFonts w:hint="default"/>
      </w:rPr>
    </w:lvl>
    <w:lvl w:ilvl="1" w:tplc="240A0019" w:tentative="1">
      <w:start w:val="1"/>
      <w:numFmt w:val="lowerLetter"/>
      <w:lvlText w:val="%2."/>
      <w:lvlJc w:val="left"/>
      <w:pPr>
        <w:ind w:left="1222" w:hanging="360"/>
      </w:pPr>
    </w:lvl>
    <w:lvl w:ilvl="2" w:tplc="240A001B" w:tentative="1">
      <w:start w:val="1"/>
      <w:numFmt w:val="lowerRoman"/>
      <w:lvlText w:val="%3."/>
      <w:lvlJc w:val="right"/>
      <w:pPr>
        <w:ind w:left="1942" w:hanging="180"/>
      </w:pPr>
    </w:lvl>
    <w:lvl w:ilvl="3" w:tplc="240A000F" w:tentative="1">
      <w:start w:val="1"/>
      <w:numFmt w:val="decimal"/>
      <w:lvlText w:val="%4."/>
      <w:lvlJc w:val="left"/>
      <w:pPr>
        <w:ind w:left="2662" w:hanging="360"/>
      </w:pPr>
    </w:lvl>
    <w:lvl w:ilvl="4" w:tplc="240A0019" w:tentative="1">
      <w:start w:val="1"/>
      <w:numFmt w:val="lowerLetter"/>
      <w:lvlText w:val="%5."/>
      <w:lvlJc w:val="left"/>
      <w:pPr>
        <w:ind w:left="3382" w:hanging="360"/>
      </w:pPr>
    </w:lvl>
    <w:lvl w:ilvl="5" w:tplc="240A001B" w:tentative="1">
      <w:start w:val="1"/>
      <w:numFmt w:val="lowerRoman"/>
      <w:lvlText w:val="%6."/>
      <w:lvlJc w:val="right"/>
      <w:pPr>
        <w:ind w:left="4102" w:hanging="180"/>
      </w:pPr>
    </w:lvl>
    <w:lvl w:ilvl="6" w:tplc="240A000F" w:tentative="1">
      <w:start w:val="1"/>
      <w:numFmt w:val="decimal"/>
      <w:lvlText w:val="%7."/>
      <w:lvlJc w:val="left"/>
      <w:pPr>
        <w:ind w:left="4822" w:hanging="360"/>
      </w:pPr>
    </w:lvl>
    <w:lvl w:ilvl="7" w:tplc="240A0019" w:tentative="1">
      <w:start w:val="1"/>
      <w:numFmt w:val="lowerLetter"/>
      <w:lvlText w:val="%8."/>
      <w:lvlJc w:val="left"/>
      <w:pPr>
        <w:ind w:left="5542" w:hanging="360"/>
      </w:pPr>
    </w:lvl>
    <w:lvl w:ilvl="8" w:tplc="240A001B" w:tentative="1">
      <w:start w:val="1"/>
      <w:numFmt w:val="lowerRoman"/>
      <w:lvlText w:val="%9."/>
      <w:lvlJc w:val="right"/>
      <w:pPr>
        <w:ind w:left="6262" w:hanging="180"/>
      </w:pPr>
    </w:lvl>
  </w:abstractNum>
  <w:abstractNum w:abstractNumId="12" w15:restartNumberingAfterBreak="0">
    <w:nsid w:val="2E9A01A9"/>
    <w:multiLevelType w:val="hybridMultilevel"/>
    <w:tmpl w:val="BFA0F0A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35AC3CF8"/>
    <w:multiLevelType w:val="hybridMultilevel"/>
    <w:tmpl w:val="04D6D374"/>
    <w:lvl w:ilvl="0" w:tplc="040A0001">
      <w:start w:val="1"/>
      <w:numFmt w:val="bullet"/>
      <w:lvlText w:val=""/>
      <w:lvlJc w:val="left"/>
      <w:pPr>
        <w:ind w:left="720" w:hanging="360"/>
      </w:pPr>
      <w:rPr>
        <w:rFonts w:ascii="Symbol"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hint="default"/>
      </w:rPr>
    </w:lvl>
    <w:lvl w:ilvl="3" w:tplc="040A0001">
      <w:start w:val="1"/>
      <w:numFmt w:val="bullet"/>
      <w:lvlText w:val=""/>
      <w:lvlJc w:val="left"/>
      <w:pPr>
        <w:ind w:left="2880" w:hanging="360"/>
      </w:pPr>
      <w:rPr>
        <w:rFonts w:ascii="Symbol" w:hAnsi="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hint="default"/>
      </w:rPr>
    </w:lvl>
    <w:lvl w:ilvl="6" w:tplc="040A0001">
      <w:start w:val="1"/>
      <w:numFmt w:val="bullet"/>
      <w:lvlText w:val=""/>
      <w:lvlJc w:val="left"/>
      <w:pPr>
        <w:ind w:left="5040" w:hanging="360"/>
      </w:pPr>
      <w:rPr>
        <w:rFonts w:ascii="Symbol" w:hAnsi="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hint="default"/>
      </w:rPr>
    </w:lvl>
  </w:abstractNum>
  <w:abstractNum w:abstractNumId="14" w15:restartNumberingAfterBreak="0">
    <w:nsid w:val="35E835F6"/>
    <w:multiLevelType w:val="hybridMultilevel"/>
    <w:tmpl w:val="978C6D76"/>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15" w15:restartNumberingAfterBreak="0">
    <w:nsid w:val="37811E8A"/>
    <w:multiLevelType w:val="hybridMultilevel"/>
    <w:tmpl w:val="382EA70A"/>
    <w:lvl w:ilvl="0" w:tplc="33CC8A18">
      <w:start w:val="1"/>
      <w:numFmt w:val="lowerLetter"/>
      <w:lvlText w:val="%1)"/>
      <w:lvlJc w:val="left"/>
      <w:pPr>
        <w:ind w:left="1407" w:hanging="840"/>
      </w:pPr>
      <w:rPr>
        <w:rFonts w:hint="default"/>
      </w:rPr>
    </w:lvl>
    <w:lvl w:ilvl="1" w:tplc="240A0019">
      <w:start w:val="1"/>
      <w:numFmt w:val="lowerLetter"/>
      <w:lvlText w:val="%2."/>
      <w:lvlJc w:val="left"/>
      <w:pPr>
        <w:ind w:left="1647" w:hanging="360"/>
      </w:pPr>
    </w:lvl>
    <w:lvl w:ilvl="2" w:tplc="240A001B">
      <w:start w:val="1"/>
      <w:numFmt w:val="lowerRoman"/>
      <w:lvlText w:val="%3."/>
      <w:lvlJc w:val="right"/>
      <w:pPr>
        <w:ind w:left="2367" w:hanging="180"/>
      </w:pPr>
    </w:lvl>
    <w:lvl w:ilvl="3" w:tplc="240A000F">
      <w:start w:val="1"/>
      <w:numFmt w:val="decimal"/>
      <w:lvlText w:val="%4."/>
      <w:lvlJc w:val="left"/>
      <w:pPr>
        <w:ind w:left="3087" w:hanging="360"/>
      </w:pPr>
    </w:lvl>
    <w:lvl w:ilvl="4" w:tplc="240A0019">
      <w:start w:val="1"/>
      <w:numFmt w:val="lowerLetter"/>
      <w:lvlText w:val="%5."/>
      <w:lvlJc w:val="left"/>
      <w:pPr>
        <w:ind w:left="3807" w:hanging="360"/>
      </w:pPr>
    </w:lvl>
    <w:lvl w:ilvl="5" w:tplc="240A001B">
      <w:start w:val="1"/>
      <w:numFmt w:val="lowerRoman"/>
      <w:lvlText w:val="%6."/>
      <w:lvlJc w:val="right"/>
      <w:pPr>
        <w:ind w:left="4527" w:hanging="180"/>
      </w:pPr>
    </w:lvl>
    <w:lvl w:ilvl="6" w:tplc="240A000F">
      <w:start w:val="1"/>
      <w:numFmt w:val="decimal"/>
      <w:lvlText w:val="%7."/>
      <w:lvlJc w:val="left"/>
      <w:pPr>
        <w:ind w:left="5247" w:hanging="360"/>
      </w:pPr>
    </w:lvl>
    <w:lvl w:ilvl="7" w:tplc="240A0019">
      <w:start w:val="1"/>
      <w:numFmt w:val="lowerLetter"/>
      <w:lvlText w:val="%8."/>
      <w:lvlJc w:val="left"/>
      <w:pPr>
        <w:ind w:left="5967" w:hanging="360"/>
      </w:pPr>
    </w:lvl>
    <w:lvl w:ilvl="8" w:tplc="240A001B">
      <w:start w:val="1"/>
      <w:numFmt w:val="lowerRoman"/>
      <w:lvlText w:val="%9."/>
      <w:lvlJc w:val="right"/>
      <w:pPr>
        <w:ind w:left="6687" w:hanging="180"/>
      </w:pPr>
    </w:lvl>
  </w:abstractNum>
  <w:abstractNum w:abstractNumId="16" w15:restartNumberingAfterBreak="0">
    <w:nsid w:val="3DFC26CB"/>
    <w:multiLevelType w:val="hybridMultilevel"/>
    <w:tmpl w:val="E21C0C98"/>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17" w15:restartNumberingAfterBreak="0">
    <w:nsid w:val="3EB6022C"/>
    <w:multiLevelType w:val="hybridMultilevel"/>
    <w:tmpl w:val="0CC2F482"/>
    <w:lvl w:ilvl="0" w:tplc="040A000F">
      <w:start w:val="1"/>
      <w:numFmt w:val="decimal"/>
      <w:lvlText w:val="%1."/>
      <w:lvlJc w:val="left"/>
      <w:pPr>
        <w:ind w:left="360" w:hanging="360"/>
      </w:pPr>
    </w:lvl>
    <w:lvl w:ilvl="1" w:tplc="040A0019" w:tentative="1">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18" w15:restartNumberingAfterBreak="0">
    <w:nsid w:val="3F3E65B8"/>
    <w:multiLevelType w:val="hybridMultilevel"/>
    <w:tmpl w:val="1D324BE2"/>
    <w:lvl w:ilvl="0" w:tplc="240A0001">
      <w:start w:val="1"/>
      <w:numFmt w:val="bullet"/>
      <w:pStyle w:val="Titulo1"/>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9" w15:restartNumberingAfterBreak="0">
    <w:nsid w:val="402C15B6"/>
    <w:multiLevelType w:val="hybridMultilevel"/>
    <w:tmpl w:val="56489354"/>
    <w:lvl w:ilvl="0" w:tplc="240A0017">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0" w15:restartNumberingAfterBreak="0">
    <w:nsid w:val="410F1B07"/>
    <w:multiLevelType w:val="hybridMultilevel"/>
    <w:tmpl w:val="E6AE20CC"/>
    <w:lvl w:ilvl="0" w:tplc="040A000F">
      <w:start w:val="1"/>
      <w:numFmt w:val="decimal"/>
      <w:lvlText w:val="%1."/>
      <w:lvlJc w:val="left"/>
      <w:pPr>
        <w:ind w:left="360" w:hanging="360"/>
      </w:pPr>
      <w:rPr>
        <w:rFonts w:hint="default"/>
      </w:rPr>
    </w:lvl>
    <w:lvl w:ilvl="1" w:tplc="040A0019" w:tentative="1">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21" w15:restartNumberingAfterBreak="0">
    <w:nsid w:val="41E95823"/>
    <w:multiLevelType w:val="hybridMultilevel"/>
    <w:tmpl w:val="0D70058A"/>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42102B11"/>
    <w:multiLevelType w:val="multilevel"/>
    <w:tmpl w:val="CAACA948"/>
    <w:lvl w:ilvl="0">
      <w:start w:val="1"/>
      <w:numFmt w:val="decimal"/>
      <w:lvlText w:val="%1."/>
      <w:lvlJc w:val="left"/>
      <w:pPr>
        <w:ind w:left="360" w:hanging="360"/>
      </w:p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29A3DD2"/>
    <w:multiLevelType w:val="hybridMultilevel"/>
    <w:tmpl w:val="D1843E2A"/>
    <w:lvl w:ilvl="0" w:tplc="240A0017">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4" w15:restartNumberingAfterBreak="0">
    <w:nsid w:val="477C1BA2"/>
    <w:multiLevelType w:val="hybridMultilevel"/>
    <w:tmpl w:val="C3FC0E64"/>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5" w15:restartNumberingAfterBreak="0">
    <w:nsid w:val="4C174497"/>
    <w:multiLevelType w:val="hybridMultilevel"/>
    <w:tmpl w:val="EF122D04"/>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26" w15:restartNumberingAfterBreak="0">
    <w:nsid w:val="4D8D7123"/>
    <w:multiLevelType w:val="hybridMultilevel"/>
    <w:tmpl w:val="3092AE02"/>
    <w:lvl w:ilvl="0" w:tplc="040A0001">
      <w:start w:val="1"/>
      <w:numFmt w:val="bullet"/>
      <w:lvlText w:val=""/>
      <w:lvlJc w:val="left"/>
      <w:pPr>
        <w:ind w:left="720" w:hanging="360"/>
      </w:pPr>
      <w:rPr>
        <w:rFonts w:ascii="Symbol"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hint="default"/>
      </w:rPr>
    </w:lvl>
    <w:lvl w:ilvl="3" w:tplc="040A0001">
      <w:start w:val="1"/>
      <w:numFmt w:val="bullet"/>
      <w:lvlText w:val=""/>
      <w:lvlJc w:val="left"/>
      <w:pPr>
        <w:ind w:left="2880" w:hanging="360"/>
      </w:pPr>
      <w:rPr>
        <w:rFonts w:ascii="Symbol" w:hAnsi="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hint="default"/>
      </w:rPr>
    </w:lvl>
    <w:lvl w:ilvl="6" w:tplc="040A0001">
      <w:start w:val="1"/>
      <w:numFmt w:val="bullet"/>
      <w:lvlText w:val=""/>
      <w:lvlJc w:val="left"/>
      <w:pPr>
        <w:ind w:left="5040" w:hanging="360"/>
      </w:pPr>
      <w:rPr>
        <w:rFonts w:ascii="Symbol" w:hAnsi="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hint="default"/>
      </w:rPr>
    </w:lvl>
  </w:abstractNum>
  <w:abstractNum w:abstractNumId="27" w15:restartNumberingAfterBreak="0">
    <w:nsid w:val="4FBE7228"/>
    <w:multiLevelType w:val="multilevel"/>
    <w:tmpl w:val="CAACA948"/>
    <w:lvl w:ilvl="0">
      <w:start w:val="1"/>
      <w:numFmt w:val="decimal"/>
      <w:lvlText w:val="%1."/>
      <w:lvlJc w:val="left"/>
      <w:pPr>
        <w:ind w:left="360" w:hanging="360"/>
      </w:p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5D380232"/>
    <w:multiLevelType w:val="multilevel"/>
    <w:tmpl w:val="CAACA948"/>
    <w:lvl w:ilvl="0">
      <w:start w:val="1"/>
      <w:numFmt w:val="decimal"/>
      <w:lvlText w:val="%1."/>
      <w:lvlJc w:val="left"/>
      <w:pPr>
        <w:ind w:left="360" w:hanging="360"/>
      </w:p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5E397DA9"/>
    <w:multiLevelType w:val="hybridMultilevel"/>
    <w:tmpl w:val="3558BA18"/>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0" w15:restartNumberingAfterBreak="0">
    <w:nsid w:val="5E4C4524"/>
    <w:multiLevelType w:val="hybridMultilevel"/>
    <w:tmpl w:val="833ABED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1" w15:restartNumberingAfterBreak="0">
    <w:nsid w:val="5FC13AC8"/>
    <w:multiLevelType w:val="hybridMultilevel"/>
    <w:tmpl w:val="7BBA1DE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2" w15:restartNumberingAfterBreak="0">
    <w:nsid w:val="5FE777AD"/>
    <w:multiLevelType w:val="hybridMultilevel"/>
    <w:tmpl w:val="033EE0B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15:restartNumberingAfterBreak="0">
    <w:nsid w:val="61024768"/>
    <w:multiLevelType w:val="hybridMultilevel"/>
    <w:tmpl w:val="568221A4"/>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34" w15:restartNumberingAfterBreak="0">
    <w:nsid w:val="65C8784B"/>
    <w:multiLevelType w:val="hybridMultilevel"/>
    <w:tmpl w:val="29D43436"/>
    <w:lvl w:ilvl="0" w:tplc="240A000F">
      <w:start w:val="1"/>
      <w:numFmt w:val="decimal"/>
      <w:lvlText w:val="%1."/>
      <w:lvlJc w:val="left"/>
      <w:pPr>
        <w:ind w:left="360" w:hanging="360"/>
      </w:pPr>
    </w:lvl>
    <w:lvl w:ilvl="1" w:tplc="240A0019">
      <w:start w:val="1"/>
      <w:numFmt w:val="lowerLetter"/>
      <w:lvlText w:val="%2."/>
      <w:lvlJc w:val="left"/>
      <w:pPr>
        <w:ind w:left="1080" w:hanging="360"/>
      </w:pPr>
    </w:lvl>
    <w:lvl w:ilvl="2" w:tplc="240A001B">
      <w:start w:val="1"/>
      <w:numFmt w:val="lowerRoman"/>
      <w:lvlText w:val="%3."/>
      <w:lvlJc w:val="right"/>
      <w:pPr>
        <w:ind w:left="1800" w:hanging="180"/>
      </w:pPr>
    </w:lvl>
    <w:lvl w:ilvl="3" w:tplc="240A000F">
      <w:start w:val="1"/>
      <w:numFmt w:val="decimal"/>
      <w:lvlText w:val="%4."/>
      <w:lvlJc w:val="left"/>
      <w:pPr>
        <w:ind w:left="2520" w:hanging="360"/>
      </w:pPr>
    </w:lvl>
    <w:lvl w:ilvl="4" w:tplc="240A0019">
      <w:start w:val="1"/>
      <w:numFmt w:val="lowerLetter"/>
      <w:lvlText w:val="%5."/>
      <w:lvlJc w:val="left"/>
      <w:pPr>
        <w:ind w:left="3240" w:hanging="360"/>
      </w:pPr>
    </w:lvl>
    <w:lvl w:ilvl="5" w:tplc="240A001B">
      <w:start w:val="1"/>
      <w:numFmt w:val="lowerRoman"/>
      <w:lvlText w:val="%6."/>
      <w:lvlJc w:val="right"/>
      <w:pPr>
        <w:ind w:left="3960" w:hanging="180"/>
      </w:pPr>
    </w:lvl>
    <w:lvl w:ilvl="6" w:tplc="240A000F">
      <w:start w:val="1"/>
      <w:numFmt w:val="decimal"/>
      <w:lvlText w:val="%7."/>
      <w:lvlJc w:val="left"/>
      <w:pPr>
        <w:ind w:left="4680" w:hanging="360"/>
      </w:pPr>
    </w:lvl>
    <w:lvl w:ilvl="7" w:tplc="240A0019">
      <w:start w:val="1"/>
      <w:numFmt w:val="lowerLetter"/>
      <w:lvlText w:val="%8."/>
      <w:lvlJc w:val="left"/>
      <w:pPr>
        <w:ind w:left="5400" w:hanging="360"/>
      </w:pPr>
    </w:lvl>
    <w:lvl w:ilvl="8" w:tplc="240A001B">
      <w:start w:val="1"/>
      <w:numFmt w:val="lowerRoman"/>
      <w:lvlText w:val="%9."/>
      <w:lvlJc w:val="right"/>
      <w:pPr>
        <w:ind w:left="6120" w:hanging="180"/>
      </w:pPr>
    </w:lvl>
  </w:abstractNum>
  <w:abstractNum w:abstractNumId="35" w15:restartNumberingAfterBreak="0">
    <w:nsid w:val="6A907381"/>
    <w:multiLevelType w:val="hybridMultilevel"/>
    <w:tmpl w:val="C05075EE"/>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36" w15:restartNumberingAfterBreak="0">
    <w:nsid w:val="6C111DF3"/>
    <w:multiLevelType w:val="hybridMultilevel"/>
    <w:tmpl w:val="A678B6F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7" w15:restartNumberingAfterBreak="0">
    <w:nsid w:val="6ECF4945"/>
    <w:multiLevelType w:val="hybridMultilevel"/>
    <w:tmpl w:val="1C786D0C"/>
    <w:lvl w:ilvl="0" w:tplc="240A0017">
      <w:start w:val="1"/>
      <w:numFmt w:val="lowerLetter"/>
      <w:lvlText w:val="%1)"/>
      <w:lvlJc w:val="left"/>
      <w:pPr>
        <w:ind w:left="720" w:hanging="360"/>
      </w:pPr>
      <w:rPr>
        <w:rFonts w:hint="default"/>
      </w:r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38" w15:restartNumberingAfterBreak="0">
    <w:nsid w:val="744F5CA1"/>
    <w:multiLevelType w:val="hybridMultilevel"/>
    <w:tmpl w:val="CF267E68"/>
    <w:lvl w:ilvl="0" w:tplc="040A0017">
      <w:start w:val="1"/>
      <w:numFmt w:val="lowerLetter"/>
      <w:lvlText w:val="%1)"/>
      <w:lvlJc w:val="left"/>
      <w:pPr>
        <w:ind w:left="360" w:hanging="360"/>
      </w:pPr>
      <w:rPr>
        <w:rFonts w:hint="default"/>
      </w:rPr>
    </w:lvl>
    <w:lvl w:ilvl="1" w:tplc="040A0003" w:tentative="1">
      <w:start w:val="1"/>
      <w:numFmt w:val="bullet"/>
      <w:lvlText w:val="o"/>
      <w:lvlJc w:val="left"/>
      <w:pPr>
        <w:ind w:left="1080" w:hanging="360"/>
      </w:pPr>
      <w:rPr>
        <w:rFonts w:ascii="Courier New" w:hAnsi="Courier New" w:cs="Courier New" w:hint="default"/>
      </w:rPr>
    </w:lvl>
    <w:lvl w:ilvl="2" w:tplc="040A0005" w:tentative="1">
      <w:start w:val="1"/>
      <w:numFmt w:val="bullet"/>
      <w:lvlText w:val=""/>
      <w:lvlJc w:val="left"/>
      <w:pPr>
        <w:ind w:left="1800" w:hanging="360"/>
      </w:pPr>
      <w:rPr>
        <w:rFonts w:ascii="Wingdings" w:hAnsi="Wingdings" w:hint="default"/>
      </w:rPr>
    </w:lvl>
    <w:lvl w:ilvl="3" w:tplc="040A0001" w:tentative="1">
      <w:start w:val="1"/>
      <w:numFmt w:val="bullet"/>
      <w:lvlText w:val=""/>
      <w:lvlJc w:val="left"/>
      <w:pPr>
        <w:ind w:left="2520" w:hanging="360"/>
      </w:pPr>
      <w:rPr>
        <w:rFonts w:ascii="Symbol" w:hAnsi="Symbol" w:hint="default"/>
      </w:rPr>
    </w:lvl>
    <w:lvl w:ilvl="4" w:tplc="040A0003" w:tentative="1">
      <w:start w:val="1"/>
      <w:numFmt w:val="bullet"/>
      <w:lvlText w:val="o"/>
      <w:lvlJc w:val="left"/>
      <w:pPr>
        <w:ind w:left="3240" w:hanging="360"/>
      </w:pPr>
      <w:rPr>
        <w:rFonts w:ascii="Courier New" w:hAnsi="Courier New" w:cs="Courier New" w:hint="default"/>
      </w:rPr>
    </w:lvl>
    <w:lvl w:ilvl="5" w:tplc="040A0005" w:tentative="1">
      <w:start w:val="1"/>
      <w:numFmt w:val="bullet"/>
      <w:lvlText w:val=""/>
      <w:lvlJc w:val="left"/>
      <w:pPr>
        <w:ind w:left="3960" w:hanging="360"/>
      </w:pPr>
      <w:rPr>
        <w:rFonts w:ascii="Wingdings" w:hAnsi="Wingdings" w:hint="default"/>
      </w:rPr>
    </w:lvl>
    <w:lvl w:ilvl="6" w:tplc="040A0001" w:tentative="1">
      <w:start w:val="1"/>
      <w:numFmt w:val="bullet"/>
      <w:lvlText w:val=""/>
      <w:lvlJc w:val="left"/>
      <w:pPr>
        <w:ind w:left="4680" w:hanging="360"/>
      </w:pPr>
      <w:rPr>
        <w:rFonts w:ascii="Symbol" w:hAnsi="Symbol" w:hint="default"/>
      </w:rPr>
    </w:lvl>
    <w:lvl w:ilvl="7" w:tplc="040A0003" w:tentative="1">
      <w:start w:val="1"/>
      <w:numFmt w:val="bullet"/>
      <w:lvlText w:val="o"/>
      <w:lvlJc w:val="left"/>
      <w:pPr>
        <w:ind w:left="5400" w:hanging="360"/>
      </w:pPr>
      <w:rPr>
        <w:rFonts w:ascii="Courier New" w:hAnsi="Courier New" w:cs="Courier New" w:hint="default"/>
      </w:rPr>
    </w:lvl>
    <w:lvl w:ilvl="8" w:tplc="040A0005" w:tentative="1">
      <w:start w:val="1"/>
      <w:numFmt w:val="bullet"/>
      <w:lvlText w:val=""/>
      <w:lvlJc w:val="left"/>
      <w:pPr>
        <w:ind w:left="6120" w:hanging="360"/>
      </w:pPr>
      <w:rPr>
        <w:rFonts w:ascii="Wingdings" w:hAnsi="Wingdings" w:hint="default"/>
      </w:rPr>
    </w:lvl>
  </w:abstractNum>
  <w:abstractNum w:abstractNumId="39" w15:restartNumberingAfterBreak="0">
    <w:nsid w:val="793C3B5B"/>
    <w:multiLevelType w:val="hybridMultilevel"/>
    <w:tmpl w:val="842E76FC"/>
    <w:lvl w:ilvl="0" w:tplc="240A000F">
      <w:start w:val="1"/>
      <w:numFmt w:val="decimal"/>
      <w:lvlText w:val="%1."/>
      <w:lvlJc w:val="left"/>
      <w:pPr>
        <w:ind w:left="360" w:hanging="360"/>
      </w:p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40" w15:restartNumberingAfterBreak="0">
    <w:nsid w:val="7A6262DD"/>
    <w:multiLevelType w:val="hybridMultilevel"/>
    <w:tmpl w:val="0132250E"/>
    <w:lvl w:ilvl="0" w:tplc="4E00AA68">
      <w:numFmt w:val="bullet"/>
      <w:lvlText w:val="-"/>
      <w:lvlJc w:val="left"/>
      <w:pPr>
        <w:ind w:left="720" w:hanging="360"/>
      </w:pPr>
      <w:rPr>
        <w:rFonts w:ascii="Times New Roman" w:eastAsia="Droid Sans Fallback" w:hAnsi="Times New Roman" w:cs="Times New Roman"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28"/>
  </w:num>
  <w:num w:numId="2">
    <w:abstractNumId w:val="18"/>
  </w:num>
  <w:num w:numId="3">
    <w:abstractNumId w:val="39"/>
  </w:num>
  <w:num w:numId="4">
    <w:abstractNumId w:val="27"/>
  </w:num>
  <w:num w:numId="5">
    <w:abstractNumId w:val="6"/>
  </w:num>
  <w:num w:numId="6">
    <w:abstractNumId w:val="40"/>
  </w:num>
  <w:num w:numId="7">
    <w:abstractNumId w:val="1"/>
  </w:num>
  <w:num w:numId="8">
    <w:abstractNumId w:val="31"/>
  </w:num>
  <w:num w:numId="9">
    <w:abstractNumId w:val="35"/>
  </w:num>
  <w:num w:numId="10">
    <w:abstractNumId w:val="16"/>
  </w:num>
  <w:num w:numId="11">
    <w:abstractNumId w:val="14"/>
  </w:num>
  <w:num w:numId="12">
    <w:abstractNumId w:val="33"/>
  </w:num>
  <w:num w:numId="13">
    <w:abstractNumId w:val="3"/>
  </w:num>
  <w:num w:numId="14">
    <w:abstractNumId w:val="25"/>
  </w:num>
  <w:num w:numId="15">
    <w:abstractNumId w:val="17"/>
  </w:num>
  <w:num w:numId="16">
    <w:abstractNumId w:val="30"/>
  </w:num>
  <w:num w:numId="17">
    <w:abstractNumId w:val="23"/>
  </w:num>
  <w:num w:numId="18">
    <w:abstractNumId w:val="32"/>
  </w:num>
  <w:num w:numId="19">
    <w:abstractNumId w:val="21"/>
  </w:num>
  <w:num w:numId="20">
    <w:abstractNumId w:val="10"/>
  </w:num>
  <w:num w:numId="21">
    <w:abstractNumId w:val="24"/>
  </w:num>
  <w:num w:numId="22">
    <w:abstractNumId w:val="12"/>
  </w:num>
  <w:num w:numId="23">
    <w:abstractNumId w:val="20"/>
  </w:num>
  <w:num w:numId="24">
    <w:abstractNumId w:val="9"/>
  </w:num>
  <w:num w:numId="25">
    <w:abstractNumId w:val="5"/>
  </w:num>
  <w:num w:numId="26">
    <w:abstractNumId w:val="29"/>
  </w:num>
  <w:num w:numId="27">
    <w:abstractNumId w:val="8"/>
  </w:num>
  <w:num w:numId="28">
    <w:abstractNumId w:val="22"/>
  </w:num>
  <w:num w:numId="29">
    <w:abstractNumId w:val="36"/>
  </w:num>
  <w:num w:numId="30">
    <w:abstractNumId w:val="7"/>
  </w:num>
  <w:num w:numId="31">
    <w:abstractNumId w:val="26"/>
  </w:num>
  <w:num w:numId="3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
  </w:num>
  <w:num w:numId="3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3"/>
  </w:num>
  <w:num w:numId="36">
    <w:abstractNumId w:val="38"/>
  </w:num>
  <w:num w:numId="37">
    <w:abstractNumId w:val="37"/>
  </w:num>
  <w:num w:numId="38">
    <w:abstractNumId w:val="4"/>
  </w:num>
  <w:num w:numId="39">
    <w:abstractNumId w:val="15"/>
  </w:num>
  <w:num w:numId="40">
    <w:abstractNumId w:val="11"/>
  </w:num>
  <w:num w:numId="41">
    <w:abstractNumId w:val="19"/>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8"/>
  <w:proofState w:spelling="clean" w:grammar="clean"/>
  <w:defaultTabStop w:val="57"/>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53CA"/>
    <w:rsid w:val="00003C52"/>
    <w:rsid w:val="00004F2E"/>
    <w:rsid w:val="00005CBD"/>
    <w:rsid w:val="00006896"/>
    <w:rsid w:val="00007706"/>
    <w:rsid w:val="00007A39"/>
    <w:rsid w:val="0001310E"/>
    <w:rsid w:val="0001353D"/>
    <w:rsid w:val="00015674"/>
    <w:rsid w:val="000159AA"/>
    <w:rsid w:val="00015B8F"/>
    <w:rsid w:val="0001775C"/>
    <w:rsid w:val="00020A72"/>
    <w:rsid w:val="00024AAE"/>
    <w:rsid w:val="00024BFB"/>
    <w:rsid w:val="0002504E"/>
    <w:rsid w:val="00027083"/>
    <w:rsid w:val="0003269E"/>
    <w:rsid w:val="0003378C"/>
    <w:rsid w:val="00033893"/>
    <w:rsid w:val="000368CD"/>
    <w:rsid w:val="00037707"/>
    <w:rsid w:val="00037B3C"/>
    <w:rsid w:val="00040BD5"/>
    <w:rsid w:val="0004202B"/>
    <w:rsid w:val="00042762"/>
    <w:rsid w:val="000458A8"/>
    <w:rsid w:val="00046F49"/>
    <w:rsid w:val="00050750"/>
    <w:rsid w:val="0005470F"/>
    <w:rsid w:val="00054CFE"/>
    <w:rsid w:val="00054F1A"/>
    <w:rsid w:val="0005628A"/>
    <w:rsid w:val="000608E8"/>
    <w:rsid w:val="000664A3"/>
    <w:rsid w:val="00067EC3"/>
    <w:rsid w:val="00070033"/>
    <w:rsid w:val="000702B5"/>
    <w:rsid w:val="00073E9F"/>
    <w:rsid w:val="000741C0"/>
    <w:rsid w:val="0007581C"/>
    <w:rsid w:val="00075F7A"/>
    <w:rsid w:val="00076BFD"/>
    <w:rsid w:val="00077719"/>
    <w:rsid w:val="00077F61"/>
    <w:rsid w:val="00081F1B"/>
    <w:rsid w:val="000832E9"/>
    <w:rsid w:val="00083435"/>
    <w:rsid w:val="00085D34"/>
    <w:rsid w:val="00085E5D"/>
    <w:rsid w:val="00086812"/>
    <w:rsid w:val="00090008"/>
    <w:rsid w:val="00093670"/>
    <w:rsid w:val="00095265"/>
    <w:rsid w:val="00095953"/>
    <w:rsid w:val="00095A2B"/>
    <w:rsid w:val="00095B7A"/>
    <w:rsid w:val="00096DDB"/>
    <w:rsid w:val="000A0129"/>
    <w:rsid w:val="000A1D5F"/>
    <w:rsid w:val="000A2AD2"/>
    <w:rsid w:val="000A2B31"/>
    <w:rsid w:val="000A5F34"/>
    <w:rsid w:val="000A6F7B"/>
    <w:rsid w:val="000A7F17"/>
    <w:rsid w:val="000B01F0"/>
    <w:rsid w:val="000B0492"/>
    <w:rsid w:val="000B1BB8"/>
    <w:rsid w:val="000B23B2"/>
    <w:rsid w:val="000B36B2"/>
    <w:rsid w:val="000B433A"/>
    <w:rsid w:val="000B736B"/>
    <w:rsid w:val="000B7624"/>
    <w:rsid w:val="000C30F7"/>
    <w:rsid w:val="000C32CD"/>
    <w:rsid w:val="000C5620"/>
    <w:rsid w:val="000D0233"/>
    <w:rsid w:val="000D1ADA"/>
    <w:rsid w:val="000D5E20"/>
    <w:rsid w:val="000D6D35"/>
    <w:rsid w:val="000D7CD8"/>
    <w:rsid w:val="000E08EA"/>
    <w:rsid w:val="000E1643"/>
    <w:rsid w:val="000E30C5"/>
    <w:rsid w:val="000E32BA"/>
    <w:rsid w:val="000E5595"/>
    <w:rsid w:val="000E575E"/>
    <w:rsid w:val="000E5ECD"/>
    <w:rsid w:val="000E742E"/>
    <w:rsid w:val="000E74A0"/>
    <w:rsid w:val="000F1078"/>
    <w:rsid w:val="000F2117"/>
    <w:rsid w:val="000F6ABF"/>
    <w:rsid w:val="001009FF"/>
    <w:rsid w:val="00101A60"/>
    <w:rsid w:val="0010310A"/>
    <w:rsid w:val="001043F3"/>
    <w:rsid w:val="00104538"/>
    <w:rsid w:val="001069C6"/>
    <w:rsid w:val="0010710E"/>
    <w:rsid w:val="0011340F"/>
    <w:rsid w:val="001145AE"/>
    <w:rsid w:val="001174E5"/>
    <w:rsid w:val="0011752D"/>
    <w:rsid w:val="00122A24"/>
    <w:rsid w:val="0012710E"/>
    <w:rsid w:val="00130CAB"/>
    <w:rsid w:val="00132DE7"/>
    <w:rsid w:val="001333B0"/>
    <w:rsid w:val="00135240"/>
    <w:rsid w:val="00136505"/>
    <w:rsid w:val="00136926"/>
    <w:rsid w:val="00140B30"/>
    <w:rsid w:val="00141D92"/>
    <w:rsid w:val="00142112"/>
    <w:rsid w:val="0014411D"/>
    <w:rsid w:val="001520B4"/>
    <w:rsid w:val="00152A18"/>
    <w:rsid w:val="0015343E"/>
    <w:rsid w:val="00157607"/>
    <w:rsid w:val="001652AF"/>
    <w:rsid w:val="001663E4"/>
    <w:rsid w:val="00167258"/>
    <w:rsid w:val="00167D85"/>
    <w:rsid w:val="00172FF5"/>
    <w:rsid w:val="001750C7"/>
    <w:rsid w:val="00175A18"/>
    <w:rsid w:val="00176235"/>
    <w:rsid w:val="001812E3"/>
    <w:rsid w:val="001832A6"/>
    <w:rsid w:val="001867BB"/>
    <w:rsid w:val="0018680D"/>
    <w:rsid w:val="001872D9"/>
    <w:rsid w:val="00191AD3"/>
    <w:rsid w:val="00193690"/>
    <w:rsid w:val="00195EFE"/>
    <w:rsid w:val="0019710F"/>
    <w:rsid w:val="001975F5"/>
    <w:rsid w:val="001A44EE"/>
    <w:rsid w:val="001A4AEA"/>
    <w:rsid w:val="001A51FF"/>
    <w:rsid w:val="001A5418"/>
    <w:rsid w:val="001A5614"/>
    <w:rsid w:val="001A626C"/>
    <w:rsid w:val="001A6CC3"/>
    <w:rsid w:val="001B6EF0"/>
    <w:rsid w:val="001C2CA0"/>
    <w:rsid w:val="001C5A6E"/>
    <w:rsid w:val="001C5DD4"/>
    <w:rsid w:val="001C6D8A"/>
    <w:rsid w:val="001C7B01"/>
    <w:rsid w:val="001D244D"/>
    <w:rsid w:val="001D4857"/>
    <w:rsid w:val="001D6584"/>
    <w:rsid w:val="001D68EF"/>
    <w:rsid w:val="001D6CB1"/>
    <w:rsid w:val="001D71FC"/>
    <w:rsid w:val="001E2CE1"/>
    <w:rsid w:val="001E3B19"/>
    <w:rsid w:val="001F226C"/>
    <w:rsid w:val="001F32E8"/>
    <w:rsid w:val="001F600A"/>
    <w:rsid w:val="001F6420"/>
    <w:rsid w:val="001F6C11"/>
    <w:rsid w:val="001F7D67"/>
    <w:rsid w:val="00201FD4"/>
    <w:rsid w:val="0020443D"/>
    <w:rsid w:val="00207491"/>
    <w:rsid w:val="00210E67"/>
    <w:rsid w:val="002124E7"/>
    <w:rsid w:val="00212BB5"/>
    <w:rsid w:val="0021411A"/>
    <w:rsid w:val="002157BB"/>
    <w:rsid w:val="0021707B"/>
    <w:rsid w:val="002171CC"/>
    <w:rsid w:val="002200B0"/>
    <w:rsid w:val="0022182A"/>
    <w:rsid w:val="00221980"/>
    <w:rsid w:val="002225D2"/>
    <w:rsid w:val="002229FD"/>
    <w:rsid w:val="0022353C"/>
    <w:rsid w:val="00225A7C"/>
    <w:rsid w:val="00230CE1"/>
    <w:rsid w:val="00233E51"/>
    <w:rsid w:val="00234BA5"/>
    <w:rsid w:val="00234C12"/>
    <w:rsid w:val="00234F03"/>
    <w:rsid w:val="00237F41"/>
    <w:rsid w:val="00250B89"/>
    <w:rsid w:val="00252D40"/>
    <w:rsid w:val="00254D1E"/>
    <w:rsid w:val="00256093"/>
    <w:rsid w:val="00257398"/>
    <w:rsid w:val="00260F55"/>
    <w:rsid w:val="00261140"/>
    <w:rsid w:val="002614D1"/>
    <w:rsid w:val="00267EA4"/>
    <w:rsid w:val="002727AD"/>
    <w:rsid w:val="00276DB1"/>
    <w:rsid w:val="00277275"/>
    <w:rsid w:val="00281AB0"/>
    <w:rsid w:val="00281C6E"/>
    <w:rsid w:val="00281D40"/>
    <w:rsid w:val="00283A8D"/>
    <w:rsid w:val="0028422B"/>
    <w:rsid w:val="00285D38"/>
    <w:rsid w:val="00286735"/>
    <w:rsid w:val="00287A2C"/>
    <w:rsid w:val="0029147E"/>
    <w:rsid w:val="002919C3"/>
    <w:rsid w:val="002922D7"/>
    <w:rsid w:val="00293549"/>
    <w:rsid w:val="00297F11"/>
    <w:rsid w:val="002A3C44"/>
    <w:rsid w:val="002A400A"/>
    <w:rsid w:val="002A49A7"/>
    <w:rsid w:val="002A5C7B"/>
    <w:rsid w:val="002A7EC2"/>
    <w:rsid w:val="002B012B"/>
    <w:rsid w:val="002B0376"/>
    <w:rsid w:val="002B51A1"/>
    <w:rsid w:val="002B6673"/>
    <w:rsid w:val="002B7A7C"/>
    <w:rsid w:val="002C3A45"/>
    <w:rsid w:val="002C3FBE"/>
    <w:rsid w:val="002C4867"/>
    <w:rsid w:val="002C4974"/>
    <w:rsid w:val="002C5C24"/>
    <w:rsid w:val="002C63DE"/>
    <w:rsid w:val="002C6FD6"/>
    <w:rsid w:val="002D5E7F"/>
    <w:rsid w:val="002D6687"/>
    <w:rsid w:val="002D69E1"/>
    <w:rsid w:val="002D7364"/>
    <w:rsid w:val="002E27C3"/>
    <w:rsid w:val="002E3ECE"/>
    <w:rsid w:val="002E4D80"/>
    <w:rsid w:val="002E5257"/>
    <w:rsid w:val="002E557A"/>
    <w:rsid w:val="002E5B99"/>
    <w:rsid w:val="002F0FDF"/>
    <w:rsid w:val="002F142D"/>
    <w:rsid w:val="002F16B7"/>
    <w:rsid w:val="002F32CF"/>
    <w:rsid w:val="00300808"/>
    <w:rsid w:val="003029B0"/>
    <w:rsid w:val="00303925"/>
    <w:rsid w:val="00304F3B"/>
    <w:rsid w:val="0030503E"/>
    <w:rsid w:val="003058AD"/>
    <w:rsid w:val="0031197D"/>
    <w:rsid w:val="003124F2"/>
    <w:rsid w:val="00313985"/>
    <w:rsid w:val="00314BD3"/>
    <w:rsid w:val="0031614A"/>
    <w:rsid w:val="0031702A"/>
    <w:rsid w:val="003170DC"/>
    <w:rsid w:val="00317995"/>
    <w:rsid w:val="00320CF5"/>
    <w:rsid w:val="00321B95"/>
    <w:rsid w:val="0032505C"/>
    <w:rsid w:val="00327BC7"/>
    <w:rsid w:val="00327FA8"/>
    <w:rsid w:val="003302C4"/>
    <w:rsid w:val="0033042C"/>
    <w:rsid w:val="003306A3"/>
    <w:rsid w:val="00331BC6"/>
    <w:rsid w:val="003331E0"/>
    <w:rsid w:val="00333699"/>
    <w:rsid w:val="003349C4"/>
    <w:rsid w:val="00335423"/>
    <w:rsid w:val="0034235B"/>
    <w:rsid w:val="00342841"/>
    <w:rsid w:val="00343D60"/>
    <w:rsid w:val="003507C0"/>
    <w:rsid w:val="0035221C"/>
    <w:rsid w:val="00353C53"/>
    <w:rsid w:val="0035570C"/>
    <w:rsid w:val="00355940"/>
    <w:rsid w:val="00356F65"/>
    <w:rsid w:val="00356FF3"/>
    <w:rsid w:val="00361CCD"/>
    <w:rsid w:val="00362491"/>
    <w:rsid w:val="003634EF"/>
    <w:rsid w:val="00366308"/>
    <w:rsid w:val="00367645"/>
    <w:rsid w:val="00372602"/>
    <w:rsid w:val="00374704"/>
    <w:rsid w:val="00375C8D"/>
    <w:rsid w:val="0037625C"/>
    <w:rsid w:val="003814AB"/>
    <w:rsid w:val="00381A19"/>
    <w:rsid w:val="003826AB"/>
    <w:rsid w:val="00386BF1"/>
    <w:rsid w:val="00386DC3"/>
    <w:rsid w:val="003873B8"/>
    <w:rsid w:val="00390E64"/>
    <w:rsid w:val="003927CF"/>
    <w:rsid w:val="003972A8"/>
    <w:rsid w:val="003977DE"/>
    <w:rsid w:val="003A008E"/>
    <w:rsid w:val="003A2F81"/>
    <w:rsid w:val="003A474F"/>
    <w:rsid w:val="003A49C8"/>
    <w:rsid w:val="003A4E72"/>
    <w:rsid w:val="003A516A"/>
    <w:rsid w:val="003B0203"/>
    <w:rsid w:val="003B164E"/>
    <w:rsid w:val="003B275E"/>
    <w:rsid w:val="003B3874"/>
    <w:rsid w:val="003B392F"/>
    <w:rsid w:val="003B39F2"/>
    <w:rsid w:val="003B417E"/>
    <w:rsid w:val="003B5313"/>
    <w:rsid w:val="003B5331"/>
    <w:rsid w:val="003B5B87"/>
    <w:rsid w:val="003B78E4"/>
    <w:rsid w:val="003C25E6"/>
    <w:rsid w:val="003C300E"/>
    <w:rsid w:val="003C33BD"/>
    <w:rsid w:val="003C3BEA"/>
    <w:rsid w:val="003C6082"/>
    <w:rsid w:val="003C611D"/>
    <w:rsid w:val="003D00A2"/>
    <w:rsid w:val="003D0C04"/>
    <w:rsid w:val="003D4F5B"/>
    <w:rsid w:val="003D6626"/>
    <w:rsid w:val="003E302E"/>
    <w:rsid w:val="003E4895"/>
    <w:rsid w:val="003F263F"/>
    <w:rsid w:val="003F4DFA"/>
    <w:rsid w:val="003F5AC3"/>
    <w:rsid w:val="00400C9E"/>
    <w:rsid w:val="00406BB4"/>
    <w:rsid w:val="004110EC"/>
    <w:rsid w:val="00412BE9"/>
    <w:rsid w:val="00414E29"/>
    <w:rsid w:val="0041694F"/>
    <w:rsid w:val="00421FCB"/>
    <w:rsid w:val="004222E0"/>
    <w:rsid w:val="00422F6B"/>
    <w:rsid w:val="00424A61"/>
    <w:rsid w:val="00424B3F"/>
    <w:rsid w:val="004259D6"/>
    <w:rsid w:val="0042634C"/>
    <w:rsid w:val="00426462"/>
    <w:rsid w:val="004271E0"/>
    <w:rsid w:val="004273F9"/>
    <w:rsid w:val="004331AB"/>
    <w:rsid w:val="00433DB2"/>
    <w:rsid w:val="0043412B"/>
    <w:rsid w:val="004342EB"/>
    <w:rsid w:val="00435826"/>
    <w:rsid w:val="00440ADA"/>
    <w:rsid w:val="0044217E"/>
    <w:rsid w:val="00442C1A"/>
    <w:rsid w:val="00444B6E"/>
    <w:rsid w:val="00447C08"/>
    <w:rsid w:val="00450C1E"/>
    <w:rsid w:val="00450DEE"/>
    <w:rsid w:val="00453567"/>
    <w:rsid w:val="004542C6"/>
    <w:rsid w:val="0046036C"/>
    <w:rsid w:val="0046103A"/>
    <w:rsid w:val="00465FA1"/>
    <w:rsid w:val="004676E3"/>
    <w:rsid w:val="00474139"/>
    <w:rsid w:val="00475CC6"/>
    <w:rsid w:val="00475DEC"/>
    <w:rsid w:val="00480A18"/>
    <w:rsid w:val="00483B90"/>
    <w:rsid w:val="0048467D"/>
    <w:rsid w:val="00486C9C"/>
    <w:rsid w:val="00487872"/>
    <w:rsid w:val="00490062"/>
    <w:rsid w:val="00490201"/>
    <w:rsid w:val="00494CE7"/>
    <w:rsid w:val="004957A1"/>
    <w:rsid w:val="00495840"/>
    <w:rsid w:val="004A37F0"/>
    <w:rsid w:val="004B1422"/>
    <w:rsid w:val="004B1F67"/>
    <w:rsid w:val="004B274F"/>
    <w:rsid w:val="004B2BE1"/>
    <w:rsid w:val="004B5D79"/>
    <w:rsid w:val="004B6591"/>
    <w:rsid w:val="004C1092"/>
    <w:rsid w:val="004C2394"/>
    <w:rsid w:val="004C3568"/>
    <w:rsid w:val="004C6AC3"/>
    <w:rsid w:val="004C745C"/>
    <w:rsid w:val="004D4211"/>
    <w:rsid w:val="004D4DD3"/>
    <w:rsid w:val="004E01B9"/>
    <w:rsid w:val="004E2DE8"/>
    <w:rsid w:val="004E3A3E"/>
    <w:rsid w:val="004E684B"/>
    <w:rsid w:val="004E7E16"/>
    <w:rsid w:val="004F1E79"/>
    <w:rsid w:val="004F5738"/>
    <w:rsid w:val="005014DF"/>
    <w:rsid w:val="00501F5F"/>
    <w:rsid w:val="005044C9"/>
    <w:rsid w:val="0050496F"/>
    <w:rsid w:val="00505084"/>
    <w:rsid w:val="00506B17"/>
    <w:rsid w:val="00510A0E"/>
    <w:rsid w:val="005110B3"/>
    <w:rsid w:val="00513E6F"/>
    <w:rsid w:val="005140F7"/>
    <w:rsid w:val="00516498"/>
    <w:rsid w:val="00522169"/>
    <w:rsid w:val="00524416"/>
    <w:rsid w:val="0052502D"/>
    <w:rsid w:val="0052699C"/>
    <w:rsid w:val="0053059F"/>
    <w:rsid w:val="005313CF"/>
    <w:rsid w:val="0053349E"/>
    <w:rsid w:val="00534162"/>
    <w:rsid w:val="005362AD"/>
    <w:rsid w:val="00541F52"/>
    <w:rsid w:val="00541FBE"/>
    <w:rsid w:val="0054202E"/>
    <w:rsid w:val="00544EE6"/>
    <w:rsid w:val="00545D1F"/>
    <w:rsid w:val="00550511"/>
    <w:rsid w:val="00554758"/>
    <w:rsid w:val="00555525"/>
    <w:rsid w:val="005615A2"/>
    <w:rsid w:val="00561EE5"/>
    <w:rsid w:val="005620B7"/>
    <w:rsid w:val="0056253C"/>
    <w:rsid w:val="00562AF1"/>
    <w:rsid w:val="00563E5C"/>
    <w:rsid w:val="0056578A"/>
    <w:rsid w:val="00566E39"/>
    <w:rsid w:val="0057166E"/>
    <w:rsid w:val="005730F5"/>
    <w:rsid w:val="00575297"/>
    <w:rsid w:val="00575653"/>
    <w:rsid w:val="005765A0"/>
    <w:rsid w:val="00577A9D"/>
    <w:rsid w:val="00580482"/>
    <w:rsid w:val="00583BF0"/>
    <w:rsid w:val="00585FA6"/>
    <w:rsid w:val="00590C0D"/>
    <w:rsid w:val="00592838"/>
    <w:rsid w:val="00592C18"/>
    <w:rsid w:val="00593BB2"/>
    <w:rsid w:val="00594B12"/>
    <w:rsid w:val="005A070B"/>
    <w:rsid w:val="005A2CF7"/>
    <w:rsid w:val="005A3237"/>
    <w:rsid w:val="005A3681"/>
    <w:rsid w:val="005A39DB"/>
    <w:rsid w:val="005A7BAC"/>
    <w:rsid w:val="005B19E8"/>
    <w:rsid w:val="005B2C99"/>
    <w:rsid w:val="005B3096"/>
    <w:rsid w:val="005B52BE"/>
    <w:rsid w:val="005B533A"/>
    <w:rsid w:val="005B5D41"/>
    <w:rsid w:val="005C0537"/>
    <w:rsid w:val="005C11F7"/>
    <w:rsid w:val="005C23E8"/>
    <w:rsid w:val="005C2B0A"/>
    <w:rsid w:val="005C3C37"/>
    <w:rsid w:val="005C4E9A"/>
    <w:rsid w:val="005C67D6"/>
    <w:rsid w:val="005C7669"/>
    <w:rsid w:val="005D131E"/>
    <w:rsid w:val="005D261E"/>
    <w:rsid w:val="005D26FF"/>
    <w:rsid w:val="005D28A7"/>
    <w:rsid w:val="005D387E"/>
    <w:rsid w:val="005D4391"/>
    <w:rsid w:val="005D51CE"/>
    <w:rsid w:val="005D5DF6"/>
    <w:rsid w:val="005D7F4F"/>
    <w:rsid w:val="005E1D06"/>
    <w:rsid w:val="005E2B9F"/>
    <w:rsid w:val="005E5830"/>
    <w:rsid w:val="005E5DA5"/>
    <w:rsid w:val="005E62FB"/>
    <w:rsid w:val="005E73B8"/>
    <w:rsid w:val="005F07B8"/>
    <w:rsid w:val="005F19AD"/>
    <w:rsid w:val="005F2B50"/>
    <w:rsid w:val="005F5478"/>
    <w:rsid w:val="005F7704"/>
    <w:rsid w:val="0060245C"/>
    <w:rsid w:val="00603377"/>
    <w:rsid w:val="00603E19"/>
    <w:rsid w:val="0060599B"/>
    <w:rsid w:val="00611DEF"/>
    <w:rsid w:val="006132C7"/>
    <w:rsid w:val="006143D5"/>
    <w:rsid w:val="00614490"/>
    <w:rsid w:val="00614A49"/>
    <w:rsid w:val="00614F42"/>
    <w:rsid w:val="006160A7"/>
    <w:rsid w:val="00617B2B"/>
    <w:rsid w:val="00617E90"/>
    <w:rsid w:val="00621DEC"/>
    <w:rsid w:val="00625BA4"/>
    <w:rsid w:val="00625E1C"/>
    <w:rsid w:val="00627767"/>
    <w:rsid w:val="006315D9"/>
    <w:rsid w:val="00634702"/>
    <w:rsid w:val="00636FEB"/>
    <w:rsid w:val="0064079E"/>
    <w:rsid w:val="0064099C"/>
    <w:rsid w:val="00640B63"/>
    <w:rsid w:val="00640C55"/>
    <w:rsid w:val="006412E9"/>
    <w:rsid w:val="006414AE"/>
    <w:rsid w:val="00644B60"/>
    <w:rsid w:val="00644C4F"/>
    <w:rsid w:val="00645C4D"/>
    <w:rsid w:val="00646174"/>
    <w:rsid w:val="00650C18"/>
    <w:rsid w:val="00651160"/>
    <w:rsid w:val="006517E3"/>
    <w:rsid w:val="00651AE6"/>
    <w:rsid w:val="00652131"/>
    <w:rsid w:val="00657755"/>
    <w:rsid w:val="0066204C"/>
    <w:rsid w:val="00662CF0"/>
    <w:rsid w:val="00673355"/>
    <w:rsid w:val="00674967"/>
    <w:rsid w:val="00675541"/>
    <w:rsid w:val="00676313"/>
    <w:rsid w:val="006772D5"/>
    <w:rsid w:val="006822B4"/>
    <w:rsid w:val="00682814"/>
    <w:rsid w:val="00683333"/>
    <w:rsid w:val="00684965"/>
    <w:rsid w:val="00684A5B"/>
    <w:rsid w:val="00686A31"/>
    <w:rsid w:val="0069171A"/>
    <w:rsid w:val="00693EB7"/>
    <w:rsid w:val="00695041"/>
    <w:rsid w:val="006957EF"/>
    <w:rsid w:val="00696507"/>
    <w:rsid w:val="006975EF"/>
    <w:rsid w:val="006A0D09"/>
    <w:rsid w:val="006A31F4"/>
    <w:rsid w:val="006A7F82"/>
    <w:rsid w:val="006B14A7"/>
    <w:rsid w:val="006B22AC"/>
    <w:rsid w:val="006B2F13"/>
    <w:rsid w:val="006B4200"/>
    <w:rsid w:val="006B4D5B"/>
    <w:rsid w:val="006C4C10"/>
    <w:rsid w:val="006C5942"/>
    <w:rsid w:val="006C76D0"/>
    <w:rsid w:val="006C77DC"/>
    <w:rsid w:val="006C7C20"/>
    <w:rsid w:val="006D05BB"/>
    <w:rsid w:val="006D0871"/>
    <w:rsid w:val="006D3527"/>
    <w:rsid w:val="006D36F0"/>
    <w:rsid w:val="006D596C"/>
    <w:rsid w:val="006E1C6E"/>
    <w:rsid w:val="006E2D32"/>
    <w:rsid w:val="006E41BE"/>
    <w:rsid w:val="006E5F55"/>
    <w:rsid w:val="006E616C"/>
    <w:rsid w:val="006E6313"/>
    <w:rsid w:val="006E7F33"/>
    <w:rsid w:val="006F031D"/>
    <w:rsid w:val="006F1EA3"/>
    <w:rsid w:val="006F28CD"/>
    <w:rsid w:val="006F5575"/>
    <w:rsid w:val="007003B1"/>
    <w:rsid w:val="00701F71"/>
    <w:rsid w:val="0070659D"/>
    <w:rsid w:val="00707BCE"/>
    <w:rsid w:val="00707F18"/>
    <w:rsid w:val="007104B6"/>
    <w:rsid w:val="00712A2A"/>
    <w:rsid w:val="00714193"/>
    <w:rsid w:val="00714EAF"/>
    <w:rsid w:val="007164D6"/>
    <w:rsid w:val="007167B0"/>
    <w:rsid w:val="00716D26"/>
    <w:rsid w:val="00716E3B"/>
    <w:rsid w:val="00717662"/>
    <w:rsid w:val="00717943"/>
    <w:rsid w:val="00717F6F"/>
    <w:rsid w:val="00721D2F"/>
    <w:rsid w:val="007220B1"/>
    <w:rsid w:val="00722315"/>
    <w:rsid w:val="00723610"/>
    <w:rsid w:val="00723AFE"/>
    <w:rsid w:val="00723BC1"/>
    <w:rsid w:val="00723C80"/>
    <w:rsid w:val="00723EDD"/>
    <w:rsid w:val="007268CB"/>
    <w:rsid w:val="00727DD0"/>
    <w:rsid w:val="00730E9A"/>
    <w:rsid w:val="00731094"/>
    <w:rsid w:val="00731A7B"/>
    <w:rsid w:val="00733AFE"/>
    <w:rsid w:val="00733C59"/>
    <w:rsid w:val="00734DFF"/>
    <w:rsid w:val="00734F38"/>
    <w:rsid w:val="0073604A"/>
    <w:rsid w:val="00736E98"/>
    <w:rsid w:val="00740480"/>
    <w:rsid w:val="00741835"/>
    <w:rsid w:val="00741901"/>
    <w:rsid w:val="0074262F"/>
    <w:rsid w:val="00743D9F"/>
    <w:rsid w:val="0074493C"/>
    <w:rsid w:val="0074664E"/>
    <w:rsid w:val="007466B0"/>
    <w:rsid w:val="00751D4F"/>
    <w:rsid w:val="00753AAB"/>
    <w:rsid w:val="00754470"/>
    <w:rsid w:val="007559BA"/>
    <w:rsid w:val="00755AC9"/>
    <w:rsid w:val="00756D2B"/>
    <w:rsid w:val="00757539"/>
    <w:rsid w:val="007601E3"/>
    <w:rsid w:val="007602C1"/>
    <w:rsid w:val="00762683"/>
    <w:rsid w:val="0076370E"/>
    <w:rsid w:val="007645EA"/>
    <w:rsid w:val="00766442"/>
    <w:rsid w:val="00766E40"/>
    <w:rsid w:val="00767D12"/>
    <w:rsid w:val="00771A29"/>
    <w:rsid w:val="00776B63"/>
    <w:rsid w:val="0077738D"/>
    <w:rsid w:val="00782651"/>
    <w:rsid w:val="007831B1"/>
    <w:rsid w:val="00784097"/>
    <w:rsid w:val="00784E7C"/>
    <w:rsid w:val="00790167"/>
    <w:rsid w:val="00791280"/>
    <w:rsid w:val="00792DC0"/>
    <w:rsid w:val="00793A25"/>
    <w:rsid w:val="0079401C"/>
    <w:rsid w:val="00796852"/>
    <w:rsid w:val="007977EB"/>
    <w:rsid w:val="007A1E1C"/>
    <w:rsid w:val="007A1F4F"/>
    <w:rsid w:val="007A2125"/>
    <w:rsid w:val="007A3315"/>
    <w:rsid w:val="007A6032"/>
    <w:rsid w:val="007A6853"/>
    <w:rsid w:val="007B3B2C"/>
    <w:rsid w:val="007C0DD7"/>
    <w:rsid w:val="007C1DD2"/>
    <w:rsid w:val="007C201D"/>
    <w:rsid w:val="007C3090"/>
    <w:rsid w:val="007C4ECD"/>
    <w:rsid w:val="007C6986"/>
    <w:rsid w:val="007D015E"/>
    <w:rsid w:val="007D0B51"/>
    <w:rsid w:val="007D2574"/>
    <w:rsid w:val="007D2B27"/>
    <w:rsid w:val="007D2C56"/>
    <w:rsid w:val="007D42FA"/>
    <w:rsid w:val="007D4433"/>
    <w:rsid w:val="007D4787"/>
    <w:rsid w:val="007D606F"/>
    <w:rsid w:val="007E0D17"/>
    <w:rsid w:val="007E431E"/>
    <w:rsid w:val="007E61CE"/>
    <w:rsid w:val="007E647C"/>
    <w:rsid w:val="007E741D"/>
    <w:rsid w:val="007E7C8A"/>
    <w:rsid w:val="007F160C"/>
    <w:rsid w:val="007F1B55"/>
    <w:rsid w:val="007F1C10"/>
    <w:rsid w:val="007F2A94"/>
    <w:rsid w:val="007F52FC"/>
    <w:rsid w:val="007F5A69"/>
    <w:rsid w:val="007F60EF"/>
    <w:rsid w:val="007F682B"/>
    <w:rsid w:val="00802B81"/>
    <w:rsid w:val="008055AB"/>
    <w:rsid w:val="00806410"/>
    <w:rsid w:val="00806BB5"/>
    <w:rsid w:val="008108F5"/>
    <w:rsid w:val="008117DA"/>
    <w:rsid w:val="008153FD"/>
    <w:rsid w:val="008159C7"/>
    <w:rsid w:val="00817F2B"/>
    <w:rsid w:val="00820BE8"/>
    <w:rsid w:val="00820E05"/>
    <w:rsid w:val="008236E4"/>
    <w:rsid w:val="00823BF4"/>
    <w:rsid w:val="008242E1"/>
    <w:rsid w:val="00824BA4"/>
    <w:rsid w:val="008257E6"/>
    <w:rsid w:val="0083138F"/>
    <w:rsid w:val="008319DE"/>
    <w:rsid w:val="00833CAC"/>
    <w:rsid w:val="00835609"/>
    <w:rsid w:val="008360B8"/>
    <w:rsid w:val="00837886"/>
    <w:rsid w:val="00840755"/>
    <w:rsid w:val="008431C8"/>
    <w:rsid w:val="008438E9"/>
    <w:rsid w:val="00843FCD"/>
    <w:rsid w:val="00844579"/>
    <w:rsid w:val="00845B9D"/>
    <w:rsid w:val="008466D9"/>
    <w:rsid w:val="0084743E"/>
    <w:rsid w:val="00852964"/>
    <w:rsid w:val="00852CD4"/>
    <w:rsid w:val="00856D11"/>
    <w:rsid w:val="00857F0E"/>
    <w:rsid w:val="00860001"/>
    <w:rsid w:val="008604E0"/>
    <w:rsid w:val="00863779"/>
    <w:rsid w:val="00865F09"/>
    <w:rsid w:val="008673DE"/>
    <w:rsid w:val="008717D6"/>
    <w:rsid w:val="00871DE9"/>
    <w:rsid w:val="0087291A"/>
    <w:rsid w:val="0087794C"/>
    <w:rsid w:val="00883347"/>
    <w:rsid w:val="0088428D"/>
    <w:rsid w:val="00884587"/>
    <w:rsid w:val="008863C2"/>
    <w:rsid w:val="00891060"/>
    <w:rsid w:val="008938A4"/>
    <w:rsid w:val="0089476F"/>
    <w:rsid w:val="00895CB2"/>
    <w:rsid w:val="008964EC"/>
    <w:rsid w:val="008A0027"/>
    <w:rsid w:val="008A2688"/>
    <w:rsid w:val="008A5C83"/>
    <w:rsid w:val="008A773D"/>
    <w:rsid w:val="008B5AC0"/>
    <w:rsid w:val="008C204B"/>
    <w:rsid w:val="008C4B65"/>
    <w:rsid w:val="008C6DB7"/>
    <w:rsid w:val="008C716E"/>
    <w:rsid w:val="008C7DAC"/>
    <w:rsid w:val="008D375A"/>
    <w:rsid w:val="008D53BD"/>
    <w:rsid w:val="008D5AEE"/>
    <w:rsid w:val="008D73FC"/>
    <w:rsid w:val="008E02EF"/>
    <w:rsid w:val="008E2D1B"/>
    <w:rsid w:val="008E2DB2"/>
    <w:rsid w:val="008E2E6D"/>
    <w:rsid w:val="008E554C"/>
    <w:rsid w:val="008E6ED0"/>
    <w:rsid w:val="008F2032"/>
    <w:rsid w:val="008F2EC3"/>
    <w:rsid w:val="008F3584"/>
    <w:rsid w:val="008F3AD8"/>
    <w:rsid w:val="008F3C4D"/>
    <w:rsid w:val="008F3C8C"/>
    <w:rsid w:val="008F3E40"/>
    <w:rsid w:val="00901C4D"/>
    <w:rsid w:val="00902EEC"/>
    <w:rsid w:val="0090449D"/>
    <w:rsid w:val="00911274"/>
    <w:rsid w:val="0091265E"/>
    <w:rsid w:val="0091297F"/>
    <w:rsid w:val="0091419A"/>
    <w:rsid w:val="00914219"/>
    <w:rsid w:val="009145B4"/>
    <w:rsid w:val="009167CD"/>
    <w:rsid w:val="00921602"/>
    <w:rsid w:val="00922801"/>
    <w:rsid w:val="00923AD7"/>
    <w:rsid w:val="009272A0"/>
    <w:rsid w:val="0092780E"/>
    <w:rsid w:val="0093001F"/>
    <w:rsid w:val="0093218B"/>
    <w:rsid w:val="00932692"/>
    <w:rsid w:val="00935A89"/>
    <w:rsid w:val="00937418"/>
    <w:rsid w:val="00937EE3"/>
    <w:rsid w:val="009447D8"/>
    <w:rsid w:val="00945787"/>
    <w:rsid w:val="00946284"/>
    <w:rsid w:val="009479A1"/>
    <w:rsid w:val="009530C7"/>
    <w:rsid w:val="009531DC"/>
    <w:rsid w:val="00953F67"/>
    <w:rsid w:val="00954DD6"/>
    <w:rsid w:val="009572FD"/>
    <w:rsid w:val="00957A77"/>
    <w:rsid w:val="00957C90"/>
    <w:rsid w:val="009604A8"/>
    <w:rsid w:val="009604E8"/>
    <w:rsid w:val="00960A9D"/>
    <w:rsid w:val="009616A2"/>
    <w:rsid w:val="0096339E"/>
    <w:rsid w:val="009638C7"/>
    <w:rsid w:val="009703E7"/>
    <w:rsid w:val="00973DAD"/>
    <w:rsid w:val="009742D4"/>
    <w:rsid w:val="00975A31"/>
    <w:rsid w:val="00975F9A"/>
    <w:rsid w:val="00976F10"/>
    <w:rsid w:val="00980C0F"/>
    <w:rsid w:val="00983893"/>
    <w:rsid w:val="009841D6"/>
    <w:rsid w:val="00987220"/>
    <w:rsid w:val="00991B2E"/>
    <w:rsid w:val="00995051"/>
    <w:rsid w:val="009957FF"/>
    <w:rsid w:val="009969D8"/>
    <w:rsid w:val="0099708B"/>
    <w:rsid w:val="009A2699"/>
    <w:rsid w:val="009A281B"/>
    <w:rsid w:val="009A4DBE"/>
    <w:rsid w:val="009A6EBF"/>
    <w:rsid w:val="009B6B62"/>
    <w:rsid w:val="009B7149"/>
    <w:rsid w:val="009B7661"/>
    <w:rsid w:val="009C1117"/>
    <w:rsid w:val="009C224E"/>
    <w:rsid w:val="009C2BF2"/>
    <w:rsid w:val="009C4FD1"/>
    <w:rsid w:val="009C6122"/>
    <w:rsid w:val="009D42A8"/>
    <w:rsid w:val="009D4609"/>
    <w:rsid w:val="009D4CF0"/>
    <w:rsid w:val="009D5EE3"/>
    <w:rsid w:val="009E1633"/>
    <w:rsid w:val="009E27B1"/>
    <w:rsid w:val="009E3E32"/>
    <w:rsid w:val="009E4116"/>
    <w:rsid w:val="009E5B45"/>
    <w:rsid w:val="009E6420"/>
    <w:rsid w:val="009E7623"/>
    <w:rsid w:val="009F0037"/>
    <w:rsid w:val="009F1C8F"/>
    <w:rsid w:val="009F2A41"/>
    <w:rsid w:val="009F4BC4"/>
    <w:rsid w:val="009F5CF0"/>
    <w:rsid w:val="009F7B6D"/>
    <w:rsid w:val="00A00257"/>
    <w:rsid w:val="00A003F2"/>
    <w:rsid w:val="00A00976"/>
    <w:rsid w:val="00A00F2C"/>
    <w:rsid w:val="00A02D44"/>
    <w:rsid w:val="00A03BCF"/>
    <w:rsid w:val="00A06364"/>
    <w:rsid w:val="00A066B0"/>
    <w:rsid w:val="00A07148"/>
    <w:rsid w:val="00A13213"/>
    <w:rsid w:val="00A13548"/>
    <w:rsid w:val="00A13F63"/>
    <w:rsid w:val="00A15469"/>
    <w:rsid w:val="00A15750"/>
    <w:rsid w:val="00A16BA7"/>
    <w:rsid w:val="00A17D5B"/>
    <w:rsid w:val="00A20AE3"/>
    <w:rsid w:val="00A21787"/>
    <w:rsid w:val="00A34AF4"/>
    <w:rsid w:val="00A3620B"/>
    <w:rsid w:val="00A40EF8"/>
    <w:rsid w:val="00A432C6"/>
    <w:rsid w:val="00A445BE"/>
    <w:rsid w:val="00A4464D"/>
    <w:rsid w:val="00A4538A"/>
    <w:rsid w:val="00A4759A"/>
    <w:rsid w:val="00A47AA1"/>
    <w:rsid w:val="00A52FCD"/>
    <w:rsid w:val="00A53A19"/>
    <w:rsid w:val="00A54FD4"/>
    <w:rsid w:val="00A5530D"/>
    <w:rsid w:val="00A558B8"/>
    <w:rsid w:val="00A56DFD"/>
    <w:rsid w:val="00A56FA5"/>
    <w:rsid w:val="00A6045A"/>
    <w:rsid w:val="00A60EED"/>
    <w:rsid w:val="00A63A93"/>
    <w:rsid w:val="00A63B14"/>
    <w:rsid w:val="00A64C17"/>
    <w:rsid w:val="00A66DAB"/>
    <w:rsid w:val="00A67CB4"/>
    <w:rsid w:val="00A73E69"/>
    <w:rsid w:val="00A771B4"/>
    <w:rsid w:val="00A8062B"/>
    <w:rsid w:val="00A81765"/>
    <w:rsid w:val="00A82DE5"/>
    <w:rsid w:val="00A831B3"/>
    <w:rsid w:val="00A832C5"/>
    <w:rsid w:val="00A8467A"/>
    <w:rsid w:val="00A854D8"/>
    <w:rsid w:val="00A8571C"/>
    <w:rsid w:val="00A9035D"/>
    <w:rsid w:val="00A90A9C"/>
    <w:rsid w:val="00A912AD"/>
    <w:rsid w:val="00A92508"/>
    <w:rsid w:val="00A9475D"/>
    <w:rsid w:val="00A95316"/>
    <w:rsid w:val="00A95D3B"/>
    <w:rsid w:val="00AA2CF3"/>
    <w:rsid w:val="00AA30B4"/>
    <w:rsid w:val="00AA45EA"/>
    <w:rsid w:val="00AA4FC2"/>
    <w:rsid w:val="00AA5938"/>
    <w:rsid w:val="00AA6110"/>
    <w:rsid w:val="00AA683D"/>
    <w:rsid w:val="00AA6866"/>
    <w:rsid w:val="00AB1605"/>
    <w:rsid w:val="00AB1BA4"/>
    <w:rsid w:val="00AB3785"/>
    <w:rsid w:val="00AB3E30"/>
    <w:rsid w:val="00AB526E"/>
    <w:rsid w:val="00AB5CBA"/>
    <w:rsid w:val="00AB7B68"/>
    <w:rsid w:val="00AC05B9"/>
    <w:rsid w:val="00AC2256"/>
    <w:rsid w:val="00AC2A64"/>
    <w:rsid w:val="00AC32B5"/>
    <w:rsid w:val="00AC40F9"/>
    <w:rsid w:val="00AC4B94"/>
    <w:rsid w:val="00AC7E15"/>
    <w:rsid w:val="00AD02D0"/>
    <w:rsid w:val="00AD162E"/>
    <w:rsid w:val="00AD4006"/>
    <w:rsid w:val="00AD6502"/>
    <w:rsid w:val="00AD6613"/>
    <w:rsid w:val="00AD764A"/>
    <w:rsid w:val="00AD787F"/>
    <w:rsid w:val="00AE3A8D"/>
    <w:rsid w:val="00AE4D8E"/>
    <w:rsid w:val="00AE62D2"/>
    <w:rsid w:val="00AE6E6D"/>
    <w:rsid w:val="00AE7D8E"/>
    <w:rsid w:val="00AF0D58"/>
    <w:rsid w:val="00AF2356"/>
    <w:rsid w:val="00AF2B67"/>
    <w:rsid w:val="00AF2EFF"/>
    <w:rsid w:val="00AF5CCB"/>
    <w:rsid w:val="00AF689B"/>
    <w:rsid w:val="00B00067"/>
    <w:rsid w:val="00B00A1C"/>
    <w:rsid w:val="00B015C5"/>
    <w:rsid w:val="00B0195E"/>
    <w:rsid w:val="00B0232F"/>
    <w:rsid w:val="00B02FCB"/>
    <w:rsid w:val="00B05133"/>
    <w:rsid w:val="00B05F94"/>
    <w:rsid w:val="00B064D8"/>
    <w:rsid w:val="00B06B60"/>
    <w:rsid w:val="00B12E0E"/>
    <w:rsid w:val="00B13091"/>
    <w:rsid w:val="00B137E1"/>
    <w:rsid w:val="00B1458D"/>
    <w:rsid w:val="00B14D7E"/>
    <w:rsid w:val="00B1511C"/>
    <w:rsid w:val="00B17974"/>
    <w:rsid w:val="00B20038"/>
    <w:rsid w:val="00B202B1"/>
    <w:rsid w:val="00B22522"/>
    <w:rsid w:val="00B227EB"/>
    <w:rsid w:val="00B24CFD"/>
    <w:rsid w:val="00B24D46"/>
    <w:rsid w:val="00B25EB5"/>
    <w:rsid w:val="00B33464"/>
    <w:rsid w:val="00B3368D"/>
    <w:rsid w:val="00B33BBE"/>
    <w:rsid w:val="00B33FD0"/>
    <w:rsid w:val="00B343A6"/>
    <w:rsid w:val="00B35F38"/>
    <w:rsid w:val="00B36573"/>
    <w:rsid w:val="00B36816"/>
    <w:rsid w:val="00B36873"/>
    <w:rsid w:val="00B403B7"/>
    <w:rsid w:val="00B40FDC"/>
    <w:rsid w:val="00B4165F"/>
    <w:rsid w:val="00B41C50"/>
    <w:rsid w:val="00B42B37"/>
    <w:rsid w:val="00B43F88"/>
    <w:rsid w:val="00B45E5B"/>
    <w:rsid w:val="00B46DC4"/>
    <w:rsid w:val="00B5166B"/>
    <w:rsid w:val="00B52B37"/>
    <w:rsid w:val="00B535C2"/>
    <w:rsid w:val="00B535C8"/>
    <w:rsid w:val="00B53D77"/>
    <w:rsid w:val="00B55A9A"/>
    <w:rsid w:val="00B56D95"/>
    <w:rsid w:val="00B57CAF"/>
    <w:rsid w:val="00B619B3"/>
    <w:rsid w:val="00B64618"/>
    <w:rsid w:val="00B67870"/>
    <w:rsid w:val="00B715C3"/>
    <w:rsid w:val="00B749C0"/>
    <w:rsid w:val="00B7578B"/>
    <w:rsid w:val="00B75907"/>
    <w:rsid w:val="00B8132A"/>
    <w:rsid w:val="00B84DAB"/>
    <w:rsid w:val="00B85BDB"/>
    <w:rsid w:val="00B8632E"/>
    <w:rsid w:val="00B86793"/>
    <w:rsid w:val="00B87A7A"/>
    <w:rsid w:val="00B91B0D"/>
    <w:rsid w:val="00B92949"/>
    <w:rsid w:val="00B931C5"/>
    <w:rsid w:val="00B96AC0"/>
    <w:rsid w:val="00BA02D2"/>
    <w:rsid w:val="00BA5DF9"/>
    <w:rsid w:val="00BA685C"/>
    <w:rsid w:val="00BA7B83"/>
    <w:rsid w:val="00BB31F1"/>
    <w:rsid w:val="00BB425B"/>
    <w:rsid w:val="00BB6FBF"/>
    <w:rsid w:val="00BC431A"/>
    <w:rsid w:val="00BC5ADE"/>
    <w:rsid w:val="00BC62D2"/>
    <w:rsid w:val="00BC67C6"/>
    <w:rsid w:val="00BC6CDD"/>
    <w:rsid w:val="00BD14BA"/>
    <w:rsid w:val="00BD25A8"/>
    <w:rsid w:val="00BD3501"/>
    <w:rsid w:val="00BD64E8"/>
    <w:rsid w:val="00BD673C"/>
    <w:rsid w:val="00BD6D7E"/>
    <w:rsid w:val="00BD7EAF"/>
    <w:rsid w:val="00BD7F3D"/>
    <w:rsid w:val="00BE0D48"/>
    <w:rsid w:val="00BE113D"/>
    <w:rsid w:val="00BE1434"/>
    <w:rsid w:val="00BE1C1A"/>
    <w:rsid w:val="00BE248B"/>
    <w:rsid w:val="00BE2668"/>
    <w:rsid w:val="00BE3A3B"/>
    <w:rsid w:val="00BE6ABE"/>
    <w:rsid w:val="00BF06BC"/>
    <w:rsid w:val="00BF0E68"/>
    <w:rsid w:val="00BF2D4A"/>
    <w:rsid w:val="00BF4EBD"/>
    <w:rsid w:val="00BF50E8"/>
    <w:rsid w:val="00BF7455"/>
    <w:rsid w:val="00BF7B2A"/>
    <w:rsid w:val="00C01E1F"/>
    <w:rsid w:val="00C023B7"/>
    <w:rsid w:val="00C032A1"/>
    <w:rsid w:val="00C03C0B"/>
    <w:rsid w:val="00C0535E"/>
    <w:rsid w:val="00C057E4"/>
    <w:rsid w:val="00C05A93"/>
    <w:rsid w:val="00C06FD3"/>
    <w:rsid w:val="00C073BB"/>
    <w:rsid w:val="00C11900"/>
    <w:rsid w:val="00C119A1"/>
    <w:rsid w:val="00C21227"/>
    <w:rsid w:val="00C21965"/>
    <w:rsid w:val="00C2448C"/>
    <w:rsid w:val="00C26A09"/>
    <w:rsid w:val="00C311EA"/>
    <w:rsid w:val="00C33602"/>
    <w:rsid w:val="00C339BE"/>
    <w:rsid w:val="00C34DF0"/>
    <w:rsid w:val="00C3525C"/>
    <w:rsid w:val="00C42C61"/>
    <w:rsid w:val="00C46F8A"/>
    <w:rsid w:val="00C47485"/>
    <w:rsid w:val="00C5136E"/>
    <w:rsid w:val="00C5329C"/>
    <w:rsid w:val="00C53DE3"/>
    <w:rsid w:val="00C5472C"/>
    <w:rsid w:val="00C5481D"/>
    <w:rsid w:val="00C560AA"/>
    <w:rsid w:val="00C57385"/>
    <w:rsid w:val="00C5791D"/>
    <w:rsid w:val="00C612F0"/>
    <w:rsid w:val="00C6202C"/>
    <w:rsid w:val="00C62E95"/>
    <w:rsid w:val="00C63BFE"/>
    <w:rsid w:val="00C63EB8"/>
    <w:rsid w:val="00C64DD5"/>
    <w:rsid w:val="00C678C7"/>
    <w:rsid w:val="00C77F43"/>
    <w:rsid w:val="00C80489"/>
    <w:rsid w:val="00C821CE"/>
    <w:rsid w:val="00C8312C"/>
    <w:rsid w:val="00C857DD"/>
    <w:rsid w:val="00C863F8"/>
    <w:rsid w:val="00C87907"/>
    <w:rsid w:val="00C93D63"/>
    <w:rsid w:val="00C9579B"/>
    <w:rsid w:val="00C959DC"/>
    <w:rsid w:val="00C96A0F"/>
    <w:rsid w:val="00C96B86"/>
    <w:rsid w:val="00C96F41"/>
    <w:rsid w:val="00C97CD4"/>
    <w:rsid w:val="00CA3356"/>
    <w:rsid w:val="00CA3B38"/>
    <w:rsid w:val="00CA506A"/>
    <w:rsid w:val="00CA5C3A"/>
    <w:rsid w:val="00CA72D7"/>
    <w:rsid w:val="00CA77F4"/>
    <w:rsid w:val="00CB1B39"/>
    <w:rsid w:val="00CB5002"/>
    <w:rsid w:val="00CB76AF"/>
    <w:rsid w:val="00CC1076"/>
    <w:rsid w:val="00CC250E"/>
    <w:rsid w:val="00CC3405"/>
    <w:rsid w:val="00CC5E7D"/>
    <w:rsid w:val="00CC68C6"/>
    <w:rsid w:val="00CC7A33"/>
    <w:rsid w:val="00CD0AA9"/>
    <w:rsid w:val="00CD22BD"/>
    <w:rsid w:val="00CD538D"/>
    <w:rsid w:val="00CD744A"/>
    <w:rsid w:val="00CD771C"/>
    <w:rsid w:val="00CE3196"/>
    <w:rsid w:val="00CE445D"/>
    <w:rsid w:val="00CE4533"/>
    <w:rsid w:val="00CE4F90"/>
    <w:rsid w:val="00CE5860"/>
    <w:rsid w:val="00CE65F1"/>
    <w:rsid w:val="00CE6F4A"/>
    <w:rsid w:val="00CF2116"/>
    <w:rsid w:val="00CF211F"/>
    <w:rsid w:val="00CF3B85"/>
    <w:rsid w:val="00CF51CF"/>
    <w:rsid w:val="00CF5C0C"/>
    <w:rsid w:val="00CF6369"/>
    <w:rsid w:val="00D01ECC"/>
    <w:rsid w:val="00D07212"/>
    <w:rsid w:val="00D07F71"/>
    <w:rsid w:val="00D12705"/>
    <w:rsid w:val="00D13361"/>
    <w:rsid w:val="00D14121"/>
    <w:rsid w:val="00D14466"/>
    <w:rsid w:val="00D17BFF"/>
    <w:rsid w:val="00D17C03"/>
    <w:rsid w:val="00D202E6"/>
    <w:rsid w:val="00D206F6"/>
    <w:rsid w:val="00D21720"/>
    <w:rsid w:val="00D21B89"/>
    <w:rsid w:val="00D22547"/>
    <w:rsid w:val="00D22DA3"/>
    <w:rsid w:val="00D22F16"/>
    <w:rsid w:val="00D230FA"/>
    <w:rsid w:val="00D2366E"/>
    <w:rsid w:val="00D26134"/>
    <w:rsid w:val="00D267AB"/>
    <w:rsid w:val="00D3319B"/>
    <w:rsid w:val="00D353CA"/>
    <w:rsid w:val="00D35860"/>
    <w:rsid w:val="00D36A11"/>
    <w:rsid w:val="00D37174"/>
    <w:rsid w:val="00D373E2"/>
    <w:rsid w:val="00D47CA2"/>
    <w:rsid w:val="00D541B8"/>
    <w:rsid w:val="00D54B34"/>
    <w:rsid w:val="00D5549B"/>
    <w:rsid w:val="00D5634F"/>
    <w:rsid w:val="00D5794B"/>
    <w:rsid w:val="00D64406"/>
    <w:rsid w:val="00D652F0"/>
    <w:rsid w:val="00D66661"/>
    <w:rsid w:val="00D66A5C"/>
    <w:rsid w:val="00D7119A"/>
    <w:rsid w:val="00D758C0"/>
    <w:rsid w:val="00D7660C"/>
    <w:rsid w:val="00D76C0B"/>
    <w:rsid w:val="00D77C04"/>
    <w:rsid w:val="00D809F3"/>
    <w:rsid w:val="00D839A1"/>
    <w:rsid w:val="00D87147"/>
    <w:rsid w:val="00D87A5A"/>
    <w:rsid w:val="00D87D3D"/>
    <w:rsid w:val="00D90A47"/>
    <w:rsid w:val="00D90D3C"/>
    <w:rsid w:val="00D91F6A"/>
    <w:rsid w:val="00D9237B"/>
    <w:rsid w:val="00D9351E"/>
    <w:rsid w:val="00D94E4C"/>
    <w:rsid w:val="00DA06F3"/>
    <w:rsid w:val="00DA1A44"/>
    <w:rsid w:val="00DA2BCB"/>
    <w:rsid w:val="00DA456B"/>
    <w:rsid w:val="00DB10C5"/>
    <w:rsid w:val="00DB3014"/>
    <w:rsid w:val="00DB7FCD"/>
    <w:rsid w:val="00DC007A"/>
    <w:rsid w:val="00DC03CF"/>
    <w:rsid w:val="00DC03EF"/>
    <w:rsid w:val="00DC1DC5"/>
    <w:rsid w:val="00DC5BBB"/>
    <w:rsid w:val="00DD102B"/>
    <w:rsid w:val="00DE08D8"/>
    <w:rsid w:val="00DE118B"/>
    <w:rsid w:val="00DE3584"/>
    <w:rsid w:val="00DE62CF"/>
    <w:rsid w:val="00DF12A8"/>
    <w:rsid w:val="00DF3659"/>
    <w:rsid w:val="00DF38E9"/>
    <w:rsid w:val="00DF4118"/>
    <w:rsid w:val="00DF5439"/>
    <w:rsid w:val="00DF618A"/>
    <w:rsid w:val="00E001EF"/>
    <w:rsid w:val="00E010B5"/>
    <w:rsid w:val="00E01E84"/>
    <w:rsid w:val="00E03DEF"/>
    <w:rsid w:val="00E114E0"/>
    <w:rsid w:val="00E11C53"/>
    <w:rsid w:val="00E15B39"/>
    <w:rsid w:val="00E17636"/>
    <w:rsid w:val="00E203F5"/>
    <w:rsid w:val="00E20BA1"/>
    <w:rsid w:val="00E21BAE"/>
    <w:rsid w:val="00E2618D"/>
    <w:rsid w:val="00E41B81"/>
    <w:rsid w:val="00E46559"/>
    <w:rsid w:val="00E470FC"/>
    <w:rsid w:val="00E50060"/>
    <w:rsid w:val="00E518AD"/>
    <w:rsid w:val="00E52EBB"/>
    <w:rsid w:val="00E539A3"/>
    <w:rsid w:val="00E53F81"/>
    <w:rsid w:val="00E53FE8"/>
    <w:rsid w:val="00E5744B"/>
    <w:rsid w:val="00E60D7D"/>
    <w:rsid w:val="00E61292"/>
    <w:rsid w:val="00E61BAA"/>
    <w:rsid w:val="00E61E3E"/>
    <w:rsid w:val="00E63337"/>
    <w:rsid w:val="00E65BF8"/>
    <w:rsid w:val="00E65C5A"/>
    <w:rsid w:val="00E67461"/>
    <w:rsid w:val="00E72661"/>
    <w:rsid w:val="00E7508F"/>
    <w:rsid w:val="00E75705"/>
    <w:rsid w:val="00E76029"/>
    <w:rsid w:val="00E76096"/>
    <w:rsid w:val="00E77049"/>
    <w:rsid w:val="00E80865"/>
    <w:rsid w:val="00E83E45"/>
    <w:rsid w:val="00E83EA3"/>
    <w:rsid w:val="00E8404F"/>
    <w:rsid w:val="00E84341"/>
    <w:rsid w:val="00E8460E"/>
    <w:rsid w:val="00E84DB1"/>
    <w:rsid w:val="00E85277"/>
    <w:rsid w:val="00E85BC1"/>
    <w:rsid w:val="00E86EC7"/>
    <w:rsid w:val="00E87D4D"/>
    <w:rsid w:val="00E87D57"/>
    <w:rsid w:val="00E9021F"/>
    <w:rsid w:val="00E922C0"/>
    <w:rsid w:val="00E936C1"/>
    <w:rsid w:val="00E9383B"/>
    <w:rsid w:val="00E93957"/>
    <w:rsid w:val="00E946EC"/>
    <w:rsid w:val="00E96BEE"/>
    <w:rsid w:val="00E97052"/>
    <w:rsid w:val="00EA505F"/>
    <w:rsid w:val="00EA6476"/>
    <w:rsid w:val="00EA655D"/>
    <w:rsid w:val="00EA6898"/>
    <w:rsid w:val="00EB1B28"/>
    <w:rsid w:val="00EB224A"/>
    <w:rsid w:val="00EB3D1D"/>
    <w:rsid w:val="00EB51C9"/>
    <w:rsid w:val="00EB634F"/>
    <w:rsid w:val="00EB6BDF"/>
    <w:rsid w:val="00EC0121"/>
    <w:rsid w:val="00EC0791"/>
    <w:rsid w:val="00EC3720"/>
    <w:rsid w:val="00EC3B11"/>
    <w:rsid w:val="00EC4B87"/>
    <w:rsid w:val="00ED16A1"/>
    <w:rsid w:val="00ED203D"/>
    <w:rsid w:val="00ED635E"/>
    <w:rsid w:val="00ED70FA"/>
    <w:rsid w:val="00ED7951"/>
    <w:rsid w:val="00EE0F83"/>
    <w:rsid w:val="00EE11D2"/>
    <w:rsid w:val="00EE218F"/>
    <w:rsid w:val="00EE3318"/>
    <w:rsid w:val="00EE4A4D"/>
    <w:rsid w:val="00EE4C1E"/>
    <w:rsid w:val="00EE5441"/>
    <w:rsid w:val="00EF0F79"/>
    <w:rsid w:val="00EF175D"/>
    <w:rsid w:val="00EF1F65"/>
    <w:rsid w:val="00EF31B8"/>
    <w:rsid w:val="00EF3DB1"/>
    <w:rsid w:val="00EF4143"/>
    <w:rsid w:val="00EF6384"/>
    <w:rsid w:val="00EF6A87"/>
    <w:rsid w:val="00EF7EA7"/>
    <w:rsid w:val="00F00110"/>
    <w:rsid w:val="00F00631"/>
    <w:rsid w:val="00F0406C"/>
    <w:rsid w:val="00F05FBB"/>
    <w:rsid w:val="00F073A3"/>
    <w:rsid w:val="00F15B4A"/>
    <w:rsid w:val="00F229FB"/>
    <w:rsid w:val="00F23985"/>
    <w:rsid w:val="00F243BD"/>
    <w:rsid w:val="00F24781"/>
    <w:rsid w:val="00F27AA0"/>
    <w:rsid w:val="00F33468"/>
    <w:rsid w:val="00F36E9B"/>
    <w:rsid w:val="00F375B5"/>
    <w:rsid w:val="00F37849"/>
    <w:rsid w:val="00F4099E"/>
    <w:rsid w:val="00F428F1"/>
    <w:rsid w:val="00F45215"/>
    <w:rsid w:val="00F45835"/>
    <w:rsid w:val="00F51106"/>
    <w:rsid w:val="00F5196A"/>
    <w:rsid w:val="00F51E3D"/>
    <w:rsid w:val="00F52BF1"/>
    <w:rsid w:val="00F54A46"/>
    <w:rsid w:val="00F54BD1"/>
    <w:rsid w:val="00F564B1"/>
    <w:rsid w:val="00F5693C"/>
    <w:rsid w:val="00F64AA6"/>
    <w:rsid w:val="00F65CEC"/>
    <w:rsid w:val="00F674F2"/>
    <w:rsid w:val="00F67D5F"/>
    <w:rsid w:val="00F72716"/>
    <w:rsid w:val="00F72926"/>
    <w:rsid w:val="00F72AD7"/>
    <w:rsid w:val="00F72E04"/>
    <w:rsid w:val="00F77684"/>
    <w:rsid w:val="00F802DB"/>
    <w:rsid w:val="00F81A4B"/>
    <w:rsid w:val="00F8341E"/>
    <w:rsid w:val="00F844AA"/>
    <w:rsid w:val="00F85231"/>
    <w:rsid w:val="00F871CC"/>
    <w:rsid w:val="00F90C21"/>
    <w:rsid w:val="00FA14FB"/>
    <w:rsid w:val="00FA2087"/>
    <w:rsid w:val="00FA2E00"/>
    <w:rsid w:val="00FA6527"/>
    <w:rsid w:val="00FA67D7"/>
    <w:rsid w:val="00FB1AF4"/>
    <w:rsid w:val="00FB2914"/>
    <w:rsid w:val="00FB32A3"/>
    <w:rsid w:val="00FB4D51"/>
    <w:rsid w:val="00FB5624"/>
    <w:rsid w:val="00FC0181"/>
    <w:rsid w:val="00FC09C1"/>
    <w:rsid w:val="00FC121E"/>
    <w:rsid w:val="00FC177D"/>
    <w:rsid w:val="00FC1F37"/>
    <w:rsid w:val="00FC3B99"/>
    <w:rsid w:val="00FC3E34"/>
    <w:rsid w:val="00FC6B56"/>
    <w:rsid w:val="00FD07EF"/>
    <w:rsid w:val="00FD19E4"/>
    <w:rsid w:val="00FD3B4C"/>
    <w:rsid w:val="00FD4093"/>
    <w:rsid w:val="00FD40C0"/>
    <w:rsid w:val="00FD49D5"/>
    <w:rsid w:val="00FE08AF"/>
    <w:rsid w:val="00FE3CD0"/>
    <w:rsid w:val="00FE499E"/>
    <w:rsid w:val="00FE4E34"/>
    <w:rsid w:val="00FE770F"/>
    <w:rsid w:val="00FE7EE0"/>
    <w:rsid w:val="00FF094A"/>
    <w:rsid w:val="00FF17B1"/>
    <w:rsid w:val="00FF180B"/>
    <w:rsid w:val="00FF3AF0"/>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77992D4"/>
  <w14:defaultImageDpi w14:val="300"/>
  <w15:docId w15:val="{88EA159D-727C-46D3-BDEB-DCD5AA958A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7"/>
    <w:lsdException w:name="Medium Shading 1 Accent 2" w:uiPriority="63"/>
    <w:lsdException w:name="Medium Shading 2 Accent 2" w:uiPriority="69"/>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0"/>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7"/>
    <w:lsdException w:name="Medium Shading 1 Accent 6" w:uiPriority="63"/>
    <w:lsdException w:name="Medium Shading 2 Accent 6" w:uiPriority="69"/>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1 Light" w:uiPriority="46"/>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F2116"/>
    <w:pPr>
      <w:spacing w:before="120" w:after="120"/>
      <w:jc w:val="both"/>
    </w:pPr>
    <w:rPr>
      <w:rFonts w:ascii="Times New Roman" w:eastAsia="Calibri" w:hAnsi="Times New Roman" w:cs="Times New Roman"/>
      <w:szCs w:val="22"/>
      <w:lang w:eastAsia="en-US"/>
    </w:rPr>
  </w:style>
  <w:style w:type="paragraph" w:styleId="Ttulo1">
    <w:name w:val="heading 1"/>
    <w:basedOn w:val="Normal"/>
    <w:next w:val="Normal"/>
    <w:link w:val="Ttulo1Car"/>
    <w:uiPriority w:val="9"/>
    <w:qFormat/>
    <w:rsid w:val="008F3C4D"/>
    <w:pPr>
      <w:keepNext/>
      <w:keepLines/>
      <w:spacing w:before="240" w:after="0"/>
      <w:outlineLvl w:val="0"/>
    </w:pPr>
    <w:rPr>
      <w:rFonts w:eastAsiaTheme="majorEastAsia" w:cstheme="majorBidi"/>
      <w:b/>
      <w:sz w:val="28"/>
      <w:szCs w:val="32"/>
    </w:rPr>
  </w:style>
  <w:style w:type="paragraph" w:styleId="Ttulo2">
    <w:name w:val="heading 2"/>
    <w:basedOn w:val="Normal"/>
    <w:next w:val="Normal"/>
    <w:link w:val="Ttulo2Car"/>
    <w:autoRedefine/>
    <w:uiPriority w:val="9"/>
    <w:unhideWhenUsed/>
    <w:qFormat/>
    <w:rsid w:val="003B5331"/>
    <w:pPr>
      <w:keepNext/>
      <w:keepLines/>
      <w:spacing w:before="240" w:after="60"/>
      <w:jc w:val="left"/>
      <w:outlineLvl w:val="1"/>
    </w:pPr>
    <w:rPr>
      <w:rFonts w:eastAsiaTheme="majorEastAsia" w:cs="Arial"/>
      <w:bCs/>
      <w:szCs w:val="24"/>
    </w:rPr>
  </w:style>
  <w:style w:type="paragraph" w:styleId="Ttulo3">
    <w:name w:val="heading 3"/>
    <w:basedOn w:val="Normal"/>
    <w:next w:val="Normal"/>
    <w:link w:val="Ttulo3Car"/>
    <w:uiPriority w:val="9"/>
    <w:unhideWhenUsed/>
    <w:qFormat/>
    <w:rsid w:val="0074262F"/>
    <w:pPr>
      <w:keepNext/>
      <w:keepLines/>
      <w:spacing w:before="40" w:after="0"/>
      <w:outlineLvl w:val="2"/>
    </w:pPr>
    <w:rPr>
      <w:rFonts w:eastAsiaTheme="majorEastAsia" w:cstheme="majorBidi"/>
      <w:b/>
      <w:szCs w:val="24"/>
    </w:rPr>
  </w:style>
  <w:style w:type="paragraph" w:styleId="Ttulo4">
    <w:name w:val="heading 4"/>
    <w:basedOn w:val="Normal"/>
    <w:next w:val="Normal"/>
    <w:link w:val="Ttulo4Car"/>
    <w:uiPriority w:val="9"/>
    <w:unhideWhenUsed/>
    <w:qFormat/>
    <w:rsid w:val="003C33BD"/>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Ttulo5">
    <w:name w:val="heading 5"/>
    <w:basedOn w:val="Normal"/>
    <w:next w:val="Normal"/>
    <w:link w:val="Ttulo5Car"/>
    <w:uiPriority w:val="9"/>
    <w:semiHidden/>
    <w:unhideWhenUsed/>
    <w:qFormat/>
    <w:rsid w:val="003170DC"/>
    <w:pPr>
      <w:keepNext/>
      <w:keepLines/>
      <w:spacing w:before="40" w:after="0"/>
      <w:outlineLvl w:val="4"/>
    </w:pPr>
    <w:rPr>
      <w:rFonts w:asciiTheme="majorHAnsi" w:eastAsiaTheme="majorEastAsia" w:hAnsiTheme="majorHAnsi" w:cstheme="majorBidi"/>
      <w:color w:val="365F91" w:themeColor="accent1" w:themeShade="BF"/>
    </w:rPr>
  </w:style>
  <w:style w:type="paragraph" w:styleId="Ttulo6">
    <w:name w:val="heading 6"/>
    <w:basedOn w:val="Normal"/>
    <w:next w:val="Normal"/>
    <w:link w:val="Ttulo6Car"/>
    <w:uiPriority w:val="9"/>
    <w:semiHidden/>
    <w:unhideWhenUsed/>
    <w:qFormat/>
    <w:rsid w:val="003170DC"/>
    <w:pPr>
      <w:keepNext/>
      <w:keepLines/>
      <w:spacing w:before="40" w:after="0"/>
      <w:outlineLvl w:val="5"/>
    </w:pPr>
    <w:rPr>
      <w:rFonts w:asciiTheme="majorHAnsi" w:eastAsiaTheme="majorEastAsia" w:hAnsiTheme="majorHAnsi" w:cstheme="majorBidi"/>
      <w:color w:val="243F60" w:themeColor="accent1" w:themeShade="7F"/>
    </w:rPr>
  </w:style>
  <w:style w:type="paragraph" w:styleId="Ttulo7">
    <w:name w:val="heading 7"/>
    <w:basedOn w:val="Normal"/>
    <w:next w:val="Normal"/>
    <w:link w:val="Ttulo7Car"/>
    <w:uiPriority w:val="9"/>
    <w:semiHidden/>
    <w:unhideWhenUsed/>
    <w:qFormat/>
    <w:rsid w:val="003170DC"/>
    <w:pPr>
      <w:keepNext/>
      <w:keepLines/>
      <w:spacing w:before="40" w:after="0"/>
      <w:outlineLvl w:val="6"/>
    </w:pPr>
    <w:rPr>
      <w:rFonts w:asciiTheme="majorHAnsi" w:eastAsiaTheme="majorEastAsia" w:hAnsiTheme="majorHAnsi" w:cstheme="majorBidi"/>
      <w:i/>
      <w:iCs/>
      <w:color w:val="243F60" w:themeColor="accent1" w:themeShade="7F"/>
    </w:rPr>
  </w:style>
  <w:style w:type="paragraph" w:styleId="Ttulo8">
    <w:name w:val="heading 8"/>
    <w:basedOn w:val="Normal"/>
    <w:next w:val="Normal"/>
    <w:link w:val="Ttulo8Car"/>
    <w:uiPriority w:val="9"/>
    <w:semiHidden/>
    <w:unhideWhenUsed/>
    <w:qFormat/>
    <w:rsid w:val="003170DC"/>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3170DC"/>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8F3C4D"/>
    <w:rPr>
      <w:rFonts w:ascii="Times New Roman" w:eastAsiaTheme="majorEastAsia" w:hAnsi="Times New Roman" w:cstheme="majorBidi"/>
      <w:b/>
      <w:sz w:val="28"/>
      <w:szCs w:val="32"/>
      <w:lang w:eastAsia="en-US"/>
    </w:rPr>
  </w:style>
  <w:style w:type="character" w:customStyle="1" w:styleId="Ttulo2Car">
    <w:name w:val="Título 2 Car"/>
    <w:basedOn w:val="Fuentedeprrafopredeter"/>
    <w:link w:val="Ttulo2"/>
    <w:uiPriority w:val="9"/>
    <w:rsid w:val="003B5331"/>
    <w:rPr>
      <w:rFonts w:ascii="Times New Roman" w:eastAsiaTheme="majorEastAsia" w:hAnsi="Times New Roman" w:cs="Arial"/>
      <w:bCs/>
      <w:lang w:eastAsia="en-US"/>
    </w:rPr>
  </w:style>
  <w:style w:type="character" w:customStyle="1" w:styleId="Ttulo3Car">
    <w:name w:val="Título 3 Car"/>
    <w:basedOn w:val="Fuentedeprrafopredeter"/>
    <w:link w:val="Ttulo3"/>
    <w:uiPriority w:val="9"/>
    <w:rsid w:val="0074262F"/>
    <w:rPr>
      <w:rFonts w:ascii="Times New Roman" w:eastAsiaTheme="majorEastAsia" w:hAnsi="Times New Roman" w:cstheme="majorBidi"/>
      <w:b/>
      <w:lang w:eastAsia="en-US"/>
    </w:rPr>
  </w:style>
  <w:style w:type="character" w:customStyle="1" w:styleId="Ttulo4Car">
    <w:name w:val="Título 4 Car"/>
    <w:basedOn w:val="Fuentedeprrafopredeter"/>
    <w:link w:val="Ttulo4"/>
    <w:uiPriority w:val="9"/>
    <w:rsid w:val="003C33BD"/>
    <w:rPr>
      <w:rFonts w:asciiTheme="majorHAnsi" w:eastAsiaTheme="majorEastAsia" w:hAnsiTheme="majorHAnsi" w:cstheme="majorBidi"/>
      <w:i/>
      <w:iCs/>
      <w:color w:val="365F91" w:themeColor="accent1" w:themeShade="BF"/>
      <w:szCs w:val="22"/>
      <w:lang w:eastAsia="en-US"/>
    </w:rPr>
  </w:style>
  <w:style w:type="character" w:customStyle="1" w:styleId="Ttulo5Car">
    <w:name w:val="Título 5 Car"/>
    <w:basedOn w:val="Fuentedeprrafopredeter"/>
    <w:link w:val="Ttulo5"/>
    <w:uiPriority w:val="9"/>
    <w:semiHidden/>
    <w:rsid w:val="003170DC"/>
    <w:rPr>
      <w:rFonts w:asciiTheme="majorHAnsi" w:eastAsiaTheme="majorEastAsia" w:hAnsiTheme="majorHAnsi" w:cstheme="majorBidi"/>
      <w:color w:val="365F91" w:themeColor="accent1" w:themeShade="BF"/>
      <w:szCs w:val="22"/>
      <w:lang w:eastAsia="en-US"/>
    </w:rPr>
  </w:style>
  <w:style w:type="character" w:customStyle="1" w:styleId="Ttulo6Car">
    <w:name w:val="Título 6 Car"/>
    <w:basedOn w:val="Fuentedeprrafopredeter"/>
    <w:link w:val="Ttulo6"/>
    <w:uiPriority w:val="9"/>
    <w:semiHidden/>
    <w:rsid w:val="003170DC"/>
    <w:rPr>
      <w:rFonts w:asciiTheme="majorHAnsi" w:eastAsiaTheme="majorEastAsia" w:hAnsiTheme="majorHAnsi" w:cstheme="majorBidi"/>
      <w:color w:val="243F60" w:themeColor="accent1" w:themeShade="7F"/>
      <w:szCs w:val="22"/>
      <w:lang w:eastAsia="en-US"/>
    </w:rPr>
  </w:style>
  <w:style w:type="character" w:customStyle="1" w:styleId="Ttulo7Car">
    <w:name w:val="Título 7 Car"/>
    <w:basedOn w:val="Fuentedeprrafopredeter"/>
    <w:link w:val="Ttulo7"/>
    <w:uiPriority w:val="9"/>
    <w:semiHidden/>
    <w:rsid w:val="003170DC"/>
    <w:rPr>
      <w:rFonts w:asciiTheme="majorHAnsi" w:eastAsiaTheme="majorEastAsia" w:hAnsiTheme="majorHAnsi" w:cstheme="majorBidi"/>
      <w:i/>
      <w:iCs/>
      <w:color w:val="243F60" w:themeColor="accent1" w:themeShade="7F"/>
      <w:szCs w:val="22"/>
      <w:lang w:eastAsia="en-US"/>
    </w:rPr>
  </w:style>
  <w:style w:type="character" w:customStyle="1" w:styleId="Ttulo8Car">
    <w:name w:val="Título 8 Car"/>
    <w:basedOn w:val="Fuentedeprrafopredeter"/>
    <w:link w:val="Ttulo8"/>
    <w:uiPriority w:val="9"/>
    <w:semiHidden/>
    <w:rsid w:val="003170DC"/>
    <w:rPr>
      <w:rFonts w:asciiTheme="majorHAnsi" w:eastAsiaTheme="majorEastAsia" w:hAnsiTheme="majorHAnsi" w:cstheme="majorBidi"/>
      <w:color w:val="272727" w:themeColor="text1" w:themeTint="D8"/>
      <w:sz w:val="21"/>
      <w:szCs w:val="21"/>
      <w:lang w:eastAsia="en-US"/>
    </w:rPr>
  </w:style>
  <w:style w:type="character" w:customStyle="1" w:styleId="Ttulo9Car">
    <w:name w:val="Título 9 Car"/>
    <w:basedOn w:val="Fuentedeprrafopredeter"/>
    <w:link w:val="Ttulo9"/>
    <w:uiPriority w:val="9"/>
    <w:semiHidden/>
    <w:rsid w:val="003170DC"/>
    <w:rPr>
      <w:rFonts w:asciiTheme="majorHAnsi" w:eastAsiaTheme="majorEastAsia" w:hAnsiTheme="majorHAnsi" w:cstheme="majorBidi"/>
      <w:i/>
      <w:iCs/>
      <w:color w:val="272727" w:themeColor="text1" w:themeTint="D8"/>
      <w:sz w:val="21"/>
      <w:szCs w:val="21"/>
      <w:lang w:eastAsia="en-US"/>
    </w:rPr>
  </w:style>
  <w:style w:type="paragraph" w:styleId="Prrafodelista">
    <w:name w:val="List Paragraph"/>
    <w:basedOn w:val="Normal"/>
    <w:uiPriority w:val="34"/>
    <w:qFormat/>
    <w:rsid w:val="00D353CA"/>
    <w:pPr>
      <w:ind w:left="720"/>
      <w:contextualSpacing/>
    </w:pPr>
  </w:style>
  <w:style w:type="paragraph" w:styleId="Encabezado">
    <w:name w:val="header"/>
    <w:basedOn w:val="Normal"/>
    <w:link w:val="EncabezadoCar"/>
    <w:uiPriority w:val="99"/>
    <w:unhideWhenUsed/>
    <w:rsid w:val="00D353CA"/>
    <w:pPr>
      <w:tabs>
        <w:tab w:val="center" w:pos="4419"/>
        <w:tab w:val="right" w:pos="8838"/>
      </w:tabs>
      <w:spacing w:after="0"/>
    </w:pPr>
  </w:style>
  <w:style w:type="character" w:customStyle="1" w:styleId="EncabezadoCar">
    <w:name w:val="Encabezado Car"/>
    <w:basedOn w:val="Fuentedeprrafopredeter"/>
    <w:link w:val="Encabezado"/>
    <w:uiPriority w:val="99"/>
    <w:rsid w:val="00D353CA"/>
    <w:rPr>
      <w:rFonts w:ascii="Times New Roman" w:eastAsia="Calibri" w:hAnsi="Times New Roman" w:cs="Times New Roman"/>
      <w:szCs w:val="22"/>
      <w:lang w:eastAsia="en-US"/>
    </w:rPr>
  </w:style>
  <w:style w:type="character" w:styleId="Refdecomentario">
    <w:name w:val="annotation reference"/>
    <w:uiPriority w:val="99"/>
    <w:unhideWhenUsed/>
    <w:rsid w:val="00D353CA"/>
    <w:rPr>
      <w:sz w:val="16"/>
      <w:szCs w:val="16"/>
    </w:rPr>
  </w:style>
  <w:style w:type="paragraph" w:styleId="Textocomentario">
    <w:name w:val="annotation text"/>
    <w:basedOn w:val="Normal"/>
    <w:link w:val="TextocomentarioCar"/>
    <w:uiPriority w:val="99"/>
    <w:unhideWhenUsed/>
    <w:rsid w:val="00D353CA"/>
    <w:rPr>
      <w:sz w:val="20"/>
      <w:szCs w:val="20"/>
      <w:lang w:val="x-none" w:eastAsia="x-none"/>
    </w:rPr>
  </w:style>
  <w:style w:type="character" w:customStyle="1" w:styleId="TextocomentarioCar">
    <w:name w:val="Texto comentario Car"/>
    <w:basedOn w:val="Fuentedeprrafopredeter"/>
    <w:link w:val="Textocomentario"/>
    <w:uiPriority w:val="99"/>
    <w:rsid w:val="00D353CA"/>
    <w:rPr>
      <w:rFonts w:ascii="Times New Roman" w:eastAsia="Calibri" w:hAnsi="Times New Roman" w:cs="Times New Roman"/>
      <w:sz w:val="20"/>
      <w:szCs w:val="20"/>
      <w:lang w:val="x-none" w:eastAsia="x-none"/>
    </w:rPr>
  </w:style>
  <w:style w:type="paragraph" w:styleId="Sinespaciado">
    <w:name w:val="No Spacing"/>
    <w:basedOn w:val="Normal"/>
    <w:uiPriority w:val="1"/>
    <w:qFormat/>
    <w:rsid w:val="00D353CA"/>
    <w:pPr>
      <w:spacing w:after="0"/>
    </w:pPr>
  </w:style>
  <w:style w:type="character" w:styleId="Refdenotaalpie">
    <w:name w:val="footnote reference"/>
    <w:aliases w:val="referencia nota al pie,Ref. de nota al pie."/>
    <w:uiPriority w:val="99"/>
    <w:unhideWhenUsed/>
    <w:rsid w:val="00D353CA"/>
    <w:rPr>
      <w:vertAlign w:val="superscript"/>
    </w:rPr>
  </w:style>
  <w:style w:type="paragraph" w:styleId="Textonotapie">
    <w:name w:val="footnote text"/>
    <w:aliases w:val="Footnote Text Char Char,Footnote Text1 Char,Footnote Text Char Char Char Char,Footnote Text Char,Car,FA Fu,Texto nota al pie"/>
    <w:basedOn w:val="Normal"/>
    <w:link w:val="TextonotapieCar"/>
    <w:uiPriority w:val="99"/>
    <w:unhideWhenUsed/>
    <w:rsid w:val="00D353CA"/>
    <w:pPr>
      <w:spacing w:after="0"/>
    </w:pPr>
    <w:rPr>
      <w:rFonts w:eastAsia="Times New Roman"/>
      <w:sz w:val="20"/>
      <w:szCs w:val="20"/>
      <w:lang w:val="es-CO" w:eastAsia="es-CO"/>
    </w:rPr>
  </w:style>
  <w:style w:type="character" w:customStyle="1" w:styleId="TextonotapieCar">
    <w:name w:val="Texto nota pie Car"/>
    <w:aliases w:val="Footnote Text Char Char Car,Footnote Text1 Char Car,Footnote Text Char Char Char Char Car,Footnote Text Char Car,Car Car,FA Fu Car,Texto nota al pie Car"/>
    <w:basedOn w:val="Fuentedeprrafopredeter"/>
    <w:link w:val="Textonotapie"/>
    <w:uiPriority w:val="99"/>
    <w:rsid w:val="00D353CA"/>
    <w:rPr>
      <w:rFonts w:ascii="Times New Roman" w:eastAsia="Times New Roman" w:hAnsi="Times New Roman" w:cs="Times New Roman"/>
      <w:sz w:val="20"/>
      <w:szCs w:val="20"/>
      <w:lang w:val="es-CO" w:eastAsia="es-CO"/>
    </w:rPr>
  </w:style>
  <w:style w:type="paragraph" w:customStyle="1" w:styleId="Citaslargas">
    <w:name w:val="Citas largas"/>
    <w:basedOn w:val="Normal"/>
    <w:link w:val="CitaslargasCar"/>
    <w:qFormat/>
    <w:rsid w:val="00D353CA"/>
    <w:pPr>
      <w:spacing w:after="0"/>
      <w:ind w:left="709" w:right="680"/>
    </w:pPr>
    <w:rPr>
      <w:color w:val="000000"/>
      <w:sz w:val="22"/>
      <w:lang w:val="es-ES"/>
    </w:rPr>
  </w:style>
  <w:style w:type="character" w:customStyle="1" w:styleId="CitaslargasCar">
    <w:name w:val="Citas largas Car"/>
    <w:link w:val="Citaslargas"/>
    <w:rsid w:val="00D353CA"/>
    <w:rPr>
      <w:rFonts w:ascii="Times New Roman" w:eastAsia="Calibri" w:hAnsi="Times New Roman" w:cs="Times New Roman"/>
      <w:color w:val="000000"/>
      <w:sz w:val="22"/>
      <w:szCs w:val="22"/>
      <w:lang w:val="es-ES" w:eastAsia="en-US"/>
    </w:rPr>
  </w:style>
  <w:style w:type="paragraph" w:styleId="Textodeglobo">
    <w:name w:val="Balloon Text"/>
    <w:basedOn w:val="Normal"/>
    <w:link w:val="TextodegloboCar"/>
    <w:uiPriority w:val="99"/>
    <w:unhideWhenUsed/>
    <w:rsid w:val="00D353CA"/>
    <w:pPr>
      <w:spacing w:after="0"/>
    </w:pPr>
    <w:rPr>
      <w:rFonts w:ascii="Lucida Grande" w:hAnsi="Lucida Grande" w:cs="Lucida Grande"/>
      <w:sz w:val="18"/>
      <w:szCs w:val="18"/>
    </w:rPr>
  </w:style>
  <w:style w:type="character" w:customStyle="1" w:styleId="TextodegloboCar">
    <w:name w:val="Texto de globo Car"/>
    <w:basedOn w:val="Fuentedeprrafopredeter"/>
    <w:link w:val="Textodeglobo"/>
    <w:uiPriority w:val="99"/>
    <w:rsid w:val="00D353CA"/>
    <w:rPr>
      <w:rFonts w:ascii="Lucida Grande" w:eastAsia="Calibri" w:hAnsi="Lucida Grande" w:cs="Lucida Grande"/>
      <w:sz w:val="18"/>
      <w:szCs w:val="18"/>
      <w:lang w:eastAsia="en-US"/>
    </w:rPr>
  </w:style>
  <w:style w:type="character" w:styleId="Hipervnculo">
    <w:name w:val="Hyperlink"/>
    <w:basedOn w:val="Fuentedeprrafopredeter"/>
    <w:uiPriority w:val="99"/>
    <w:unhideWhenUsed/>
    <w:rsid w:val="00400C9E"/>
    <w:rPr>
      <w:color w:val="0000FF" w:themeColor="hyperlink"/>
      <w:u w:val="single"/>
    </w:rPr>
  </w:style>
  <w:style w:type="paragraph" w:styleId="Asuntodelcomentario">
    <w:name w:val="annotation subject"/>
    <w:basedOn w:val="Textocomentario"/>
    <w:next w:val="Textocomentario"/>
    <w:link w:val="AsuntodelcomentarioCar"/>
    <w:uiPriority w:val="99"/>
    <w:semiHidden/>
    <w:unhideWhenUsed/>
    <w:rsid w:val="00B20038"/>
    <w:rPr>
      <w:b/>
      <w:bCs/>
      <w:lang w:val="es-ES_tradnl" w:eastAsia="en-US"/>
    </w:rPr>
  </w:style>
  <w:style w:type="character" w:customStyle="1" w:styleId="AsuntodelcomentarioCar">
    <w:name w:val="Asunto del comentario Car"/>
    <w:basedOn w:val="TextocomentarioCar"/>
    <w:link w:val="Asuntodelcomentario"/>
    <w:uiPriority w:val="99"/>
    <w:semiHidden/>
    <w:rsid w:val="00B20038"/>
    <w:rPr>
      <w:rFonts w:ascii="Times New Roman" w:eastAsia="Calibri" w:hAnsi="Times New Roman" w:cs="Times New Roman"/>
      <w:b/>
      <w:bCs/>
      <w:sz w:val="20"/>
      <w:szCs w:val="20"/>
      <w:lang w:val="x-none" w:eastAsia="en-US"/>
    </w:rPr>
  </w:style>
  <w:style w:type="paragraph" w:styleId="TtulodeTDC">
    <w:name w:val="TOC Heading"/>
    <w:basedOn w:val="Ttulo1"/>
    <w:next w:val="Normal"/>
    <w:uiPriority w:val="39"/>
    <w:unhideWhenUsed/>
    <w:qFormat/>
    <w:rsid w:val="00D373E2"/>
    <w:pPr>
      <w:spacing w:line="259" w:lineRule="auto"/>
      <w:jc w:val="left"/>
      <w:outlineLvl w:val="9"/>
    </w:pPr>
    <w:rPr>
      <w:rFonts w:asciiTheme="majorHAnsi" w:hAnsiTheme="majorHAnsi"/>
      <w:b w:val="0"/>
      <w:color w:val="365F91" w:themeColor="accent1" w:themeShade="BF"/>
      <w:sz w:val="32"/>
      <w:lang w:val="es-CO" w:eastAsia="es-CO"/>
    </w:rPr>
  </w:style>
  <w:style w:type="paragraph" w:styleId="TDC1">
    <w:name w:val="toc 1"/>
    <w:basedOn w:val="Normal"/>
    <w:next w:val="Normal"/>
    <w:autoRedefine/>
    <w:uiPriority w:val="39"/>
    <w:unhideWhenUsed/>
    <w:rsid w:val="00D373E2"/>
    <w:pPr>
      <w:spacing w:after="100"/>
    </w:pPr>
  </w:style>
  <w:style w:type="paragraph" w:styleId="TDC2">
    <w:name w:val="toc 2"/>
    <w:basedOn w:val="Normal"/>
    <w:next w:val="Normal"/>
    <w:autoRedefine/>
    <w:uiPriority w:val="39"/>
    <w:unhideWhenUsed/>
    <w:rsid w:val="00D373E2"/>
    <w:pPr>
      <w:spacing w:after="100"/>
      <w:ind w:left="240"/>
    </w:pPr>
  </w:style>
  <w:style w:type="paragraph" w:styleId="Piedepgina">
    <w:name w:val="footer"/>
    <w:basedOn w:val="Normal"/>
    <w:link w:val="PiedepginaCar"/>
    <w:uiPriority w:val="99"/>
    <w:unhideWhenUsed/>
    <w:rsid w:val="0070659D"/>
    <w:pPr>
      <w:tabs>
        <w:tab w:val="center" w:pos="4419"/>
        <w:tab w:val="right" w:pos="8838"/>
      </w:tabs>
      <w:spacing w:after="0"/>
    </w:pPr>
  </w:style>
  <w:style w:type="character" w:customStyle="1" w:styleId="PiedepginaCar">
    <w:name w:val="Pie de página Car"/>
    <w:basedOn w:val="Fuentedeprrafopredeter"/>
    <w:link w:val="Piedepgina"/>
    <w:uiPriority w:val="99"/>
    <w:rsid w:val="0070659D"/>
    <w:rPr>
      <w:rFonts w:ascii="Times New Roman" w:eastAsia="Calibri" w:hAnsi="Times New Roman" w:cs="Times New Roman"/>
      <w:szCs w:val="22"/>
      <w:lang w:eastAsia="en-US"/>
    </w:rPr>
  </w:style>
  <w:style w:type="paragraph" w:styleId="Descripcin">
    <w:name w:val="caption"/>
    <w:aliases w:val="Tabla"/>
    <w:basedOn w:val="Normal"/>
    <w:next w:val="Normal"/>
    <w:link w:val="DescripcinCar"/>
    <w:uiPriority w:val="35"/>
    <w:unhideWhenUsed/>
    <w:qFormat/>
    <w:rsid w:val="00771A29"/>
    <w:rPr>
      <w:iCs/>
      <w:szCs w:val="18"/>
    </w:rPr>
  </w:style>
  <w:style w:type="character" w:customStyle="1" w:styleId="DescripcinCar">
    <w:name w:val="Descripción Car"/>
    <w:aliases w:val="Tabla Car"/>
    <w:basedOn w:val="Fuentedeprrafopredeter"/>
    <w:link w:val="Descripcin"/>
    <w:uiPriority w:val="35"/>
    <w:rsid w:val="007D015E"/>
    <w:rPr>
      <w:rFonts w:ascii="Times New Roman" w:eastAsia="Calibri" w:hAnsi="Times New Roman" w:cs="Times New Roman"/>
      <w:iCs/>
      <w:szCs w:val="18"/>
      <w:lang w:eastAsia="en-US"/>
    </w:rPr>
  </w:style>
  <w:style w:type="paragraph" w:styleId="Cita">
    <w:name w:val="Quote"/>
    <w:basedOn w:val="Normal"/>
    <w:next w:val="Normal"/>
    <w:link w:val="CitaCar"/>
    <w:uiPriority w:val="29"/>
    <w:qFormat/>
    <w:rsid w:val="00771A29"/>
    <w:pPr>
      <w:spacing w:before="200" w:after="160"/>
      <w:ind w:left="864" w:right="864"/>
      <w:jc w:val="center"/>
    </w:pPr>
    <w:rPr>
      <w:i/>
      <w:iCs/>
      <w:color w:val="404040" w:themeColor="text1" w:themeTint="BF"/>
    </w:rPr>
  </w:style>
  <w:style w:type="character" w:customStyle="1" w:styleId="CitaCar">
    <w:name w:val="Cita Car"/>
    <w:basedOn w:val="Fuentedeprrafopredeter"/>
    <w:link w:val="Cita"/>
    <w:uiPriority w:val="29"/>
    <w:rsid w:val="00771A29"/>
    <w:rPr>
      <w:rFonts w:ascii="Times New Roman" w:eastAsia="Calibri" w:hAnsi="Times New Roman" w:cs="Times New Roman"/>
      <w:i/>
      <w:iCs/>
      <w:color w:val="404040" w:themeColor="text1" w:themeTint="BF"/>
      <w:szCs w:val="22"/>
      <w:lang w:eastAsia="en-US"/>
    </w:rPr>
  </w:style>
  <w:style w:type="character" w:styleId="Referenciasutil">
    <w:name w:val="Subtle Reference"/>
    <w:basedOn w:val="Fuentedeprrafopredeter"/>
    <w:uiPriority w:val="31"/>
    <w:qFormat/>
    <w:rsid w:val="00771A29"/>
    <w:rPr>
      <w:smallCaps/>
      <w:color w:val="5A5A5A" w:themeColor="text1" w:themeTint="A5"/>
    </w:rPr>
  </w:style>
  <w:style w:type="table" w:styleId="Tablaconcuadrcula">
    <w:name w:val="Table Grid"/>
    <w:basedOn w:val="Tablanormal"/>
    <w:uiPriority w:val="59"/>
    <w:rsid w:val="00C64DD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avistosa-nfasis1Car">
    <w:name w:val="Lista vistosa - Énfasis 1 Car"/>
    <w:link w:val="Listavistosa-nfasis1"/>
    <w:uiPriority w:val="34"/>
    <w:rsid w:val="00BF4EBD"/>
    <w:rPr>
      <w:rFonts w:ascii="Calibri" w:eastAsia="Droid Sans Fallback" w:hAnsi="Calibri" w:cs="Calibri"/>
      <w:color w:val="00000A"/>
      <w:lang w:eastAsia="en-US"/>
    </w:rPr>
  </w:style>
  <w:style w:type="table" w:styleId="Listavistosa-nfasis1">
    <w:name w:val="Colorful List Accent 1"/>
    <w:basedOn w:val="Tablanormal"/>
    <w:link w:val="Listavistosa-nfasis1Car"/>
    <w:uiPriority w:val="34"/>
    <w:semiHidden/>
    <w:unhideWhenUsed/>
    <w:rsid w:val="00BF4EBD"/>
    <w:rPr>
      <w:rFonts w:ascii="Calibri" w:eastAsia="Droid Sans Fallback" w:hAnsi="Calibri" w:cs="Calibri"/>
      <w:color w:val="00000A"/>
      <w:lang w:eastAsia="en-US"/>
    </w:rPr>
    <w:tblPr>
      <w:tblStyleRowBandSize w:val="1"/>
      <w:tblStyleColBandSize w:val="1"/>
    </w:tblPr>
    <w:tcPr>
      <w:shd w:val="clear" w:color="auto" w:fill="EDF2F8" w:themeFill="accent1" w:themeFillTint="19"/>
    </w:tcPr>
    <w:tblStylePr w:type="firstRow">
      <w:tblPr/>
      <w:tcPr>
        <w:tcBorders>
          <w:bottom w:val="single" w:sz="12" w:space="0" w:color="FFFFFF" w:themeColor="background1"/>
        </w:tcBorders>
        <w:shd w:val="clear" w:color="auto" w:fill="9E3A38"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character" w:customStyle="1" w:styleId="Mencinsinresolver1">
    <w:name w:val="Mención sin resolver1"/>
    <w:basedOn w:val="Fuentedeprrafopredeter"/>
    <w:uiPriority w:val="99"/>
    <w:semiHidden/>
    <w:unhideWhenUsed/>
    <w:rsid w:val="0083138F"/>
    <w:rPr>
      <w:color w:val="605E5C"/>
      <w:shd w:val="clear" w:color="auto" w:fill="E1DFDD"/>
    </w:rPr>
  </w:style>
  <w:style w:type="paragraph" w:customStyle="1" w:styleId="PARRAFO">
    <w:name w:val="PARRAFO"/>
    <w:basedOn w:val="Normal"/>
    <w:link w:val="PARRAFOCar"/>
    <w:qFormat/>
    <w:rsid w:val="00E93957"/>
    <w:pPr>
      <w:tabs>
        <w:tab w:val="left" w:pos="708"/>
      </w:tabs>
      <w:suppressAutoHyphens/>
      <w:spacing w:line="360" w:lineRule="auto"/>
    </w:pPr>
    <w:rPr>
      <w:rFonts w:ascii="Arial" w:eastAsia="Droid Sans Fallback" w:hAnsi="Arial"/>
      <w:color w:val="00000A"/>
      <w:lang w:val="es-ES"/>
    </w:rPr>
  </w:style>
  <w:style w:type="character" w:customStyle="1" w:styleId="PARRAFOCar">
    <w:name w:val="PARRAFO Car"/>
    <w:link w:val="PARRAFO"/>
    <w:rsid w:val="00E93957"/>
    <w:rPr>
      <w:rFonts w:ascii="Arial" w:eastAsia="Droid Sans Fallback" w:hAnsi="Arial" w:cs="Times New Roman"/>
      <w:color w:val="00000A"/>
      <w:szCs w:val="22"/>
      <w:lang w:val="es-ES" w:eastAsia="en-US"/>
    </w:rPr>
  </w:style>
  <w:style w:type="paragraph" w:styleId="Tabladeilustraciones">
    <w:name w:val="table of figures"/>
    <w:basedOn w:val="Normal"/>
    <w:next w:val="Normal"/>
    <w:uiPriority w:val="99"/>
    <w:unhideWhenUsed/>
    <w:rsid w:val="005A070B"/>
    <w:pPr>
      <w:spacing w:after="0"/>
    </w:pPr>
  </w:style>
  <w:style w:type="paragraph" w:customStyle="1" w:styleId="Default">
    <w:name w:val="Default"/>
    <w:rsid w:val="0005470F"/>
    <w:pPr>
      <w:autoSpaceDE w:val="0"/>
      <w:autoSpaceDN w:val="0"/>
      <w:adjustRightInd w:val="0"/>
    </w:pPr>
    <w:rPr>
      <w:rFonts w:ascii="Times New Roman" w:hAnsi="Times New Roman" w:cs="Times New Roman"/>
      <w:color w:val="000000"/>
      <w:lang w:val="es-CO"/>
    </w:rPr>
  </w:style>
  <w:style w:type="character" w:customStyle="1" w:styleId="Mencinsinresolver2">
    <w:name w:val="Mención sin resolver2"/>
    <w:basedOn w:val="Fuentedeprrafopredeter"/>
    <w:uiPriority w:val="99"/>
    <w:semiHidden/>
    <w:unhideWhenUsed/>
    <w:rsid w:val="004F1E79"/>
    <w:rPr>
      <w:color w:val="605E5C"/>
      <w:shd w:val="clear" w:color="auto" w:fill="E1DFDD"/>
    </w:rPr>
  </w:style>
  <w:style w:type="character" w:styleId="Hipervnculovisitado">
    <w:name w:val="FollowedHyperlink"/>
    <w:basedOn w:val="Fuentedeprrafopredeter"/>
    <w:uiPriority w:val="99"/>
    <w:semiHidden/>
    <w:unhideWhenUsed/>
    <w:rsid w:val="009530C7"/>
    <w:rPr>
      <w:color w:val="800080" w:themeColor="followedHyperlink"/>
      <w:u w:val="single"/>
    </w:rPr>
  </w:style>
  <w:style w:type="character" w:customStyle="1" w:styleId="Mencinsinresolver3">
    <w:name w:val="Mención sin resolver3"/>
    <w:basedOn w:val="Fuentedeprrafopredeter"/>
    <w:uiPriority w:val="99"/>
    <w:semiHidden/>
    <w:unhideWhenUsed/>
    <w:rsid w:val="008A5C83"/>
    <w:rPr>
      <w:color w:val="605E5C"/>
      <w:shd w:val="clear" w:color="auto" w:fill="E1DFDD"/>
    </w:rPr>
  </w:style>
  <w:style w:type="character" w:customStyle="1" w:styleId="Mencinsinresolver4">
    <w:name w:val="Mención sin resolver4"/>
    <w:basedOn w:val="Fuentedeprrafopredeter"/>
    <w:uiPriority w:val="99"/>
    <w:semiHidden/>
    <w:unhideWhenUsed/>
    <w:rsid w:val="00CE4F90"/>
    <w:rPr>
      <w:color w:val="605E5C"/>
      <w:shd w:val="clear" w:color="auto" w:fill="E1DFDD"/>
    </w:rPr>
  </w:style>
  <w:style w:type="paragraph" w:styleId="NormalWeb">
    <w:name w:val="Normal (Web)"/>
    <w:basedOn w:val="Normal"/>
    <w:uiPriority w:val="99"/>
    <w:unhideWhenUsed/>
    <w:rsid w:val="00A40EF8"/>
    <w:pPr>
      <w:spacing w:before="100" w:beforeAutospacing="1" w:after="100" w:afterAutospacing="1"/>
      <w:jc w:val="left"/>
    </w:pPr>
    <w:rPr>
      <w:rFonts w:eastAsia="Times New Roman"/>
      <w:szCs w:val="24"/>
      <w:lang w:val="es-CO" w:eastAsia="es-ES_tradnl"/>
    </w:rPr>
  </w:style>
  <w:style w:type="paragraph" w:customStyle="1" w:styleId="Listavistosa-nfasis11">
    <w:name w:val="Lista vistosa - Énfasis 11"/>
    <w:basedOn w:val="Normal"/>
    <w:uiPriority w:val="34"/>
    <w:qFormat/>
    <w:rsid w:val="007D015E"/>
    <w:pPr>
      <w:tabs>
        <w:tab w:val="left" w:pos="708"/>
      </w:tabs>
      <w:suppressAutoHyphens/>
      <w:spacing w:line="360" w:lineRule="auto"/>
      <w:ind w:left="720"/>
      <w:contextualSpacing/>
    </w:pPr>
    <w:rPr>
      <w:rFonts w:ascii="Arial" w:eastAsia="Droid Sans Fallback" w:hAnsi="Arial" w:cs="Calibri"/>
      <w:color w:val="00000A"/>
      <w:lang w:val="es-CO"/>
    </w:rPr>
  </w:style>
  <w:style w:type="paragraph" w:customStyle="1" w:styleId="Tabladecuadrcula31">
    <w:name w:val="Tabla de cuadrícula 31"/>
    <w:basedOn w:val="Ttulo1"/>
    <w:next w:val="Normal"/>
    <w:uiPriority w:val="39"/>
    <w:unhideWhenUsed/>
    <w:qFormat/>
    <w:rsid w:val="007D015E"/>
    <w:pPr>
      <w:spacing w:before="480" w:line="276" w:lineRule="auto"/>
      <w:jc w:val="left"/>
      <w:outlineLvl w:val="9"/>
    </w:pPr>
    <w:rPr>
      <w:rFonts w:ascii="Cambria" w:eastAsia="MS Gothic" w:hAnsi="Cambria" w:cs="Times New Roman"/>
      <w:bCs/>
      <w:color w:val="365F91"/>
      <w:szCs w:val="28"/>
      <w:lang w:val="es-CO" w:eastAsia="es-CO"/>
    </w:rPr>
  </w:style>
  <w:style w:type="paragraph" w:customStyle="1" w:styleId="font5">
    <w:name w:val="font5"/>
    <w:basedOn w:val="Normal"/>
    <w:uiPriority w:val="99"/>
    <w:rsid w:val="007D015E"/>
    <w:pPr>
      <w:spacing w:before="100" w:beforeAutospacing="1" w:after="100" w:afterAutospacing="1"/>
    </w:pPr>
    <w:rPr>
      <w:rFonts w:ascii="Tahoma" w:eastAsia="Times New Roman" w:hAnsi="Tahoma" w:cs="Tahoma"/>
      <w:color w:val="000000"/>
      <w:sz w:val="18"/>
      <w:szCs w:val="18"/>
      <w:lang w:val="es-CO" w:eastAsia="es-CO"/>
    </w:rPr>
  </w:style>
  <w:style w:type="paragraph" w:customStyle="1" w:styleId="font6">
    <w:name w:val="font6"/>
    <w:basedOn w:val="Normal"/>
    <w:uiPriority w:val="99"/>
    <w:rsid w:val="007D015E"/>
    <w:pPr>
      <w:spacing w:before="100" w:beforeAutospacing="1" w:after="100" w:afterAutospacing="1"/>
    </w:pPr>
    <w:rPr>
      <w:rFonts w:ascii="Tahoma" w:eastAsia="Times New Roman" w:hAnsi="Tahoma" w:cs="Tahoma"/>
      <w:b/>
      <w:bCs/>
      <w:color w:val="000000"/>
      <w:sz w:val="18"/>
      <w:szCs w:val="18"/>
      <w:lang w:val="es-CO" w:eastAsia="es-CO"/>
    </w:rPr>
  </w:style>
  <w:style w:type="paragraph" w:customStyle="1" w:styleId="xl65">
    <w:name w:val="xl65"/>
    <w:basedOn w:val="Normal"/>
    <w:uiPriority w:val="99"/>
    <w:rsid w:val="007D015E"/>
    <w:pPr>
      <w:spacing w:before="100" w:beforeAutospacing="1" w:after="100" w:afterAutospacing="1"/>
    </w:pPr>
    <w:rPr>
      <w:rFonts w:eastAsia="Times New Roman"/>
      <w:sz w:val="20"/>
      <w:szCs w:val="20"/>
      <w:lang w:val="es-CO" w:eastAsia="es-CO"/>
    </w:rPr>
  </w:style>
  <w:style w:type="paragraph" w:customStyle="1" w:styleId="xl66">
    <w:name w:val="xl66"/>
    <w:basedOn w:val="Normal"/>
    <w:uiPriority w:val="99"/>
    <w:rsid w:val="007D015E"/>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eastAsia="Times New Roman"/>
      <w:b/>
      <w:bCs/>
      <w:sz w:val="10"/>
      <w:szCs w:val="10"/>
      <w:lang w:val="es-CO" w:eastAsia="es-CO"/>
    </w:rPr>
  </w:style>
  <w:style w:type="paragraph" w:customStyle="1" w:styleId="xl67">
    <w:name w:val="xl67"/>
    <w:basedOn w:val="Normal"/>
    <w:uiPriority w:val="99"/>
    <w:rsid w:val="007D015E"/>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eastAsia="Times New Roman"/>
      <w:b/>
      <w:bCs/>
      <w:sz w:val="10"/>
      <w:szCs w:val="10"/>
      <w:lang w:val="es-CO" w:eastAsia="es-CO"/>
    </w:rPr>
  </w:style>
  <w:style w:type="paragraph" w:customStyle="1" w:styleId="xl68">
    <w:name w:val="xl68"/>
    <w:basedOn w:val="Normal"/>
    <w:uiPriority w:val="99"/>
    <w:rsid w:val="007D015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0"/>
      <w:szCs w:val="10"/>
      <w:lang w:val="es-CO" w:eastAsia="es-CO"/>
    </w:rPr>
  </w:style>
  <w:style w:type="paragraph" w:customStyle="1" w:styleId="xl69">
    <w:name w:val="xl69"/>
    <w:basedOn w:val="Normal"/>
    <w:uiPriority w:val="99"/>
    <w:rsid w:val="007D015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0"/>
      <w:szCs w:val="10"/>
      <w:lang w:val="es-CO" w:eastAsia="es-CO"/>
    </w:rPr>
  </w:style>
  <w:style w:type="paragraph" w:customStyle="1" w:styleId="xl70">
    <w:name w:val="xl70"/>
    <w:basedOn w:val="Normal"/>
    <w:uiPriority w:val="99"/>
    <w:rsid w:val="007D015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10"/>
      <w:szCs w:val="10"/>
      <w:lang w:val="es-CO" w:eastAsia="es-CO"/>
    </w:rPr>
  </w:style>
  <w:style w:type="paragraph" w:customStyle="1" w:styleId="Cuadrculamedia21">
    <w:name w:val="Cuadrícula media 21"/>
    <w:uiPriority w:val="1"/>
    <w:qFormat/>
    <w:rsid w:val="007D015E"/>
    <w:pPr>
      <w:tabs>
        <w:tab w:val="left" w:pos="708"/>
      </w:tabs>
      <w:suppressAutoHyphens/>
    </w:pPr>
    <w:rPr>
      <w:rFonts w:ascii="Calibri" w:eastAsia="Droid Sans Fallback" w:hAnsi="Calibri" w:cs="Calibri"/>
      <w:color w:val="00000A"/>
      <w:sz w:val="22"/>
      <w:szCs w:val="22"/>
      <w:lang w:val="es-CO" w:eastAsia="en-US"/>
    </w:rPr>
  </w:style>
  <w:style w:type="paragraph" w:customStyle="1" w:styleId="Calibri12">
    <w:name w:val="Calibri 12"/>
    <w:basedOn w:val="Normal"/>
    <w:link w:val="Calibri12Car"/>
    <w:qFormat/>
    <w:rsid w:val="007D015E"/>
    <w:pPr>
      <w:tabs>
        <w:tab w:val="left" w:pos="708"/>
      </w:tabs>
      <w:suppressAutoHyphens/>
      <w:spacing w:line="360" w:lineRule="auto"/>
    </w:pPr>
    <w:rPr>
      <w:rFonts w:ascii="Arial" w:eastAsia="Droid Sans Fallback" w:hAnsi="Arial" w:cs="Calibri"/>
      <w:color w:val="00000A"/>
      <w:szCs w:val="24"/>
      <w:lang w:val="es-CO"/>
    </w:rPr>
  </w:style>
  <w:style w:type="character" w:customStyle="1" w:styleId="Calibri12Car">
    <w:name w:val="Calibri 12 Car"/>
    <w:link w:val="Calibri12"/>
    <w:rsid w:val="007D015E"/>
    <w:rPr>
      <w:rFonts w:ascii="Arial" w:eastAsia="Droid Sans Fallback" w:hAnsi="Arial" w:cs="Calibri"/>
      <w:color w:val="00000A"/>
      <w:lang w:val="es-CO" w:eastAsia="en-US"/>
    </w:rPr>
  </w:style>
  <w:style w:type="character" w:customStyle="1" w:styleId="InternetLink">
    <w:name w:val="Internet Link"/>
    <w:rsid w:val="007D015E"/>
    <w:rPr>
      <w:color w:val="0000FF"/>
      <w:u w:val="single"/>
      <w:lang w:val="en-US" w:eastAsia="en-US" w:bidi="en-US"/>
    </w:rPr>
  </w:style>
  <w:style w:type="character" w:customStyle="1" w:styleId="ListLabel1">
    <w:name w:val="ListLabel 1"/>
    <w:rsid w:val="007D015E"/>
    <w:rPr>
      <w:rFonts w:cs="Courier New"/>
    </w:rPr>
  </w:style>
  <w:style w:type="paragraph" w:customStyle="1" w:styleId="Heading">
    <w:name w:val="Heading"/>
    <w:basedOn w:val="Normal"/>
    <w:next w:val="Textbody"/>
    <w:uiPriority w:val="99"/>
    <w:rsid w:val="007D015E"/>
    <w:pPr>
      <w:keepNext/>
      <w:tabs>
        <w:tab w:val="left" w:pos="708"/>
      </w:tabs>
      <w:suppressAutoHyphens/>
      <w:spacing w:before="240" w:line="360" w:lineRule="auto"/>
    </w:pPr>
    <w:rPr>
      <w:rFonts w:ascii="Arial" w:eastAsia="Droid Sans Fallback" w:hAnsi="Arial" w:cs="Lohit Hindi"/>
      <w:color w:val="00000A"/>
      <w:sz w:val="28"/>
      <w:szCs w:val="28"/>
      <w:lang w:val="es-CO"/>
    </w:rPr>
  </w:style>
  <w:style w:type="paragraph" w:customStyle="1" w:styleId="Textbody">
    <w:name w:val="Text body"/>
    <w:basedOn w:val="Normal"/>
    <w:uiPriority w:val="99"/>
    <w:rsid w:val="007D015E"/>
    <w:pPr>
      <w:tabs>
        <w:tab w:val="left" w:pos="708"/>
      </w:tabs>
      <w:suppressAutoHyphens/>
      <w:spacing w:line="360" w:lineRule="auto"/>
    </w:pPr>
    <w:rPr>
      <w:rFonts w:ascii="Arial" w:eastAsia="Droid Sans Fallback" w:hAnsi="Arial" w:cs="Calibri"/>
      <w:color w:val="00000A"/>
      <w:lang w:val="es-CO"/>
    </w:rPr>
  </w:style>
  <w:style w:type="paragraph" w:styleId="Lista">
    <w:name w:val="List"/>
    <w:basedOn w:val="Textbody"/>
    <w:rsid w:val="007D015E"/>
    <w:rPr>
      <w:rFonts w:cs="Lohit Hindi"/>
    </w:rPr>
  </w:style>
  <w:style w:type="paragraph" w:customStyle="1" w:styleId="Index">
    <w:name w:val="Index"/>
    <w:basedOn w:val="Normal"/>
    <w:uiPriority w:val="99"/>
    <w:rsid w:val="007D015E"/>
    <w:pPr>
      <w:suppressLineNumbers/>
      <w:tabs>
        <w:tab w:val="left" w:pos="708"/>
      </w:tabs>
      <w:suppressAutoHyphens/>
      <w:spacing w:line="360" w:lineRule="auto"/>
    </w:pPr>
    <w:rPr>
      <w:rFonts w:ascii="Arial" w:eastAsia="Droid Sans Fallback" w:hAnsi="Arial" w:cs="Lohit Hindi"/>
      <w:color w:val="00000A"/>
      <w:lang w:val="es-CO"/>
    </w:rPr>
  </w:style>
  <w:style w:type="character" w:styleId="Textoennegrita">
    <w:name w:val="Strong"/>
    <w:uiPriority w:val="22"/>
    <w:qFormat/>
    <w:rsid w:val="007D015E"/>
    <w:rPr>
      <w:b/>
      <w:bCs/>
    </w:rPr>
  </w:style>
  <w:style w:type="paragraph" w:customStyle="1" w:styleId="ParaAttribute3">
    <w:name w:val="ParaAttribute3"/>
    <w:uiPriority w:val="99"/>
    <w:rsid w:val="007D015E"/>
    <w:pPr>
      <w:widowControl w:val="0"/>
      <w:jc w:val="right"/>
    </w:pPr>
    <w:rPr>
      <w:rFonts w:ascii="Times New Roman" w:eastAsia="¹Å" w:hAnsi="Times New Roman" w:cs="Times New Roman"/>
      <w:sz w:val="20"/>
      <w:szCs w:val="20"/>
      <w:lang w:val="es-CO" w:eastAsia="es-CO"/>
    </w:rPr>
  </w:style>
  <w:style w:type="character" w:customStyle="1" w:styleId="apple-converted-space">
    <w:name w:val="apple-converted-space"/>
    <w:rsid w:val="007D015E"/>
  </w:style>
  <w:style w:type="paragraph" w:styleId="TDC3">
    <w:name w:val="toc 3"/>
    <w:basedOn w:val="Normal"/>
    <w:next w:val="Normal"/>
    <w:autoRedefine/>
    <w:uiPriority w:val="39"/>
    <w:unhideWhenUsed/>
    <w:rsid w:val="007D015E"/>
    <w:pPr>
      <w:suppressAutoHyphens/>
      <w:spacing w:after="100" w:line="360" w:lineRule="auto"/>
      <w:ind w:left="440"/>
    </w:pPr>
    <w:rPr>
      <w:rFonts w:ascii="Arial" w:eastAsia="Droid Sans Fallback" w:hAnsi="Arial" w:cs="Calibri"/>
      <w:color w:val="00000A"/>
      <w:lang w:val="es-CO"/>
    </w:rPr>
  </w:style>
  <w:style w:type="character" w:customStyle="1" w:styleId="apple-style-span">
    <w:name w:val="apple-style-span"/>
    <w:rsid w:val="007D015E"/>
  </w:style>
  <w:style w:type="paragraph" w:styleId="Bibliografa">
    <w:name w:val="Bibliography"/>
    <w:basedOn w:val="Normal"/>
    <w:next w:val="Normal"/>
    <w:uiPriority w:val="37"/>
    <w:unhideWhenUsed/>
    <w:rsid w:val="007D015E"/>
    <w:pPr>
      <w:widowControl w:val="0"/>
      <w:suppressAutoHyphens/>
      <w:spacing w:after="0"/>
    </w:pPr>
    <w:rPr>
      <w:rFonts w:eastAsia="Droid Sans Fallback" w:cs="Mangal"/>
      <w:kern w:val="1"/>
      <w:szCs w:val="21"/>
      <w:lang w:val="es-ES" w:eastAsia="zh-CN" w:bidi="hi-IN"/>
    </w:rPr>
  </w:style>
  <w:style w:type="paragraph" w:styleId="Textoindependiente">
    <w:name w:val="Body Text"/>
    <w:basedOn w:val="Normal"/>
    <w:link w:val="TextoindependienteCar"/>
    <w:rsid w:val="007D015E"/>
    <w:pPr>
      <w:suppressAutoHyphens/>
      <w:spacing w:after="227" w:line="288" w:lineRule="auto"/>
    </w:pPr>
    <w:rPr>
      <w:rFonts w:eastAsia="Droid Sans Fallback" w:cs="Lohit Marathi"/>
      <w:kern w:val="1"/>
      <w:szCs w:val="24"/>
      <w:lang w:val="es-ES" w:eastAsia="zh-CN" w:bidi="hi-IN"/>
    </w:rPr>
  </w:style>
  <w:style w:type="character" w:customStyle="1" w:styleId="TextoindependienteCar">
    <w:name w:val="Texto independiente Car"/>
    <w:basedOn w:val="Fuentedeprrafopredeter"/>
    <w:link w:val="Textoindependiente"/>
    <w:rsid w:val="007D015E"/>
    <w:rPr>
      <w:rFonts w:ascii="Times New Roman" w:eastAsia="Droid Sans Fallback" w:hAnsi="Times New Roman" w:cs="Lohit Marathi"/>
      <w:kern w:val="1"/>
      <w:lang w:val="es-ES" w:eastAsia="zh-CN" w:bidi="hi-IN"/>
    </w:rPr>
  </w:style>
  <w:style w:type="paragraph" w:customStyle="1" w:styleId="msonormal0">
    <w:name w:val="msonormal"/>
    <w:basedOn w:val="Normal"/>
    <w:uiPriority w:val="99"/>
    <w:rsid w:val="007D015E"/>
    <w:pPr>
      <w:spacing w:before="100" w:beforeAutospacing="1" w:after="100" w:afterAutospacing="1"/>
    </w:pPr>
    <w:rPr>
      <w:rFonts w:eastAsia="Times New Roman"/>
      <w:szCs w:val="24"/>
      <w:lang w:val="es-CO" w:eastAsia="es-CO"/>
    </w:rPr>
  </w:style>
  <w:style w:type="character" w:customStyle="1" w:styleId="Destacado">
    <w:name w:val="Destacado"/>
    <w:rsid w:val="007D015E"/>
    <w:rPr>
      <w:b/>
      <w:bCs/>
      <w:i w:val="0"/>
      <w:iCs w:val="0"/>
    </w:rPr>
  </w:style>
  <w:style w:type="paragraph" w:customStyle="1" w:styleId="Titulo1">
    <w:name w:val="Titulo 1"/>
    <w:basedOn w:val="Ttulo1"/>
    <w:link w:val="Titulo1Car"/>
    <w:qFormat/>
    <w:rsid w:val="004B1F67"/>
    <w:pPr>
      <w:numPr>
        <w:numId w:val="2"/>
      </w:numPr>
      <w:tabs>
        <w:tab w:val="left" w:pos="708"/>
      </w:tabs>
      <w:suppressAutoHyphens/>
      <w:spacing w:before="600" w:after="120" w:line="360" w:lineRule="auto"/>
      <w:ind w:left="357" w:hanging="357"/>
    </w:pPr>
    <w:rPr>
      <w:rFonts w:ascii="Arial" w:eastAsia="MS Gothic" w:hAnsi="Arial" w:cs="Arial"/>
      <w:color w:val="000000"/>
      <w:sz w:val="24"/>
      <w:szCs w:val="24"/>
      <w:lang w:val="es-CO"/>
    </w:rPr>
  </w:style>
  <w:style w:type="character" w:customStyle="1" w:styleId="Titulo1Car">
    <w:name w:val="Titulo 1 Car"/>
    <w:link w:val="Titulo1"/>
    <w:rsid w:val="004B1F67"/>
    <w:rPr>
      <w:rFonts w:ascii="Arial" w:eastAsia="MS Gothic" w:hAnsi="Arial" w:cs="Arial"/>
      <w:b/>
      <w:color w:val="000000"/>
      <w:lang w:val="es-CO" w:eastAsia="en-US"/>
    </w:rPr>
  </w:style>
  <w:style w:type="table" w:styleId="Cuadrculamedia3-nfasis5">
    <w:name w:val="Medium Grid 3 Accent 5"/>
    <w:basedOn w:val="Tablanormal"/>
    <w:uiPriority w:val="60"/>
    <w:rsid w:val="00501F5F"/>
    <w:rPr>
      <w:rFonts w:ascii="Arial" w:eastAsia="Calibri" w:hAnsi="Arial" w:cs="Times New Roman"/>
      <w:color w:val="31849B"/>
      <w:sz w:val="20"/>
      <w:szCs w:val="20"/>
      <w:lang w:val="es-CO" w:eastAsia="es-CO"/>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Cuadrculamedia3-nfasis51">
    <w:name w:val="Cuadrícula media 3 - Énfasis 51"/>
    <w:basedOn w:val="Tablanormal"/>
    <w:next w:val="Sombreadomedio2-nfasis6"/>
    <w:uiPriority w:val="69"/>
    <w:rsid w:val="00501F5F"/>
    <w:rPr>
      <w:rFonts w:ascii="Calibri" w:eastAsia="Times New Roman" w:hAnsi="Calibri" w:cs="Times New Roman"/>
      <w:sz w:val="22"/>
      <w:szCs w:val="22"/>
      <w:lang w:val="es-CO" w:eastAsia="es-CO"/>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Sombreadomedio2-nfasis6">
    <w:name w:val="Medium Shading 2 Accent 6"/>
    <w:basedOn w:val="Tablanormal"/>
    <w:uiPriority w:val="69"/>
    <w:rsid w:val="00501F5F"/>
    <w:rPr>
      <w:rFonts w:ascii="Arial" w:eastAsia="Calibri" w:hAnsi="Arial" w:cs="Times New Roman"/>
      <w:sz w:val="20"/>
      <w:szCs w:val="20"/>
      <w:lang w:val="es-CO" w:eastAsia="es-CO"/>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customStyle="1" w:styleId="Cuadrculamedia3-nfasis52">
    <w:name w:val="Cuadrícula media 3 - Énfasis 52"/>
    <w:basedOn w:val="Tablanormal"/>
    <w:next w:val="Sombreadomedio2-nfasis6"/>
    <w:uiPriority w:val="69"/>
    <w:rsid w:val="00501F5F"/>
    <w:rPr>
      <w:rFonts w:ascii="Calibri" w:eastAsia="Times New Roman" w:hAnsi="Calibri" w:cs="Times New Roman"/>
      <w:sz w:val="22"/>
      <w:szCs w:val="22"/>
      <w:lang w:val="es-CO" w:eastAsia="es-CO"/>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customStyle="1" w:styleId="Cuadrculamedia3-nfasis53">
    <w:name w:val="Cuadrícula media 3 - Énfasis 53"/>
    <w:basedOn w:val="Tablanormal"/>
    <w:next w:val="Sombreadomedio2-nfasis6"/>
    <w:uiPriority w:val="69"/>
    <w:rsid w:val="00501F5F"/>
    <w:rPr>
      <w:rFonts w:ascii="Calibri" w:eastAsia="Times New Roman" w:hAnsi="Calibri" w:cs="Times New Roman"/>
      <w:sz w:val="22"/>
      <w:szCs w:val="22"/>
      <w:lang w:val="es-CO" w:eastAsia="es-CO"/>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customStyle="1" w:styleId="Cuadrculamedia3-nfasis54">
    <w:name w:val="Cuadrícula media 3 - Énfasis 54"/>
    <w:basedOn w:val="Tablanormal"/>
    <w:next w:val="Sombreadomedio2-nfasis6"/>
    <w:uiPriority w:val="69"/>
    <w:rsid w:val="00501F5F"/>
    <w:rPr>
      <w:rFonts w:ascii="Calibri" w:eastAsia="Times New Roman" w:hAnsi="Calibri" w:cs="Times New Roman"/>
      <w:sz w:val="22"/>
      <w:szCs w:val="22"/>
      <w:lang w:val="es-CO" w:eastAsia="es-CO"/>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customStyle="1" w:styleId="Cuadrculamedia3-nfasis55">
    <w:name w:val="Cuadrícula media 3 - Énfasis 55"/>
    <w:basedOn w:val="Tablanormal"/>
    <w:next w:val="Sombreadomedio2-nfasis6"/>
    <w:uiPriority w:val="69"/>
    <w:rsid w:val="00501F5F"/>
    <w:rPr>
      <w:rFonts w:ascii="Calibri" w:eastAsia="Times New Roman" w:hAnsi="Calibri" w:cs="Times New Roman"/>
      <w:sz w:val="22"/>
      <w:szCs w:val="22"/>
      <w:lang w:val="es-CO" w:eastAsia="es-CO"/>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Cuadrculaclara-nfasis2">
    <w:name w:val="Light Grid Accent 2"/>
    <w:basedOn w:val="Tablanormal"/>
    <w:uiPriority w:val="67"/>
    <w:rsid w:val="00501F5F"/>
    <w:rPr>
      <w:rFonts w:ascii="Arial" w:eastAsia="Calibri" w:hAnsi="Arial" w:cs="Times New Roman"/>
      <w:sz w:val="20"/>
      <w:szCs w:val="20"/>
      <w:lang w:val="es-CO" w:eastAsia="es-CO"/>
    </w:rPr>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insideV w:val="single" w:sz="8" w:space="0" w:color="84B3DF"/>
      </w:tblBorders>
    </w:tblPr>
    <w:tcPr>
      <w:shd w:val="clear" w:color="auto" w:fill="D6E6F4"/>
    </w:tcPr>
    <w:tblStylePr w:type="firstRow">
      <w:rPr>
        <w:b/>
        <w:bCs/>
      </w:rPr>
    </w:tblStylePr>
    <w:tblStylePr w:type="lastRow">
      <w:rPr>
        <w:b/>
        <w:bCs/>
      </w:rPr>
      <w:tblPr/>
      <w:tcPr>
        <w:tcBorders>
          <w:top w:val="single" w:sz="18" w:space="0" w:color="84B3DF"/>
        </w:tcBorders>
      </w:tcPr>
    </w:tblStylePr>
    <w:tblStylePr w:type="firstCol">
      <w:rPr>
        <w:b/>
        <w:bCs/>
      </w:rPr>
    </w:tblStylePr>
    <w:tblStylePr w:type="lastCol">
      <w:rPr>
        <w:b/>
        <w:bCs/>
      </w:rPr>
    </w:tblStylePr>
    <w:tblStylePr w:type="band1Vert">
      <w:tblPr/>
      <w:tcPr>
        <w:shd w:val="clear" w:color="auto" w:fill="ADCCEA"/>
      </w:tcPr>
    </w:tblStylePr>
    <w:tblStylePr w:type="band1Horz">
      <w:tblPr/>
      <w:tcPr>
        <w:shd w:val="clear" w:color="auto" w:fill="ADCCEA"/>
      </w:tcPr>
    </w:tblStylePr>
  </w:style>
  <w:style w:type="table" w:customStyle="1" w:styleId="Cuadrculamedia3-nfasis56">
    <w:name w:val="Cuadrícula media 3 - Énfasis 56"/>
    <w:basedOn w:val="Tablanormal"/>
    <w:next w:val="Sombreadomedio2-nfasis6"/>
    <w:uiPriority w:val="69"/>
    <w:rsid w:val="00501F5F"/>
    <w:rPr>
      <w:rFonts w:ascii="Calibri" w:eastAsia="Times New Roman" w:hAnsi="Calibri" w:cs="Times New Roman"/>
      <w:sz w:val="22"/>
      <w:szCs w:val="22"/>
      <w:lang w:val="es-CO" w:eastAsia="es-CO"/>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Tabladecuadrcula2-nfasis5">
    <w:name w:val="Grid Table 2 Accent 5"/>
    <w:basedOn w:val="Tablanormal"/>
    <w:uiPriority w:val="47"/>
    <w:rsid w:val="00501F5F"/>
    <w:rPr>
      <w:rFonts w:ascii="Arial" w:eastAsia="Calibri" w:hAnsi="Arial" w:cs="Times New Roman"/>
      <w:sz w:val="20"/>
      <w:szCs w:val="20"/>
      <w:lang w:val="es-CO" w:eastAsia="es-CO"/>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Cuadrculaclara-nfasis6">
    <w:name w:val="Light Grid Accent 6"/>
    <w:basedOn w:val="Tablanormal"/>
    <w:uiPriority w:val="67"/>
    <w:rsid w:val="00501F5F"/>
    <w:rPr>
      <w:rFonts w:ascii="Arial" w:eastAsia="Calibri" w:hAnsi="Arial" w:cs="Times New Roman"/>
      <w:sz w:val="20"/>
      <w:szCs w:val="20"/>
      <w:lang w:val="es-CO" w:eastAsia="es-CO"/>
    </w:rPr>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insideV w:val="single" w:sz="8" w:space="0" w:color="7295D2"/>
      </w:tblBorders>
    </w:tblPr>
    <w:tcPr>
      <w:shd w:val="clear" w:color="auto" w:fill="D0DBF0"/>
    </w:tcPr>
    <w:tblStylePr w:type="firstRow">
      <w:rPr>
        <w:b/>
        <w:bCs/>
      </w:rPr>
    </w:tblStylePr>
    <w:tblStylePr w:type="lastRow">
      <w:rPr>
        <w:b/>
        <w:bCs/>
      </w:rPr>
      <w:tblPr/>
      <w:tcPr>
        <w:tcBorders>
          <w:top w:val="single" w:sz="18" w:space="0" w:color="7295D2"/>
        </w:tcBorders>
      </w:tcPr>
    </w:tblStylePr>
    <w:tblStylePr w:type="firstCol">
      <w:rPr>
        <w:b/>
        <w:bCs/>
      </w:rPr>
    </w:tblStylePr>
    <w:tblStylePr w:type="lastCol">
      <w:rPr>
        <w:b/>
        <w:bCs/>
      </w:rPr>
    </w:tblStylePr>
    <w:tblStylePr w:type="band1Vert">
      <w:tblPr/>
      <w:tcPr>
        <w:shd w:val="clear" w:color="auto" w:fill="A1B8E1"/>
      </w:tcPr>
    </w:tblStylePr>
    <w:tblStylePr w:type="band1Horz">
      <w:tblPr/>
      <w:tcPr>
        <w:shd w:val="clear" w:color="auto" w:fill="A1B8E1"/>
      </w:tcPr>
    </w:tblStylePr>
  </w:style>
  <w:style w:type="table" w:customStyle="1" w:styleId="Cuadrculamedia3-nfasis57">
    <w:name w:val="Cuadrícula media 3 - Énfasis 57"/>
    <w:basedOn w:val="Tablanormal"/>
    <w:next w:val="Sombreadomedio2-nfasis6"/>
    <w:uiPriority w:val="69"/>
    <w:rsid w:val="00501F5F"/>
    <w:rPr>
      <w:rFonts w:ascii="Calibri" w:eastAsia="Times New Roman" w:hAnsi="Calibri" w:cs="Times New Roman"/>
      <w:sz w:val="22"/>
      <w:szCs w:val="22"/>
      <w:lang w:val="es-CO" w:eastAsia="es-CO"/>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customStyle="1" w:styleId="Cuadrculamedia3-nfasis58">
    <w:name w:val="Cuadrícula media 3 - Énfasis 58"/>
    <w:basedOn w:val="Tablanormal"/>
    <w:next w:val="Sombreadomedio2-nfasis6"/>
    <w:uiPriority w:val="69"/>
    <w:rsid w:val="00501F5F"/>
    <w:rPr>
      <w:rFonts w:ascii="Calibri" w:eastAsia="Times New Roman" w:hAnsi="Calibri" w:cs="Times New Roman"/>
      <w:sz w:val="22"/>
      <w:szCs w:val="22"/>
      <w:lang w:val="es-CO" w:eastAsia="es-CO"/>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Tabladecuadrcula5oscura-nfasis1">
    <w:name w:val="Grid Table 5 Dark Accent 1"/>
    <w:basedOn w:val="Tablanormal"/>
    <w:uiPriority w:val="50"/>
    <w:rsid w:val="00501F5F"/>
    <w:rPr>
      <w:rFonts w:ascii="Arial" w:eastAsia="Calibri" w:hAnsi="Arial" w:cs="Times New Roman"/>
      <w:sz w:val="20"/>
      <w:szCs w:val="20"/>
      <w:lang w:val="es-CO" w:eastAsia="es-CO"/>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styleId="Tabladecuadrcula5oscura-nfasis5">
    <w:name w:val="Grid Table 5 Dark Accent 5"/>
    <w:basedOn w:val="Tablanormal"/>
    <w:uiPriority w:val="50"/>
    <w:rsid w:val="00501F5F"/>
    <w:rPr>
      <w:rFonts w:ascii="Arial" w:eastAsia="Calibri" w:hAnsi="Arial" w:cs="Times New Roman"/>
      <w:sz w:val="20"/>
      <w:szCs w:val="20"/>
      <w:lang w:val="es-CO" w:eastAsia="es-CO"/>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styleId="Sombreadomedio2-nfasis2">
    <w:name w:val="Medium Shading 2 Accent 2"/>
    <w:basedOn w:val="Tablanormal"/>
    <w:uiPriority w:val="69"/>
    <w:rsid w:val="00501F5F"/>
    <w:rPr>
      <w:rFonts w:ascii="Arial" w:eastAsia="Calibri" w:hAnsi="Arial" w:cs="Times New Roman"/>
      <w:sz w:val="20"/>
      <w:szCs w:val="20"/>
      <w:lang w:val="es-CO" w:eastAsia="es-CO"/>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styleId="Tabladecuadrcula4-nfasis5">
    <w:name w:val="Grid Table 4 Accent 5"/>
    <w:basedOn w:val="Tablanormal"/>
    <w:uiPriority w:val="49"/>
    <w:rsid w:val="00501F5F"/>
    <w:rPr>
      <w:rFonts w:ascii="Arial" w:eastAsia="Calibri" w:hAnsi="Arial" w:cs="Times New Roman"/>
      <w:sz w:val="20"/>
      <w:szCs w:val="20"/>
      <w:lang w:val="es-CO" w:eastAsia="es-CO"/>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Tabladecuadrcula1clara">
    <w:name w:val="Grid Table 1 Light"/>
    <w:basedOn w:val="Tablanormal"/>
    <w:uiPriority w:val="46"/>
    <w:rsid w:val="00501F5F"/>
    <w:rPr>
      <w:rFonts w:ascii="Arial" w:eastAsia="Calibri" w:hAnsi="Arial" w:cs="Times New Roman"/>
      <w:sz w:val="20"/>
      <w:szCs w:val="20"/>
      <w:lang w:val="es-CO" w:eastAsia="es-CO"/>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adecuadrcula4-nfasis1">
    <w:name w:val="Grid Table 4 Accent 1"/>
    <w:basedOn w:val="Tablanormal"/>
    <w:uiPriority w:val="49"/>
    <w:rsid w:val="00501F5F"/>
    <w:rPr>
      <w:rFonts w:ascii="Arial" w:eastAsia="Calibri" w:hAnsi="Arial" w:cs="Times New Roman"/>
      <w:sz w:val="20"/>
      <w:szCs w:val="20"/>
      <w:lang w:val="es-CO" w:eastAsia="es-CO"/>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TDC4">
    <w:name w:val="toc 4"/>
    <w:basedOn w:val="Normal"/>
    <w:next w:val="Normal"/>
    <w:autoRedefine/>
    <w:uiPriority w:val="39"/>
    <w:unhideWhenUsed/>
    <w:rsid w:val="00501F5F"/>
    <w:pPr>
      <w:spacing w:before="0" w:after="100"/>
      <w:ind w:left="720"/>
      <w:jc w:val="left"/>
    </w:pPr>
    <w:rPr>
      <w:rFonts w:asciiTheme="minorHAnsi" w:eastAsiaTheme="minorEastAsia" w:hAnsiTheme="minorHAnsi" w:cstheme="minorBidi"/>
      <w:szCs w:val="24"/>
      <w:lang w:val="es-CO" w:eastAsia="es-ES_tradnl"/>
    </w:rPr>
  </w:style>
  <w:style w:type="paragraph" w:styleId="TDC5">
    <w:name w:val="toc 5"/>
    <w:basedOn w:val="Normal"/>
    <w:next w:val="Normal"/>
    <w:autoRedefine/>
    <w:uiPriority w:val="39"/>
    <w:unhideWhenUsed/>
    <w:rsid w:val="00501F5F"/>
    <w:pPr>
      <w:spacing w:before="0" w:after="100"/>
      <w:ind w:left="960"/>
      <w:jc w:val="left"/>
    </w:pPr>
    <w:rPr>
      <w:rFonts w:asciiTheme="minorHAnsi" w:eastAsiaTheme="minorEastAsia" w:hAnsiTheme="minorHAnsi" w:cstheme="minorBidi"/>
      <w:szCs w:val="24"/>
      <w:lang w:val="es-CO" w:eastAsia="es-ES_tradnl"/>
    </w:rPr>
  </w:style>
  <w:style w:type="paragraph" w:styleId="TDC6">
    <w:name w:val="toc 6"/>
    <w:basedOn w:val="Normal"/>
    <w:next w:val="Normal"/>
    <w:autoRedefine/>
    <w:uiPriority w:val="39"/>
    <w:unhideWhenUsed/>
    <w:rsid w:val="00501F5F"/>
    <w:pPr>
      <w:spacing w:before="0" w:after="100"/>
      <w:ind w:left="1200"/>
      <w:jc w:val="left"/>
    </w:pPr>
    <w:rPr>
      <w:rFonts w:asciiTheme="minorHAnsi" w:eastAsiaTheme="minorEastAsia" w:hAnsiTheme="minorHAnsi" w:cstheme="minorBidi"/>
      <w:szCs w:val="24"/>
      <w:lang w:val="es-CO" w:eastAsia="es-ES_tradnl"/>
    </w:rPr>
  </w:style>
  <w:style w:type="paragraph" w:styleId="TDC7">
    <w:name w:val="toc 7"/>
    <w:basedOn w:val="Normal"/>
    <w:next w:val="Normal"/>
    <w:autoRedefine/>
    <w:uiPriority w:val="39"/>
    <w:unhideWhenUsed/>
    <w:rsid w:val="00501F5F"/>
    <w:pPr>
      <w:spacing w:before="0" w:after="100"/>
      <w:ind w:left="1440"/>
      <w:jc w:val="left"/>
    </w:pPr>
    <w:rPr>
      <w:rFonts w:asciiTheme="minorHAnsi" w:eastAsiaTheme="minorEastAsia" w:hAnsiTheme="minorHAnsi" w:cstheme="minorBidi"/>
      <w:szCs w:val="24"/>
      <w:lang w:val="es-CO" w:eastAsia="es-ES_tradnl"/>
    </w:rPr>
  </w:style>
  <w:style w:type="paragraph" w:styleId="TDC8">
    <w:name w:val="toc 8"/>
    <w:basedOn w:val="Normal"/>
    <w:next w:val="Normal"/>
    <w:autoRedefine/>
    <w:uiPriority w:val="39"/>
    <w:unhideWhenUsed/>
    <w:rsid w:val="00501F5F"/>
    <w:pPr>
      <w:spacing w:before="0" w:after="100"/>
      <w:ind w:left="1680"/>
      <w:jc w:val="left"/>
    </w:pPr>
    <w:rPr>
      <w:rFonts w:asciiTheme="minorHAnsi" w:eastAsiaTheme="minorEastAsia" w:hAnsiTheme="minorHAnsi" w:cstheme="minorBidi"/>
      <w:szCs w:val="24"/>
      <w:lang w:val="es-CO" w:eastAsia="es-ES_tradnl"/>
    </w:rPr>
  </w:style>
  <w:style w:type="paragraph" w:styleId="TDC9">
    <w:name w:val="toc 9"/>
    <w:basedOn w:val="Normal"/>
    <w:next w:val="Normal"/>
    <w:autoRedefine/>
    <w:uiPriority w:val="39"/>
    <w:unhideWhenUsed/>
    <w:rsid w:val="00501F5F"/>
    <w:pPr>
      <w:spacing w:before="0" w:after="100"/>
      <w:ind w:left="1920"/>
      <w:jc w:val="left"/>
    </w:pPr>
    <w:rPr>
      <w:rFonts w:asciiTheme="minorHAnsi" w:eastAsiaTheme="minorEastAsia" w:hAnsiTheme="minorHAnsi" w:cstheme="minorBidi"/>
      <w:szCs w:val="24"/>
      <w:lang w:val="es-CO" w:eastAsia="es-ES_tradnl"/>
    </w:rPr>
  </w:style>
  <w:style w:type="paragraph" w:customStyle="1" w:styleId="TableParagraph">
    <w:name w:val="Table Paragraph"/>
    <w:basedOn w:val="Normal"/>
    <w:uiPriority w:val="1"/>
    <w:qFormat/>
    <w:rsid w:val="0043412B"/>
    <w:pPr>
      <w:widowControl w:val="0"/>
      <w:autoSpaceDE w:val="0"/>
      <w:autoSpaceDN w:val="0"/>
      <w:spacing w:before="0" w:after="0"/>
      <w:ind w:left="107"/>
      <w:jc w:val="left"/>
    </w:pPr>
    <w:rPr>
      <w:rFonts w:ascii="Calibri" w:hAnsi="Calibri" w:cs="Calibri"/>
      <w:sz w:val="22"/>
      <w:lang w:val="es-ES" w:eastAsia="es-ES" w:bidi="es-ES"/>
    </w:rPr>
  </w:style>
  <w:style w:type="character" w:customStyle="1" w:styleId="TextonotapieCar1">
    <w:name w:val="Texto nota pie Car1"/>
    <w:uiPriority w:val="99"/>
    <w:semiHidden/>
    <w:rsid w:val="00444B6E"/>
    <w:rPr>
      <w:rFonts w:ascii="Arial" w:eastAsia="SimSun" w:hAnsi="Arial" w:cs="Arial"/>
      <w:sz w:val="20"/>
      <w:szCs w:val="20"/>
      <w:lang w:val="es-ES" w:eastAsia="ar-SA"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89199">
      <w:bodyDiv w:val="1"/>
      <w:marLeft w:val="0"/>
      <w:marRight w:val="0"/>
      <w:marTop w:val="0"/>
      <w:marBottom w:val="0"/>
      <w:divBdr>
        <w:top w:val="none" w:sz="0" w:space="0" w:color="auto"/>
        <w:left w:val="none" w:sz="0" w:space="0" w:color="auto"/>
        <w:bottom w:val="none" w:sz="0" w:space="0" w:color="auto"/>
        <w:right w:val="none" w:sz="0" w:space="0" w:color="auto"/>
      </w:divBdr>
    </w:div>
    <w:div w:id="11493442">
      <w:bodyDiv w:val="1"/>
      <w:marLeft w:val="0"/>
      <w:marRight w:val="0"/>
      <w:marTop w:val="0"/>
      <w:marBottom w:val="0"/>
      <w:divBdr>
        <w:top w:val="none" w:sz="0" w:space="0" w:color="auto"/>
        <w:left w:val="none" w:sz="0" w:space="0" w:color="auto"/>
        <w:bottom w:val="none" w:sz="0" w:space="0" w:color="auto"/>
        <w:right w:val="none" w:sz="0" w:space="0" w:color="auto"/>
      </w:divBdr>
    </w:div>
    <w:div w:id="36053562">
      <w:bodyDiv w:val="1"/>
      <w:marLeft w:val="0"/>
      <w:marRight w:val="0"/>
      <w:marTop w:val="0"/>
      <w:marBottom w:val="0"/>
      <w:divBdr>
        <w:top w:val="none" w:sz="0" w:space="0" w:color="auto"/>
        <w:left w:val="none" w:sz="0" w:space="0" w:color="auto"/>
        <w:bottom w:val="none" w:sz="0" w:space="0" w:color="auto"/>
        <w:right w:val="none" w:sz="0" w:space="0" w:color="auto"/>
      </w:divBdr>
    </w:div>
    <w:div w:id="54820481">
      <w:bodyDiv w:val="1"/>
      <w:marLeft w:val="0"/>
      <w:marRight w:val="0"/>
      <w:marTop w:val="0"/>
      <w:marBottom w:val="0"/>
      <w:divBdr>
        <w:top w:val="none" w:sz="0" w:space="0" w:color="auto"/>
        <w:left w:val="none" w:sz="0" w:space="0" w:color="auto"/>
        <w:bottom w:val="none" w:sz="0" w:space="0" w:color="auto"/>
        <w:right w:val="none" w:sz="0" w:space="0" w:color="auto"/>
      </w:divBdr>
    </w:div>
    <w:div w:id="63257269">
      <w:bodyDiv w:val="1"/>
      <w:marLeft w:val="0"/>
      <w:marRight w:val="0"/>
      <w:marTop w:val="0"/>
      <w:marBottom w:val="0"/>
      <w:divBdr>
        <w:top w:val="none" w:sz="0" w:space="0" w:color="auto"/>
        <w:left w:val="none" w:sz="0" w:space="0" w:color="auto"/>
        <w:bottom w:val="none" w:sz="0" w:space="0" w:color="auto"/>
        <w:right w:val="none" w:sz="0" w:space="0" w:color="auto"/>
      </w:divBdr>
    </w:div>
    <w:div w:id="65879141">
      <w:bodyDiv w:val="1"/>
      <w:marLeft w:val="0"/>
      <w:marRight w:val="0"/>
      <w:marTop w:val="0"/>
      <w:marBottom w:val="0"/>
      <w:divBdr>
        <w:top w:val="none" w:sz="0" w:space="0" w:color="auto"/>
        <w:left w:val="none" w:sz="0" w:space="0" w:color="auto"/>
        <w:bottom w:val="none" w:sz="0" w:space="0" w:color="auto"/>
        <w:right w:val="none" w:sz="0" w:space="0" w:color="auto"/>
      </w:divBdr>
    </w:div>
    <w:div w:id="107240353">
      <w:bodyDiv w:val="1"/>
      <w:marLeft w:val="0"/>
      <w:marRight w:val="0"/>
      <w:marTop w:val="0"/>
      <w:marBottom w:val="0"/>
      <w:divBdr>
        <w:top w:val="none" w:sz="0" w:space="0" w:color="auto"/>
        <w:left w:val="none" w:sz="0" w:space="0" w:color="auto"/>
        <w:bottom w:val="none" w:sz="0" w:space="0" w:color="auto"/>
        <w:right w:val="none" w:sz="0" w:space="0" w:color="auto"/>
      </w:divBdr>
    </w:div>
    <w:div w:id="110828828">
      <w:bodyDiv w:val="1"/>
      <w:marLeft w:val="0"/>
      <w:marRight w:val="0"/>
      <w:marTop w:val="0"/>
      <w:marBottom w:val="0"/>
      <w:divBdr>
        <w:top w:val="none" w:sz="0" w:space="0" w:color="auto"/>
        <w:left w:val="none" w:sz="0" w:space="0" w:color="auto"/>
        <w:bottom w:val="none" w:sz="0" w:space="0" w:color="auto"/>
        <w:right w:val="none" w:sz="0" w:space="0" w:color="auto"/>
      </w:divBdr>
    </w:div>
    <w:div w:id="149563847">
      <w:bodyDiv w:val="1"/>
      <w:marLeft w:val="0"/>
      <w:marRight w:val="0"/>
      <w:marTop w:val="0"/>
      <w:marBottom w:val="0"/>
      <w:divBdr>
        <w:top w:val="none" w:sz="0" w:space="0" w:color="auto"/>
        <w:left w:val="none" w:sz="0" w:space="0" w:color="auto"/>
        <w:bottom w:val="none" w:sz="0" w:space="0" w:color="auto"/>
        <w:right w:val="none" w:sz="0" w:space="0" w:color="auto"/>
      </w:divBdr>
    </w:div>
    <w:div w:id="165942267">
      <w:bodyDiv w:val="1"/>
      <w:marLeft w:val="0"/>
      <w:marRight w:val="0"/>
      <w:marTop w:val="0"/>
      <w:marBottom w:val="0"/>
      <w:divBdr>
        <w:top w:val="none" w:sz="0" w:space="0" w:color="auto"/>
        <w:left w:val="none" w:sz="0" w:space="0" w:color="auto"/>
        <w:bottom w:val="none" w:sz="0" w:space="0" w:color="auto"/>
        <w:right w:val="none" w:sz="0" w:space="0" w:color="auto"/>
      </w:divBdr>
    </w:div>
    <w:div w:id="167142390">
      <w:bodyDiv w:val="1"/>
      <w:marLeft w:val="0"/>
      <w:marRight w:val="0"/>
      <w:marTop w:val="0"/>
      <w:marBottom w:val="0"/>
      <w:divBdr>
        <w:top w:val="none" w:sz="0" w:space="0" w:color="auto"/>
        <w:left w:val="none" w:sz="0" w:space="0" w:color="auto"/>
        <w:bottom w:val="none" w:sz="0" w:space="0" w:color="auto"/>
        <w:right w:val="none" w:sz="0" w:space="0" w:color="auto"/>
      </w:divBdr>
    </w:div>
    <w:div w:id="193931248">
      <w:bodyDiv w:val="1"/>
      <w:marLeft w:val="0"/>
      <w:marRight w:val="0"/>
      <w:marTop w:val="0"/>
      <w:marBottom w:val="0"/>
      <w:divBdr>
        <w:top w:val="none" w:sz="0" w:space="0" w:color="auto"/>
        <w:left w:val="none" w:sz="0" w:space="0" w:color="auto"/>
        <w:bottom w:val="none" w:sz="0" w:space="0" w:color="auto"/>
        <w:right w:val="none" w:sz="0" w:space="0" w:color="auto"/>
      </w:divBdr>
    </w:div>
    <w:div w:id="210266042">
      <w:bodyDiv w:val="1"/>
      <w:marLeft w:val="0"/>
      <w:marRight w:val="0"/>
      <w:marTop w:val="0"/>
      <w:marBottom w:val="0"/>
      <w:divBdr>
        <w:top w:val="none" w:sz="0" w:space="0" w:color="auto"/>
        <w:left w:val="none" w:sz="0" w:space="0" w:color="auto"/>
        <w:bottom w:val="none" w:sz="0" w:space="0" w:color="auto"/>
        <w:right w:val="none" w:sz="0" w:space="0" w:color="auto"/>
      </w:divBdr>
    </w:div>
    <w:div w:id="278411459">
      <w:bodyDiv w:val="1"/>
      <w:marLeft w:val="0"/>
      <w:marRight w:val="0"/>
      <w:marTop w:val="0"/>
      <w:marBottom w:val="0"/>
      <w:divBdr>
        <w:top w:val="none" w:sz="0" w:space="0" w:color="auto"/>
        <w:left w:val="none" w:sz="0" w:space="0" w:color="auto"/>
        <w:bottom w:val="none" w:sz="0" w:space="0" w:color="auto"/>
        <w:right w:val="none" w:sz="0" w:space="0" w:color="auto"/>
      </w:divBdr>
    </w:div>
    <w:div w:id="284166157">
      <w:bodyDiv w:val="1"/>
      <w:marLeft w:val="0"/>
      <w:marRight w:val="0"/>
      <w:marTop w:val="0"/>
      <w:marBottom w:val="0"/>
      <w:divBdr>
        <w:top w:val="none" w:sz="0" w:space="0" w:color="auto"/>
        <w:left w:val="none" w:sz="0" w:space="0" w:color="auto"/>
        <w:bottom w:val="none" w:sz="0" w:space="0" w:color="auto"/>
        <w:right w:val="none" w:sz="0" w:space="0" w:color="auto"/>
      </w:divBdr>
    </w:div>
    <w:div w:id="433013401">
      <w:bodyDiv w:val="1"/>
      <w:marLeft w:val="0"/>
      <w:marRight w:val="0"/>
      <w:marTop w:val="0"/>
      <w:marBottom w:val="0"/>
      <w:divBdr>
        <w:top w:val="none" w:sz="0" w:space="0" w:color="auto"/>
        <w:left w:val="none" w:sz="0" w:space="0" w:color="auto"/>
        <w:bottom w:val="none" w:sz="0" w:space="0" w:color="auto"/>
        <w:right w:val="none" w:sz="0" w:space="0" w:color="auto"/>
      </w:divBdr>
      <w:divsChild>
        <w:div w:id="381297443">
          <w:marLeft w:val="0"/>
          <w:marRight w:val="0"/>
          <w:marTop w:val="0"/>
          <w:marBottom w:val="0"/>
          <w:divBdr>
            <w:top w:val="none" w:sz="0" w:space="0" w:color="auto"/>
            <w:left w:val="none" w:sz="0" w:space="0" w:color="auto"/>
            <w:bottom w:val="none" w:sz="0" w:space="0" w:color="auto"/>
            <w:right w:val="none" w:sz="0" w:space="0" w:color="auto"/>
          </w:divBdr>
          <w:divsChild>
            <w:div w:id="50081903">
              <w:marLeft w:val="0"/>
              <w:marRight w:val="0"/>
              <w:marTop w:val="0"/>
              <w:marBottom w:val="0"/>
              <w:divBdr>
                <w:top w:val="none" w:sz="0" w:space="0" w:color="auto"/>
                <w:left w:val="none" w:sz="0" w:space="0" w:color="auto"/>
                <w:bottom w:val="none" w:sz="0" w:space="0" w:color="auto"/>
                <w:right w:val="none" w:sz="0" w:space="0" w:color="auto"/>
              </w:divBdr>
              <w:divsChild>
                <w:div w:id="937518207">
                  <w:marLeft w:val="0"/>
                  <w:marRight w:val="0"/>
                  <w:marTop w:val="0"/>
                  <w:marBottom w:val="0"/>
                  <w:divBdr>
                    <w:top w:val="none" w:sz="0" w:space="0" w:color="auto"/>
                    <w:left w:val="none" w:sz="0" w:space="0" w:color="auto"/>
                    <w:bottom w:val="none" w:sz="0" w:space="0" w:color="auto"/>
                    <w:right w:val="none" w:sz="0" w:space="0" w:color="auto"/>
                  </w:divBdr>
                  <w:divsChild>
                    <w:div w:id="612984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4254517">
      <w:bodyDiv w:val="1"/>
      <w:marLeft w:val="0"/>
      <w:marRight w:val="0"/>
      <w:marTop w:val="0"/>
      <w:marBottom w:val="0"/>
      <w:divBdr>
        <w:top w:val="none" w:sz="0" w:space="0" w:color="auto"/>
        <w:left w:val="none" w:sz="0" w:space="0" w:color="auto"/>
        <w:bottom w:val="none" w:sz="0" w:space="0" w:color="auto"/>
        <w:right w:val="none" w:sz="0" w:space="0" w:color="auto"/>
      </w:divBdr>
      <w:divsChild>
        <w:div w:id="208223604">
          <w:marLeft w:val="0"/>
          <w:marRight w:val="0"/>
          <w:marTop w:val="0"/>
          <w:marBottom w:val="0"/>
          <w:divBdr>
            <w:top w:val="none" w:sz="0" w:space="0" w:color="auto"/>
            <w:left w:val="none" w:sz="0" w:space="0" w:color="auto"/>
            <w:bottom w:val="none" w:sz="0" w:space="0" w:color="auto"/>
            <w:right w:val="none" w:sz="0" w:space="0" w:color="auto"/>
          </w:divBdr>
        </w:div>
      </w:divsChild>
    </w:div>
    <w:div w:id="503207414">
      <w:bodyDiv w:val="1"/>
      <w:marLeft w:val="0"/>
      <w:marRight w:val="0"/>
      <w:marTop w:val="0"/>
      <w:marBottom w:val="0"/>
      <w:divBdr>
        <w:top w:val="none" w:sz="0" w:space="0" w:color="auto"/>
        <w:left w:val="none" w:sz="0" w:space="0" w:color="auto"/>
        <w:bottom w:val="none" w:sz="0" w:space="0" w:color="auto"/>
        <w:right w:val="none" w:sz="0" w:space="0" w:color="auto"/>
      </w:divBdr>
      <w:divsChild>
        <w:div w:id="1215701455">
          <w:marLeft w:val="0"/>
          <w:marRight w:val="0"/>
          <w:marTop w:val="0"/>
          <w:marBottom w:val="0"/>
          <w:divBdr>
            <w:top w:val="none" w:sz="0" w:space="0" w:color="auto"/>
            <w:left w:val="none" w:sz="0" w:space="0" w:color="auto"/>
            <w:bottom w:val="none" w:sz="0" w:space="0" w:color="auto"/>
            <w:right w:val="none" w:sz="0" w:space="0" w:color="auto"/>
          </w:divBdr>
          <w:divsChild>
            <w:div w:id="185947467">
              <w:marLeft w:val="0"/>
              <w:marRight w:val="0"/>
              <w:marTop w:val="0"/>
              <w:marBottom w:val="0"/>
              <w:divBdr>
                <w:top w:val="none" w:sz="0" w:space="0" w:color="auto"/>
                <w:left w:val="none" w:sz="0" w:space="0" w:color="auto"/>
                <w:bottom w:val="none" w:sz="0" w:space="0" w:color="auto"/>
                <w:right w:val="none" w:sz="0" w:space="0" w:color="auto"/>
              </w:divBdr>
              <w:divsChild>
                <w:div w:id="169487640">
                  <w:marLeft w:val="0"/>
                  <w:marRight w:val="0"/>
                  <w:marTop w:val="0"/>
                  <w:marBottom w:val="0"/>
                  <w:divBdr>
                    <w:top w:val="none" w:sz="0" w:space="0" w:color="auto"/>
                    <w:left w:val="none" w:sz="0" w:space="0" w:color="auto"/>
                    <w:bottom w:val="none" w:sz="0" w:space="0" w:color="auto"/>
                    <w:right w:val="none" w:sz="0" w:space="0" w:color="auto"/>
                  </w:divBdr>
                  <w:divsChild>
                    <w:div w:id="802310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8125909">
      <w:bodyDiv w:val="1"/>
      <w:marLeft w:val="0"/>
      <w:marRight w:val="0"/>
      <w:marTop w:val="0"/>
      <w:marBottom w:val="0"/>
      <w:divBdr>
        <w:top w:val="none" w:sz="0" w:space="0" w:color="auto"/>
        <w:left w:val="none" w:sz="0" w:space="0" w:color="auto"/>
        <w:bottom w:val="none" w:sz="0" w:space="0" w:color="auto"/>
        <w:right w:val="none" w:sz="0" w:space="0" w:color="auto"/>
      </w:divBdr>
      <w:divsChild>
        <w:div w:id="12463418">
          <w:marLeft w:val="547"/>
          <w:marRight w:val="0"/>
          <w:marTop w:val="0"/>
          <w:marBottom w:val="0"/>
          <w:divBdr>
            <w:top w:val="none" w:sz="0" w:space="0" w:color="auto"/>
            <w:left w:val="none" w:sz="0" w:space="0" w:color="auto"/>
            <w:bottom w:val="none" w:sz="0" w:space="0" w:color="auto"/>
            <w:right w:val="none" w:sz="0" w:space="0" w:color="auto"/>
          </w:divBdr>
        </w:div>
        <w:div w:id="74595450">
          <w:marLeft w:val="547"/>
          <w:marRight w:val="0"/>
          <w:marTop w:val="0"/>
          <w:marBottom w:val="0"/>
          <w:divBdr>
            <w:top w:val="none" w:sz="0" w:space="0" w:color="auto"/>
            <w:left w:val="none" w:sz="0" w:space="0" w:color="auto"/>
            <w:bottom w:val="none" w:sz="0" w:space="0" w:color="auto"/>
            <w:right w:val="none" w:sz="0" w:space="0" w:color="auto"/>
          </w:divBdr>
        </w:div>
        <w:div w:id="109328588">
          <w:marLeft w:val="547"/>
          <w:marRight w:val="0"/>
          <w:marTop w:val="0"/>
          <w:marBottom w:val="0"/>
          <w:divBdr>
            <w:top w:val="none" w:sz="0" w:space="0" w:color="auto"/>
            <w:left w:val="none" w:sz="0" w:space="0" w:color="auto"/>
            <w:bottom w:val="none" w:sz="0" w:space="0" w:color="auto"/>
            <w:right w:val="none" w:sz="0" w:space="0" w:color="auto"/>
          </w:divBdr>
        </w:div>
        <w:div w:id="373189283">
          <w:marLeft w:val="547"/>
          <w:marRight w:val="0"/>
          <w:marTop w:val="0"/>
          <w:marBottom w:val="0"/>
          <w:divBdr>
            <w:top w:val="none" w:sz="0" w:space="0" w:color="auto"/>
            <w:left w:val="none" w:sz="0" w:space="0" w:color="auto"/>
            <w:bottom w:val="none" w:sz="0" w:space="0" w:color="auto"/>
            <w:right w:val="none" w:sz="0" w:space="0" w:color="auto"/>
          </w:divBdr>
        </w:div>
        <w:div w:id="385224535">
          <w:marLeft w:val="547"/>
          <w:marRight w:val="0"/>
          <w:marTop w:val="0"/>
          <w:marBottom w:val="0"/>
          <w:divBdr>
            <w:top w:val="none" w:sz="0" w:space="0" w:color="auto"/>
            <w:left w:val="none" w:sz="0" w:space="0" w:color="auto"/>
            <w:bottom w:val="none" w:sz="0" w:space="0" w:color="auto"/>
            <w:right w:val="none" w:sz="0" w:space="0" w:color="auto"/>
          </w:divBdr>
        </w:div>
        <w:div w:id="450242963">
          <w:marLeft w:val="547"/>
          <w:marRight w:val="0"/>
          <w:marTop w:val="0"/>
          <w:marBottom w:val="0"/>
          <w:divBdr>
            <w:top w:val="none" w:sz="0" w:space="0" w:color="auto"/>
            <w:left w:val="none" w:sz="0" w:space="0" w:color="auto"/>
            <w:bottom w:val="none" w:sz="0" w:space="0" w:color="auto"/>
            <w:right w:val="none" w:sz="0" w:space="0" w:color="auto"/>
          </w:divBdr>
        </w:div>
        <w:div w:id="574439231">
          <w:marLeft w:val="547"/>
          <w:marRight w:val="0"/>
          <w:marTop w:val="0"/>
          <w:marBottom w:val="0"/>
          <w:divBdr>
            <w:top w:val="none" w:sz="0" w:space="0" w:color="auto"/>
            <w:left w:val="none" w:sz="0" w:space="0" w:color="auto"/>
            <w:bottom w:val="none" w:sz="0" w:space="0" w:color="auto"/>
            <w:right w:val="none" w:sz="0" w:space="0" w:color="auto"/>
          </w:divBdr>
        </w:div>
        <w:div w:id="760830577">
          <w:marLeft w:val="547"/>
          <w:marRight w:val="0"/>
          <w:marTop w:val="0"/>
          <w:marBottom w:val="0"/>
          <w:divBdr>
            <w:top w:val="none" w:sz="0" w:space="0" w:color="auto"/>
            <w:left w:val="none" w:sz="0" w:space="0" w:color="auto"/>
            <w:bottom w:val="none" w:sz="0" w:space="0" w:color="auto"/>
            <w:right w:val="none" w:sz="0" w:space="0" w:color="auto"/>
          </w:divBdr>
        </w:div>
        <w:div w:id="790634561">
          <w:marLeft w:val="547"/>
          <w:marRight w:val="0"/>
          <w:marTop w:val="0"/>
          <w:marBottom w:val="0"/>
          <w:divBdr>
            <w:top w:val="none" w:sz="0" w:space="0" w:color="auto"/>
            <w:left w:val="none" w:sz="0" w:space="0" w:color="auto"/>
            <w:bottom w:val="none" w:sz="0" w:space="0" w:color="auto"/>
            <w:right w:val="none" w:sz="0" w:space="0" w:color="auto"/>
          </w:divBdr>
        </w:div>
        <w:div w:id="1099567302">
          <w:marLeft w:val="547"/>
          <w:marRight w:val="0"/>
          <w:marTop w:val="0"/>
          <w:marBottom w:val="0"/>
          <w:divBdr>
            <w:top w:val="none" w:sz="0" w:space="0" w:color="auto"/>
            <w:left w:val="none" w:sz="0" w:space="0" w:color="auto"/>
            <w:bottom w:val="none" w:sz="0" w:space="0" w:color="auto"/>
            <w:right w:val="none" w:sz="0" w:space="0" w:color="auto"/>
          </w:divBdr>
        </w:div>
        <w:div w:id="1580670607">
          <w:marLeft w:val="547"/>
          <w:marRight w:val="0"/>
          <w:marTop w:val="0"/>
          <w:marBottom w:val="0"/>
          <w:divBdr>
            <w:top w:val="none" w:sz="0" w:space="0" w:color="auto"/>
            <w:left w:val="none" w:sz="0" w:space="0" w:color="auto"/>
            <w:bottom w:val="none" w:sz="0" w:space="0" w:color="auto"/>
            <w:right w:val="none" w:sz="0" w:space="0" w:color="auto"/>
          </w:divBdr>
        </w:div>
        <w:div w:id="1594363988">
          <w:marLeft w:val="547"/>
          <w:marRight w:val="0"/>
          <w:marTop w:val="0"/>
          <w:marBottom w:val="0"/>
          <w:divBdr>
            <w:top w:val="none" w:sz="0" w:space="0" w:color="auto"/>
            <w:left w:val="none" w:sz="0" w:space="0" w:color="auto"/>
            <w:bottom w:val="none" w:sz="0" w:space="0" w:color="auto"/>
            <w:right w:val="none" w:sz="0" w:space="0" w:color="auto"/>
          </w:divBdr>
        </w:div>
        <w:div w:id="1774935255">
          <w:marLeft w:val="547"/>
          <w:marRight w:val="0"/>
          <w:marTop w:val="0"/>
          <w:marBottom w:val="0"/>
          <w:divBdr>
            <w:top w:val="none" w:sz="0" w:space="0" w:color="auto"/>
            <w:left w:val="none" w:sz="0" w:space="0" w:color="auto"/>
            <w:bottom w:val="none" w:sz="0" w:space="0" w:color="auto"/>
            <w:right w:val="none" w:sz="0" w:space="0" w:color="auto"/>
          </w:divBdr>
        </w:div>
        <w:div w:id="1842967695">
          <w:marLeft w:val="547"/>
          <w:marRight w:val="0"/>
          <w:marTop w:val="0"/>
          <w:marBottom w:val="0"/>
          <w:divBdr>
            <w:top w:val="none" w:sz="0" w:space="0" w:color="auto"/>
            <w:left w:val="none" w:sz="0" w:space="0" w:color="auto"/>
            <w:bottom w:val="none" w:sz="0" w:space="0" w:color="auto"/>
            <w:right w:val="none" w:sz="0" w:space="0" w:color="auto"/>
          </w:divBdr>
        </w:div>
        <w:div w:id="2070807313">
          <w:marLeft w:val="547"/>
          <w:marRight w:val="0"/>
          <w:marTop w:val="0"/>
          <w:marBottom w:val="0"/>
          <w:divBdr>
            <w:top w:val="none" w:sz="0" w:space="0" w:color="auto"/>
            <w:left w:val="none" w:sz="0" w:space="0" w:color="auto"/>
            <w:bottom w:val="none" w:sz="0" w:space="0" w:color="auto"/>
            <w:right w:val="none" w:sz="0" w:space="0" w:color="auto"/>
          </w:divBdr>
        </w:div>
      </w:divsChild>
    </w:div>
    <w:div w:id="606162884">
      <w:bodyDiv w:val="1"/>
      <w:marLeft w:val="0"/>
      <w:marRight w:val="0"/>
      <w:marTop w:val="0"/>
      <w:marBottom w:val="0"/>
      <w:divBdr>
        <w:top w:val="none" w:sz="0" w:space="0" w:color="auto"/>
        <w:left w:val="none" w:sz="0" w:space="0" w:color="auto"/>
        <w:bottom w:val="none" w:sz="0" w:space="0" w:color="auto"/>
        <w:right w:val="none" w:sz="0" w:space="0" w:color="auto"/>
      </w:divBdr>
    </w:div>
    <w:div w:id="638264732">
      <w:bodyDiv w:val="1"/>
      <w:marLeft w:val="0"/>
      <w:marRight w:val="0"/>
      <w:marTop w:val="0"/>
      <w:marBottom w:val="0"/>
      <w:divBdr>
        <w:top w:val="none" w:sz="0" w:space="0" w:color="auto"/>
        <w:left w:val="none" w:sz="0" w:space="0" w:color="auto"/>
        <w:bottom w:val="none" w:sz="0" w:space="0" w:color="auto"/>
        <w:right w:val="none" w:sz="0" w:space="0" w:color="auto"/>
      </w:divBdr>
      <w:divsChild>
        <w:div w:id="2102526947">
          <w:marLeft w:val="0"/>
          <w:marRight w:val="0"/>
          <w:marTop w:val="0"/>
          <w:marBottom w:val="225"/>
          <w:divBdr>
            <w:top w:val="none" w:sz="0" w:space="0" w:color="auto"/>
            <w:left w:val="none" w:sz="0" w:space="0" w:color="auto"/>
            <w:bottom w:val="none" w:sz="0" w:space="0" w:color="auto"/>
            <w:right w:val="none" w:sz="0" w:space="0" w:color="auto"/>
          </w:divBdr>
        </w:div>
      </w:divsChild>
    </w:div>
    <w:div w:id="715157615">
      <w:bodyDiv w:val="1"/>
      <w:marLeft w:val="0"/>
      <w:marRight w:val="0"/>
      <w:marTop w:val="0"/>
      <w:marBottom w:val="0"/>
      <w:divBdr>
        <w:top w:val="none" w:sz="0" w:space="0" w:color="auto"/>
        <w:left w:val="none" w:sz="0" w:space="0" w:color="auto"/>
        <w:bottom w:val="none" w:sz="0" w:space="0" w:color="auto"/>
        <w:right w:val="none" w:sz="0" w:space="0" w:color="auto"/>
      </w:divBdr>
    </w:div>
    <w:div w:id="719474338">
      <w:bodyDiv w:val="1"/>
      <w:marLeft w:val="0"/>
      <w:marRight w:val="0"/>
      <w:marTop w:val="0"/>
      <w:marBottom w:val="0"/>
      <w:divBdr>
        <w:top w:val="none" w:sz="0" w:space="0" w:color="auto"/>
        <w:left w:val="none" w:sz="0" w:space="0" w:color="auto"/>
        <w:bottom w:val="none" w:sz="0" w:space="0" w:color="auto"/>
        <w:right w:val="none" w:sz="0" w:space="0" w:color="auto"/>
      </w:divBdr>
      <w:divsChild>
        <w:div w:id="1550843988">
          <w:marLeft w:val="0"/>
          <w:marRight w:val="0"/>
          <w:marTop w:val="0"/>
          <w:marBottom w:val="0"/>
          <w:divBdr>
            <w:top w:val="none" w:sz="0" w:space="0" w:color="auto"/>
            <w:left w:val="none" w:sz="0" w:space="0" w:color="auto"/>
            <w:bottom w:val="none" w:sz="0" w:space="0" w:color="auto"/>
            <w:right w:val="none" w:sz="0" w:space="0" w:color="auto"/>
          </w:divBdr>
          <w:divsChild>
            <w:div w:id="1162090120">
              <w:marLeft w:val="0"/>
              <w:marRight w:val="0"/>
              <w:marTop w:val="0"/>
              <w:marBottom w:val="0"/>
              <w:divBdr>
                <w:top w:val="none" w:sz="0" w:space="0" w:color="auto"/>
                <w:left w:val="none" w:sz="0" w:space="0" w:color="auto"/>
                <w:bottom w:val="none" w:sz="0" w:space="0" w:color="auto"/>
                <w:right w:val="none" w:sz="0" w:space="0" w:color="auto"/>
              </w:divBdr>
              <w:divsChild>
                <w:div w:id="1439791588">
                  <w:marLeft w:val="0"/>
                  <w:marRight w:val="0"/>
                  <w:marTop w:val="0"/>
                  <w:marBottom w:val="0"/>
                  <w:divBdr>
                    <w:top w:val="none" w:sz="0" w:space="0" w:color="auto"/>
                    <w:left w:val="none" w:sz="0" w:space="0" w:color="auto"/>
                    <w:bottom w:val="none" w:sz="0" w:space="0" w:color="auto"/>
                    <w:right w:val="none" w:sz="0" w:space="0" w:color="auto"/>
                  </w:divBdr>
                  <w:divsChild>
                    <w:div w:id="645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7068919">
      <w:bodyDiv w:val="1"/>
      <w:marLeft w:val="0"/>
      <w:marRight w:val="0"/>
      <w:marTop w:val="0"/>
      <w:marBottom w:val="0"/>
      <w:divBdr>
        <w:top w:val="none" w:sz="0" w:space="0" w:color="auto"/>
        <w:left w:val="none" w:sz="0" w:space="0" w:color="auto"/>
        <w:bottom w:val="none" w:sz="0" w:space="0" w:color="auto"/>
        <w:right w:val="none" w:sz="0" w:space="0" w:color="auto"/>
      </w:divBdr>
    </w:div>
    <w:div w:id="766586321">
      <w:bodyDiv w:val="1"/>
      <w:marLeft w:val="0"/>
      <w:marRight w:val="0"/>
      <w:marTop w:val="0"/>
      <w:marBottom w:val="0"/>
      <w:divBdr>
        <w:top w:val="none" w:sz="0" w:space="0" w:color="auto"/>
        <w:left w:val="none" w:sz="0" w:space="0" w:color="auto"/>
        <w:bottom w:val="none" w:sz="0" w:space="0" w:color="auto"/>
        <w:right w:val="none" w:sz="0" w:space="0" w:color="auto"/>
      </w:divBdr>
    </w:div>
    <w:div w:id="839657024">
      <w:bodyDiv w:val="1"/>
      <w:marLeft w:val="0"/>
      <w:marRight w:val="0"/>
      <w:marTop w:val="0"/>
      <w:marBottom w:val="0"/>
      <w:divBdr>
        <w:top w:val="none" w:sz="0" w:space="0" w:color="auto"/>
        <w:left w:val="none" w:sz="0" w:space="0" w:color="auto"/>
        <w:bottom w:val="none" w:sz="0" w:space="0" w:color="auto"/>
        <w:right w:val="none" w:sz="0" w:space="0" w:color="auto"/>
      </w:divBdr>
    </w:div>
    <w:div w:id="910845190">
      <w:bodyDiv w:val="1"/>
      <w:marLeft w:val="0"/>
      <w:marRight w:val="0"/>
      <w:marTop w:val="0"/>
      <w:marBottom w:val="0"/>
      <w:divBdr>
        <w:top w:val="none" w:sz="0" w:space="0" w:color="auto"/>
        <w:left w:val="none" w:sz="0" w:space="0" w:color="auto"/>
        <w:bottom w:val="none" w:sz="0" w:space="0" w:color="auto"/>
        <w:right w:val="none" w:sz="0" w:space="0" w:color="auto"/>
      </w:divBdr>
    </w:div>
    <w:div w:id="984048516">
      <w:bodyDiv w:val="1"/>
      <w:marLeft w:val="0"/>
      <w:marRight w:val="0"/>
      <w:marTop w:val="0"/>
      <w:marBottom w:val="0"/>
      <w:divBdr>
        <w:top w:val="none" w:sz="0" w:space="0" w:color="auto"/>
        <w:left w:val="none" w:sz="0" w:space="0" w:color="auto"/>
        <w:bottom w:val="none" w:sz="0" w:space="0" w:color="auto"/>
        <w:right w:val="none" w:sz="0" w:space="0" w:color="auto"/>
      </w:divBdr>
    </w:div>
    <w:div w:id="993921525">
      <w:bodyDiv w:val="1"/>
      <w:marLeft w:val="0"/>
      <w:marRight w:val="0"/>
      <w:marTop w:val="0"/>
      <w:marBottom w:val="0"/>
      <w:divBdr>
        <w:top w:val="none" w:sz="0" w:space="0" w:color="auto"/>
        <w:left w:val="none" w:sz="0" w:space="0" w:color="auto"/>
        <w:bottom w:val="none" w:sz="0" w:space="0" w:color="auto"/>
        <w:right w:val="none" w:sz="0" w:space="0" w:color="auto"/>
      </w:divBdr>
    </w:div>
    <w:div w:id="1045568653">
      <w:bodyDiv w:val="1"/>
      <w:marLeft w:val="0"/>
      <w:marRight w:val="0"/>
      <w:marTop w:val="0"/>
      <w:marBottom w:val="0"/>
      <w:divBdr>
        <w:top w:val="none" w:sz="0" w:space="0" w:color="auto"/>
        <w:left w:val="none" w:sz="0" w:space="0" w:color="auto"/>
        <w:bottom w:val="none" w:sz="0" w:space="0" w:color="auto"/>
        <w:right w:val="none" w:sz="0" w:space="0" w:color="auto"/>
      </w:divBdr>
    </w:div>
    <w:div w:id="1063260772">
      <w:bodyDiv w:val="1"/>
      <w:marLeft w:val="0"/>
      <w:marRight w:val="0"/>
      <w:marTop w:val="0"/>
      <w:marBottom w:val="0"/>
      <w:divBdr>
        <w:top w:val="none" w:sz="0" w:space="0" w:color="auto"/>
        <w:left w:val="none" w:sz="0" w:space="0" w:color="auto"/>
        <w:bottom w:val="none" w:sz="0" w:space="0" w:color="auto"/>
        <w:right w:val="none" w:sz="0" w:space="0" w:color="auto"/>
      </w:divBdr>
    </w:div>
    <w:div w:id="1109736800">
      <w:bodyDiv w:val="1"/>
      <w:marLeft w:val="0"/>
      <w:marRight w:val="0"/>
      <w:marTop w:val="0"/>
      <w:marBottom w:val="0"/>
      <w:divBdr>
        <w:top w:val="none" w:sz="0" w:space="0" w:color="auto"/>
        <w:left w:val="none" w:sz="0" w:space="0" w:color="auto"/>
        <w:bottom w:val="none" w:sz="0" w:space="0" w:color="auto"/>
        <w:right w:val="none" w:sz="0" w:space="0" w:color="auto"/>
      </w:divBdr>
    </w:div>
    <w:div w:id="1188057366">
      <w:bodyDiv w:val="1"/>
      <w:marLeft w:val="0"/>
      <w:marRight w:val="0"/>
      <w:marTop w:val="0"/>
      <w:marBottom w:val="0"/>
      <w:divBdr>
        <w:top w:val="none" w:sz="0" w:space="0" w:color="auto"/>
        <w:left w:val="none" w:sz="0" w:space="0" w:color="auto"/>
        <w:bottom w:val="none" w:sz="0" w:space="0" w:color="auto"/>
        <w:right w:val="none" w:sz="0" w:space="0" w:color="auto"/>
      </w:divBdr>
    </w:div>
    <w:div w:id="1191187305">
      <w:bodyDiv w:val="1"/>
      <w:marLeft w:val="0"/>
      <w:marRight w:val="0"/>
      <w:marTop w:val="0"/>
      <w:marBottom w:val="0"/>
      <w:divBdr>
        <w:top w:val="none" w:sz="0" w:space="0" w:color="auto"/>
        <w:left w:val="none" w:sz="0" w:space="0" w:color="auto"/>
        <w:bottom w:val="none" w:sz="0" w:space="0" w:color="auto"/>
        <w:right w:val="none" w:sz="0" w:space="0" w:color="auto"/>
      </w:divBdr>
    </w:div>
    <w:div w:id="1218469080">
      <w:bodyDiv w:val="1"/>
      <w:marLeft w:val="0"/>
      <w:marRight w:val="0"/>
      <w:marTop w:val="0"/>
      <w:marBottom w:val="0"/>
      <w:divBdr>
        <w:top w:val="none" w:sz="0" w:space="0" w:color="auto"/>
        <w:left w:val="none" w:sz="0" w:space="0" w:color="auto"/>
        <w:bottom w:val="none" w:sz="0" w:space="0" w:color="auto"/>
        <w:right w:val="none" w:sz="0" w:space="0" w:color="auto"/>
      </w:divBdr>
    </w:div>
    <w:div w:id="1240336099">
      <w:bodyDiv w:val="1"/>
      <w:marLeft w:val="0"/>
      <w:marRight w:val="0"/>
      <w:marTop w:val="0"/>
      <w:marBottom w:val="0"/>
      <w:divBdr>
        <w:top w:val="none" w:sz="0" w:space="0" w:color="auto"/>
        <w:left w:val="none" w:sz="0" w:space="0" w:color="auto"/>
        <w:bottom w:val="none" w:sz="0" w:space="0" w:color="auto"/>
        <w:right w:val="none" w:sz="0" w:space="0" w:color="auto"/>
      </w:divBdr>
    </w:div>
    <w:div w:id="1245914256">
      <w:bodyDiv w:val="1"/>
      <w:marLeft w:val="0"/>
      <w:marRight w:val="0"/>
      <w:marTop w:val="0"/>
      <w:marBottom w:val="0"/>
      <w:divBdr>
        <w:top w:val="none" w:sz="0" w:space="0" w:color="auto"/>
        <w:left w:val="none" w:sz="0" w:space="0" w:color="auto"/>
        <w:bottom w:val="none" w:sz="0" w:space="0" w:color="auto"/>
        <w:right w:val="none" w:sz="0" w:space="0" w:color="auto"/>
      </w:divBdr>
    </w:div>
    <w:div w:id="1256086467">
      <w:bodyDiv w:val="1"/>
      <w:marLeft w:val="0"/>
      <w:marRight w:val="0"/>
      <w:marTop w:val="0"/>
      <w:marBottom w:val="0"/>
      <w:divBdr>
        <w:top w:val="none" w:sz="0" w:space="0" w:color="auto"/>
        <w:left w:val="none" w:sz="0" w:space="0" w:color="auto"/>
        <w:bottom w:val="none" w:sz="0" w:space="0" w:color="auto"/>
        <w:right w:val="none" w:sz="0" w:space="0" w:color="auto"/>
      </w:divBdr>
    </w:div>
    <w:div w:id="1261334055">
      <w:bodyDiv w:val="1"/>
      <w:marLeft w:val="0"/>
      <w:marRight w:val="0"/>
      <w:marTop w:val="0"/>
      <w:marBottom w:val="0"/>
      <w:divBdr>
        <w:top w:val="none" w:sz="0" w:space="0" w:color="auto"/>
        <w:left w:val="none" w:sz="0" w:space="0" w:color="auto"/>
        <w:bottom w:val="none" w:sz="0" w:space="0" w:color="auto"/>
        <w:right w:val="none" w:sz="0" w:space="0" w:color="auto"/>
      </w:divBdr>
    </w:div>
    <w:div w:id="1284658307">
      <w:bodyDiv w:val="1"/>
      <w:marLeft w:val="0"/>
      <w:marRight w:val="0"/>
      <w:marTop w:val="0"/>
      <w:marBottom w:val="0"/>
      <w:divBdr>
        <w:top w:val="none" w:sz="0" w:space="0" w:color="auto"/>
        <w:left w:val="none" w:sz="0" w:space="0" w:color="auto"/>
        <w:bottom w:val="none" w:sz="0" w:space="0" w:color="auto"/>
        <w:right w:val="none" w:sz="0" w:space="0" w:color="auto"/>
      </w:divBdr>
    </w:div>
    <w:div w:id="1292437850">
      <w:bodyDiv w:val="1"/>
      <w:marLeft w:val="0"/>
      <w:marRight w:val="0"/>
      <w:marTop w:val="0"/>
      <w:marBottom w:val="0"/>
      <w:divBdr>
        <w:top w:val="none" w:sz="0" w:space="0" w:color="auto"/>
        <w:left w:val="none" w:sz="0" w:space="0" w:color="auto"/>
        <w:bottom w:val="none" w:sz="0" w:space="0" w:color="auto"/>
        <w:right w:val="none" w:sz="0" w:space="0" w:color="auto"/>
      </w:divBdr>
    </w:div>
    <w:div w:id="1296059211">
      <w:bodyDiv w:val="1"/>
      <w:marLeft w:val="0"/>
      <w:marRight w:val="0"/>
      <w:marTop w:val="0"/>
      <w:marBottom w:val="0"/>
      <w:divBdr>
        <w:top w:val="none" w:sz="0" w:space="0" w:color="auto"/>
        <w:left w:val="none" w:sz="0" w:space="0" w:color="auto"/>
        <w:bottom w:val="none" w:sz="0" w:space="0" w:color="auto"/>
        <w:right w:val="none" w:sz="0" w:space="0" w:color="auto"/>
      </w:divBdr>
    </w:div>
    <w:div w:id="1304652298">
      <w:bodyDiv w:val="1"/>
      <w:marLeft w:val="0"/>
      <w:marRight w:val="0"/>
      <w:marTop w:val="0"/>
      <w:marBottom w:val="0"/>
      <w:divBdr>
        <w:top w:val="none" w:sz="0" w:space="0" w:color="auto"/>
        <w:left w:val="none" w:sz="0" w:space="0" w:color="auto"/>
        <w:bottom w:val="none" w:sz="0" w:space="0" w:color="auto"/>
        <w:right w:val="none" w:sz="0" w:space="0" w:color="auto"/>
      </w:divBdr>
    </w:div>
    <w:div w:id="1329477277">
      <w:bodyDiv w:val="1"/>
      <w:marLeft w:val="0"/>
      <w:marRight w:val="0"/>
      <w:marTop w:val="0"/>
      <w:marBottom w:val="0"/>
      <w:divBdr>
        <w:top w:val="none" w:sz="0" w:space="0" w:color="auto"/>
        <w:left w:val="none" w:sz="0" w:space="0" w:color="auto"/>
        <w:bottom w:val="none" w:sz="0" w:space="0" w:color="auto"/>
        <w:right w:val="none" w:sz="0" w:space="0" w:color="auto"/>
      </w:divBdr>
    </w:div>
    <w:div w:id="1330401247">
      <w:bodyDiv w:val="1"/>
      <w:marLeft w:val="0"/>
      <w:marRight w:val="0"/>
      <w:marTop w:val="0"/>
      <w:marBottom w:val="0"/>
      <w:divBdr>
        <w:top w:val="none" w:sz="0" w:space="0" w:color="auto"/>
        <w:left w:val="none" w:sz="0" w:space="0" w:color="auto"/>
        <w:bottom w:val="none" w:sz="0" w:space="0" w:color="auto"/>
        <w:right w:val="none" w:sz="0" w:space="0" w:color="auto"/>
      </w:divBdr>
      <w:divsChild>
        <w:div w:id="1705405830">
          <w:marLeft w:val="0"/>
          <w:marRight w:val="0"/>
          <w:marTop w:val="0"/>
          <w:marBottom w:val="0"/>
          <w:divBdr>
            <w:top w:val="none" w:sz="0" w:space="0" w:color="auto"/>
            <w:left w:val="none" w:sz="0" w:space="0" w:color="auto"/>
            <w:bottom w:val="none" w:sz="0" w:space="0" w:color="auto"/>
            <w:right w:val="none" w:sz="0" w:space="0" w:color="auto"/>
          </w:divBdr>
          <w:divsChild>
            <w:div w:id="126628813">
              <w:marLeft w:val="0"/>
              <w:marRight w:val="0"/>
              <w:marTop w:val="0"/>
              <w:marBottom w:val="0"/>
              <w:divBdr>
                <w:top w:val="none" w:sz="0" w:space="0" w:color="auto"/>
                <w:left w:val="none" w:sz="0" w:space="0" w:color="auto"/>
                <w:bottom w:val="none" w:sz="0" w:space="0" w:color="auto"/>
                <w:right w:val="none" w:sz="0" w:space="0" w:color="auto"/>
              </w:divBdr>
              <w:divsChild>
                <w:div w:id="1363247050">
                  <w:marLeft w:val="0"/>
                  <w:marRight w:val="0"/>
                  <w:marTop w:val="0"/>
                  <w:marBottom w:val="0"/>
                  <w:divBdr>
                    <w:top w:val="none" w:sz="0" w:space="0" w:color="auto"/>
                    <w:left w:val="none" w:sz="0" w:space="0" w:color="auto"/>
                    <w:bottom w:val="none" w:sz="0" w:space="0" w:color="auto"/>
                    <w:right w:val="none" w:sz="0" w:space="0" w:color="auto"/>
                  </w:divBdr>
                  <w:divsChild>
                    <w:div w:id="738284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5352935">
      <w:bodyDiv w:val="1"/>
      <w:marLeft w:val="0"/>
      <w:marRight w:val="0"/>
      <w:marTop w:val="0"/>
      <w:marBottom w:val="0"/>
      <w:divBdr>
        <w:top w:val="none" w:sz="0" w:space="0" w:color="auto"/>
        <w:left w:val="none" w:sz="0" w:space="0" w:color="auto"/>
        <w:bottom w:val="none" w:sz="0" w:space="0" w:color="auto"/>
        <w:right w:val="none" w:sz="0" w:space="0" w:color="auto"/>
      </w:divBdr>
    </w:div>
    <w:div w:id="1348096932">
      <w:bodyDiv w:val="1"/>
      <w:marLeft w:val="0"/>
      <w:marRight w:val="0"/>
      <w:marTop w:val="0"/>
      <w:marBottom w:val="0"/>
      <w:divBdr>
        <w:top w:val="none" w:sz="0" w:space="0" w:color="auto"/>
        <w:left w:val="none" w:sz="0" w:space="0" w:color="auto"/>
        <w:bottom w:val="none" w:sz="0" w:space="0" w:color="auto"/>
        <w:right w:val="none" w:sz="0" w:space="0" w:color="auto"/>
      </w:divBdr>
    </w:div>
    <w:div w:id="1399471808">
      <w:bodyDiv w:val="1"/>
      <w:marLeft w:val="0"/>
      <w:marRight w:val="0"/>
      <w:marTop w:val="0"/>
      <w:marBottom w:val="0"/>
      <w:divBdr>
        <w:top w:val="none" w:sz="0" w:space="0" w:color="auto"/>
        <w:left w:val="none" w:sz="0" w:space="0" w:color="auto"/>
        <w:bottom w:val="none" w:sz="0" w:space="0" w:color="auto"/>
        <w:right w:val="none" w:sz="0" w:space="0" w:color="auto"/>
      </w:divBdr>
    </w:div>
    <w:div w:id="1401711735">
      <w:bodyDiv w:val="1"/>
      <w:marLeft w:val="0"/>
      <w:marRight w:val="0"/>
      <w:marTop w:val="0"/>
      <w:marBottom w:val="0"/>
      <w:divBdr>
        <w:top w:val="none" w:sz="0" w:space="0" w:color="auto"/>
        <w:left w:val="none" w:sz="0" w:space="0" w:color="auto"/>
        <w:bottom w:val="none" w:sz="0" w:space="0" w:color="auto"/>
        <w:right w:val="none" w:sz="0" w:space="0" w:color="auto"/>
      </w:divBdr>
      <w:divsChild>
        <w:div w:id="1528064670">
          <w:marLeft w:val="0"/>
          <w:marRight w:val="0"/>
          <w:marTop w:val="0"/>
          <w:marBottom w:val="0"/>
          <w:divBdr>
            <w:top w:val="none" w:sz="0" w:space="0" w:color="auto"/>
            <w:left w:val="none" w:sz="0" w:space="0" w:color="auto"/>
            <w:bottom w:val="none" w:sz="0" w:space="0" w:color="auto"/>
            <w:right w:val="none" w:sz="0" w:space="0" w:color="auto"/>
          </w:divBdr>
          <w:divsChild>
            <w:div w:id="489714745">
              <w:marLeft w:val="0"/>
              <w:marRight w:val="0"/>
              <w:marTop w:val="0"/>
              <w:marBottom w:val="0"/>
              <w:divBdr>
                <w:top w:val="none" w:sz="0" w:space="0" w:color="auto"/>
                <w:left w:val="none" w:sz="0" w:space="0" w:color="auto"/>
                <w:bottom w:val="none" w:sz="0" w:space="0" w:color="auto"/>
                <w:right w:val="none" w:sz="0" w:space="0" w:color="auto"/>
              </w:divBdr>
              <w:divsChild>
                <w:div w:id="435642088">
                  <w:marLeft w:val="0"/>
                  <w:marRight w:val="0"/>
                  <w:marTop w:val="0"/>
                  <w:marBottom w:val="0"/>
                  <w:divBdr>
                    <w:top w:val="none" w:sz="0" w:space="0" w:color="auto"/>
                    <w:left w:val="none" w:sz="0" w:space="0" w:color="auto"/>
                    <w:bottom w:val="none" w:sz="0" w:space="0" w:color="auto"/>
                    <w:right w:val="none" w:sz="0" w:space="0" w:color="auto"/>
                  </w:divBdr>
                  <w:divsChild>
                    <w:div w:id="175274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6654326">
      <w:bodyDiv w:val="1"/>
      <w:marLeft w:val="0"/>
      <w:marRight w:val="0"/>
      <w:marTop w:val="0"/>
      <w:marBottom w:val="0"/>
      <w:divBdr>
        <w:top w:val="none" w:sz="0" w:space="0" w:color="auto"/>
        <w:left w:val="none" w:sz="0" w:space="0" w:color="auto"/>
        <w:bottom w:val="none" w:sz="0" w:space="0" w:color="auto"/>
        <w:right w:val="none" w:sz="0" w:space="0" w:color="auto"/>
      </w:divBdr>
    </w:div>
    <w:div w:id="1492213712">
      <w:bodyDiv w:val="1"/>
      <w:marLeft w:val="0"/>
      <w:marRight w:val="0"/>
      <w:marTop w:val="0"/>
      <w:marBottom w:val="0"/>
      <w:divBdr>
        <w:top w:val="none" w:sz="0" w:space="0" w:color="auto"/>
        <w:left w:val="none" w:sz="0" w:space="0" w:color="auto"/>
        <w:bottom w:val="none" w:sz="0" w:space="0" w:color="auto"/>
        <w:right w:val="none" w:sz="0" w:space="0" w:color="auto"/>
      </w:divBdr>
    </w:div>
    <w:div w:id="1509979786">
      <w:bodyDiv w:val="1"/>
      <w:marLeft w:val="0"/>
      <w:marRight w:val="0"/>
      <w:marTop w:val="0"/>
      <w:marBottom w:val="0"/>
      <w:divBdr>
        <w:top w:val="none" w:sz="0" w:space="0" w:color="auto"/>
        <w:left w:val="none" w:sz="0" w:space="0" w:color="auto"/>
        <w:bottom w:val="none" w:sz="0" w:space="0" w:color="auto"/>
        <w:right w:val="none" w:sz="0" w:space="0" w:color="auto"/>
      </w:divBdr>
    </w:div>
    <w:div w:id="1546675348">
      <w:bodyDiv w:val="1"/>
      <w:marLeft w:val="0"/>
      <w:marRight w:val="0"/>
      <w:marTop w:val="0"/>
      <w:marBottom w:val="0"/>
      <w:divBdr>
        <w:top w:val="none" w:sz="0" w:space="0" w:color="auto"/>
        <w:left w:val="none" w:sz="0" w:space="0" w:color="auto"/>
        <w:bottom w:val="none" w:sz="0" w:space="0" w:color="auto"/>
        <w:right w:val="none" w:sz="0" w:space="0" w:color="auto"/>
      </w:divBdr>
    </w:div>
    <w:div w:id="1555852758">
      <w:bodyDiv w:val="1"/>
      <w:marLeft w:val="0"/>
      <w:marRight w:val="0"/>
      <w:marTop w:val="0"/>
      <w:marBottom w:val="0"/>
      <w:divBdr>
        <w:top w:val="none" w:sz="0" w:space="0" w:color="auto"/>
        <w:left w:val="none" w:sz="0" w:space="0" w:color="auto"/>
        <w:bottom w:val="none" w:sz="0" w:space="0" w:color="auto"/>
        <w:right w:val="none" w:sz="0" w:space="0" w:color="auto"/>
      </w:divBdr>
    </w:div>
    <w:div w:id="1570994001">
      <w:bodyDiv w:val="1"/>
      <w:marLeft w:val="0"/>
      <w:marRight w:val="0"/>
      <w:marTop w:val="0"/>
      <w:marBottom w:val="0"/>
      <w:divBdr>
        <w:top w:val="none" w:sz="0" w:space="0" w:color="auto"/>
        <w:left w:val="none" w:sz="0" w:space="0" w:color="auto"/>
        <w:bottom w:val="none" w:sz="0" w:space="0" w:color="auto"/>
        <w:right w:val="none" w:sz="0" w:space="0" w:color="auto"/>
      </w:divBdr>
    </w:div>
    <w:div w:id="1584027025">
      <w:bodyDiv w:val="1"/>
      <w:marLeft w:val="0"/>
      <w:marRight w:val="0"/>
      <w:marTop w:val="0"/>
      <w:marBottom w:val="0"/>
      <w:divBdr>
        <w:top w:val="none" w:sz="0" w:space="0" w:color="auto"/>
        <w:left w:val="none" w:sz="0" w:space="0" w:color="auto"/>
        <w:bottom w:val="none" w:sz="0" w:space="0" w:color="auto"/>
        <w:right w:val="none" w:sz="0" w:space="0" w:color="auto"/>
      </w:divBdr>
    </w:div>
    <w:div w:id="1607418321">
      <w:bodyDiv w:val="1"/>
      <w:marLeft w:val="0"/>
      <w:marRight w:val="0"/>
      <w:marTop w:val="0"/>
      <w:marBottom w:val="0"/>
      <w:divBdr>
        <w:top w:val="none" w:sz="0" w:space="0" w:color="auto"/>
        <w:left w:val="none" w:sz="0" w:space="0" w:color="auto"/>
        <w:bottom w:val="none" w:sz="0" w:space="0" w:color="auto"/>
        <w:right w:val="none" w:sz="0" w:space="0" w:color="auto"/>
      </w:divBdr>
    </w:div>
    <w:div w:id="1643389810">
      <w:bodyDiv w:val="1"/>
      <w:marLeft w:val="0"/>
      <w:marRight w:val="0"/>
      <w:marTop w:val="0"/>
      <w:marBottom w:val="0"/>
      <w:divBdr>
        <w:top w:val="none" w:sz="0" w:space="0" w:color="auto"/>
        <w:left w:val="none" w:sz="0" w:space="0" w:color="auto"/>
        <w:bottom w:val="none" w:sz="0" w:space="0" w:color="auto"/>
        <w:right w:val="none" w:sz="0" w:space="0" w:color="auto"/>
      </w:divBdr>
    </w:div>
    <w:div w:id="1645042350">
      <w:bodyDiv w:val="1"/>
      <w:marLeft w:val="0"/>
      <w:marRight w:val="0"/>
      <w:marTop w:val="0"/>
      <w:marBottom w:val="0"/>
      <w:divBdr>
        <w:top w:val="none" w:sz="0" w:space="0" w:color="auto"/>
        <w:left w:val="none" w:sz="0" w:space="0" w:color="auto"/>
        <w:bottom w:val="none" w:sz="0" w:space="0" w:color="auto"/>
        <w:right w:val="none" w:sz="0" w:space="0" w:color="auto"/>
      </w:divBdr>
      <w:divsChild>
        <w:div w:id="1106652609">
          <w:marLeft w:val="0"/>
          <w:marRight w:val="0"/>
          <w:marTop w:val="0"/>
          <w:marBottom w:val="600"/>
          <w:divBdr>
            <w:top w:val="none" w:sz="0" w:space="0" w:color="auto"/>
            <w:left w:val="none" w:sz="0" w:space="0" w:color="auto"/>
            <w:bottom w:val="none" w:sz="0" w:space="0" w:color="auto"/>
            <w:right w:val="none" w:sz="0" w:space="0" w:color="auto"/>
          </w:divBdr>
          <w:divsChild>
            <w:div w:id="66270101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665355182">
      <w:bodyDiv w:val="1"/>
      <w:marLeft w:val="0"/>
      <w:marRight w:val="0"/>
      <w:marTop w:val="0"/>
      <w:marBottom w:val="0"/>
      <w:divBdr>
        <w:top w:val="none" w:sz="0" w:space="0" w:color="auto"/>
        <w:left w:val="none" w:sz="0" w:space="0" w:color="auto"/>
        <w:bottom w:val="none" w:sz="0" w:space="0" w:color="auto"/>
        <w:right w:val="none" w:sz="0" w:space="0" w:color="auto"/>
      </w:divBdr>
    </w:div>
    <w:div w:id="1685983264">
      <w:bodyDiv w:val="1"/>
      <w:marLeft w:val="0"/>
      <w:marRight w:val="0"/>
      <w:marTop w:val="0"/>
      <w:marBottom w:val="0"/>
      <w:divBdr>
        <w:top w:val="none" w:sz="0" w:space="0" w:color="auto"/>
        <w:left w:val="none" w:sz="0" w:space="0" w:color="auto"/>
        <w:bottom w:val="none" w:sz="0" w:space="0" w:color="auto"/>
        <w:right w:val="none" w:sz="0" w:space="0" w:color="auto"/>
      </w:divBdr>
    </w:div>
    <w:div w:id="1792284138">
      <w:bodyDiv w:val="1"/>
      <w:marLeft w:val="0"/>
      <w:marRight w:val="0"/>
      <w:marTop w:val="0"/>
      <w:marBottom w:val="0"/>
      <w:divBdr>
        <w:top w:val="none" w:sz="0" w:space="0" w:color="auto"/>
        <w:left w:val="none" w:sz="0" w:space="0" w:color="auto"/>
        <w:bottom w:val="none" w:sz="0" w:space="0" w:color="auto"/>
        <w:right w:val="none" w:sz="0" w:space="0" w:color="auto"/>
      </w:divBdr>
    </w:div>
    <w:div w:id="1816601039">
      <w:bodyDiv w:val="1"/>
      <w:marLeft w:val="0"/>
      <w:marRight w:val="0"/>
      <w:marTop w:val="0"/>
      <w:marBottom w:val="0"/>
      <w:divBdr>
        <w:top w:val="none" w:sz="0" w:space="0" w:color="auto"/>
        <w:left w:val="none" w:sz="0" w:space="0" w:color="auto"/>
        <w:bottom w:val="none" w:sz="0" w:space="0" w:color="auto"/>
        <w:right w:val="none" w:sz="0" w:space="0" w:color="auto"/>
      </w:divBdr>
    </w:div>
    <w:div w:id="1838619134">
      <w:bodyDiv w:val="1"/>
      <w:marLeft w:val="0"/>
      <w:marRight w:val="0"/>
      <w:marTop w:val="0"/>
      <w:marBottom w:val="0"/>
      <w:divBdr>
        <w:top w:val="none" w:sz="0" w:space="0" w:color="auto"/>
        <w:left w:val="none" w:sz="0" w:space="0" w:color="auto"/>
        <w:bottom w:val="none" w:sz="0" w:space="0" w:color="auto"/>
        <w:right w:val="none" w:sz="0" w:space="0" w:color="auto"/>
      </w:divBdr>
      <w:divsChild>
        <w:div w:id="1765152079">
          <w:marLeft w:val="0"/>
          <w:marRight w:val="0"/>
          <w:marTop w:val="0"/>
          <w:marBottom w:val="0"/>
          <w:divBdr>
            <w:top w:val="none" w:sz="0" w:space="0" w:color="auto"/>
            <w:left w:val="none" w:sz="0" w:space="0" w:color="auto"/>
            <w:bottom w:val="none" w:sz="0" w:space="0" w:color="auto"/>
            <w:right w:val="none" w:sz="0" w:space="0" w:color="auto"/>
          </w:divBdr>
        </w:div>
      </w:divsChild>
    </w:div>
    <w:div w:id="1852721582">
      <w:bodyDiv w:val="1"/>
      <w:marLeft w:val="0"/>
      <w:marRight w:val="0"/>
      <w:marTop w:val="0"/>
      <w:marBottom w:val="0"/>
      <w:divBdr>
        <w:top w:val="none" w:sz="0" w:space="0" w:color="auto"/>
        <w:left w:val="none" w:sz="0" w:space="0" w:color="auto"/>
        <w:bottom w:val="none" w:sz="0" w:space="0" w:color="auto"/>
        <w:right w:val="none" w:sz="0" w:space="0" w:color="auto"/>
      </w:divBdr>
      <w:divsChild>
        <w:div w:id="1898204358">
          <w:marLeft w:val="0"/>
          <w:marRight w:val="0"/>
          <w:marTop w:val="0"/>
          <w:marBottom w:val="0"/>
          <w:divBdr>
            <w:top w:val="none" w:sz="0" w:space="0" w:color="auto"/>
            <w:left w:val="none" w:sz="0" w:space="0" w:color="auto"/>
            <w:bottom w:val="none" w:sz="0" w:space="0" w:color="auto"/>
            <w:right w:val="none" w:sz="0" w:space="0" w:color="auto"/>
          </w:divBdr>
          <w:divsChild>
            <w:div w:id="107236600">
              <w:marLeft w:val="0"/>
              <w:marRight w:val="0"/>
              <w:marTop w:val="0"/>
              <w:marBottom w:val="0"/>
              <w:divBdr>
                <w:top w:val="none" w:sz="0" w:space="0" w:color="auto"/>
                <w:left w:val="none" w:sz="0" w:space="0" w:color="auto"/>
                <w:bottom w:val="none" w:sz="0" w:space="0" w:color="auto"/>
                <w:right w:val="none" w:sz="0" w:space="0" w:color="auto"/>
              </w:divBdr>
              <w:divsChild>
                <w:div w:id="1958681462">
                  <w:marLeft w:val="0"/>
                  <w:marRight w:val="0"/>
                  <w:marTop w:val="0"/>
                  <w:marBottom w:val="0"/>
                  <w:divBdr>
                    <w:top w:val="none" w:sz="0" w:space="0" w:color="auto"/>
                    <w:left w:val="none" w:sz="0" w:space="0" w:color="auto"/>
                    <w:bottom w:val="none" w:sz="0" w:space="0" w:color="auto"/>
                    <w:right w:val="none" w:sz="0" w:space="0" w:color="auto"/>
                  </w:divBdr>
                  <w:divsChild>
                    <w:div w:id="597521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5120609">
      <w:bodyDiv w:val="1"/>
      <w:marLeft w:val="0"/>
      <w:marRight w:val="0"/>
      <w:marTop w:val="0"/>
      <w:marBottom w:val="0"/>
      <w:divBdr>
        <w:top w:val="none" w:sz="0" w:space="0" w:color="auto"/>
        <w:left w:val="none" w:sz="0" w:space="0" w:color="auto"/>
        <w:bottom w:val="none" w:sz="0" w:space="0" w:color="auto"/>
        <w:right w:val="none" w:sz="0" w:space="0" w:color="auto"/>
      </w:divBdr>
    </w:div>
    <w:div w:id="1921719070">
      <w:bodyDiv w:val="1"/>
      <w:marLeft w:val="0"/>
      <w:marRight w:val="0"/>
      <w:marTop w:val="0"/>
      <w:marBottom w:val="0"/>
      <w:divBdr>
        <w:top w:val="none" w:sz="0" w:space="0" w:color="auto"/>
        <w:left w:val="none" w:sz="0" w:space="0" w:color="auto"/>
        <w:bottom w:val="none" w:sz="0" w:space="0" w:color="auto"/>
        <w:right w:val="none" w:sz="0" w:space="0" w:color="auto"/>
      </w:divBdr>
    </w:div>
    <w:div w:id="1967810184">
      <w:bodyDiv w:val="1"/>
      <w:marLeft w:val="0"/>
      <w:marRight w:val="0"/>
      <w:marTop w:val="0"/>
      <w:marBottom w:val="0"/>
      <w:divBdr>
        <w:top w:val="none" w:sz="0" w:space="0" w:color="auto"/>
        <w:left w:val="none" w:sz="0" w:space="0" w:color="auto"/>
        <w:bottom w:val="none" w:sz="0" w:space="0" w:color="auto"/>
        <w:right w:val="none" w:sz="0" w:space="0" w:color="auto"/>
      </w:divBdr>
    </w:div>
    <w:div w:id="1995835357">
      <w:bodyDiv w:val="1"/>
      <w:marLeft w:val="0"/>
      <w:marRight w:val="0"/>
      <w:marTop w:val="0"/>
      <w:marBottom w:val="0"/>
      <w:divBdr>
        <w:top w:val="none" w:sz="0" w:space="0" w:color="auto"/>
        <w:left w:val="none" w:sz="0" w:space="0" w:color="auto"/>
        <w:bottom w:val="none" w:sz="0" w:space="0" w:color="auto"/>
        <w:right w:val="none" w:sz="0" w:space="0" w:color="auto"/>
      </w:divBdr>
    </w:div>
    <w:div w:id="1998877845">
      <w:bodyDiv w:val="1"/>
      <w:marLeft w:val="0"/>
      <w:marRight w:val="0"/>
      <w:marTop w:val="0"/>
      <w:marBottom w:val="0"/>
      <w:divBdr>
        <w:top w:val="none" w:sz="0" w:space="0" w:color="auto"/>
        <w:left w:val="none" w:sz="0" w:space="0" w:color="auto"/>
        <w:bottom w:val="none" w:sz="0" w:space="0" w:color="auto"/>
        <w:right w:val="none" w:sz="0" w:space="0" w:color="auto"/>
      </w:divBdr>
    </w:div>
    <w:div w:id="2015456366">
      <w:bodyDiv w:val="1"/>
      <w:marLeft w:val="0"/>
      <w:marRight w:val="0"/>
      <w:marTop w:val="0"/>
      <w:marBottom w:val="0"/>
      <w:divBdr>
        <w:top w:val="none" w:sz="0" w:space="0" w:color="auto"/>
        <w:left w:val="none" w:sz="0" w:space="0" w:color="auto"/>
        <w:bottom w:val="none" w:sz="0" w:space="0" w:color="auto"/>
        <w:right w:val="none" w:sz="0" w:space="0" w:color="auto"/>
      </w:divBdr>
    </w:div>
    <w:div w:id="2032995456">
      <w:bodyDiv w:val="1"/>
      <w:marLeft w:val="0"/>
      <w:marRight w:val="0"/>
      <w:marTop w:val="0"/>
      <w:marBottom w:val="0"/>
      <w:divBdr>
        <w:top w:val="none" w:sz="0" w:space="0" w:color="auto"/>
        <w:left w:val="none" w:sz="0" w:space="0" w:color="auto"/>
        <w:bottom w:val="none" w:sz="0" w:space="0" w:color="auto"/>
        <w:right w:val="none" w:sz="0" w:space="0" w:color="auto"/>
      </w:divBdr>
    </w:div>
    <w:div w:id="2084449141">
      <w:bodyDiv w:val="1"/>
      <w:marLeft w:val="0"/>
      <w:marRight w:val="0"/>
      <w:marTop w:val="0"/>
      <w:marBottom w:val="0"/>
      <w:divBdr>
        <w:top w:val="none" w:sz="0" w:space="0" w:color="auto"/>
        <w:left w:val="none" w:sz="0" w:space="0" w:color="auto"/>
        <w:bottom w:val="none" w:sz="0" w:space="0" w:color="auto"/>
        <w:right w:val="none" w:sz="0" w:space="0" w:color="auto"/>
      </w:divBdr>
    </w:div>
    <w:div w:id="2090734584">
      <w:bodyDiv w:val="1"/>
      <w:marLeft w:val="0"/>
      <w:marRight w:val="0"/>
      <w:marTop w:val="0"/>
      <w:marBottom w:val="0"/>
      <w:divBdr>
        <w:top w:val="none" w:sz="0" w:space="0" w:color="auto"/>
        <w:left w:val="none" w:sz="0" w:space="0" w:color="auto"/>
        <w:bottom w:val="none" w:sz="0" w:space="0" w:color="auto"/>
        <w:right w:val="none" w:sz="0" w:space="0" w:color="auto"/>
      </w:divBdr>
    </w:div>
    <w:div w:id="2113011844">
      <w:bodyDiv w:val="1"/>
      <w:marLeft w:val="0"/>
      <w:marRight w:val="0"/>
      <w:marTop w:val="0"/>
      <w:marBottom w:val="0"/>
      <w:divBdr>
        <w:top w:val="none" w:sz="0" w:space="0" w:color="auto"/>
        <w:left w:val="none" w:sz="0" w:space="0" w:color="auto"/>
        <w:bottom w:val="none" w:sz="0" w:space="0" w:color="auto"/>
        <w:right w:val="none" w:sz="0" w:space="0" w:color="auto"/>
      </w:divBdr>
    </w:div>
    <w:div w:id="2116292784">
      <w:bodyDiv w:val="1"/>
      <w:marLeft w:val="0"/>
      <w:marRight w:val="0"/>
      <w:marTop w:val="0"/>
      <w:marBottom w:val="0"/>
      <w:divBdr>
        <w:top w:val="none" w:sz="0" w:space="0" w:color="auto"/>
        <w:left w:val="none" w:sz="0" w:space="0" w:color="auto"/>
        <w:bottom w:val="none" w:sz="0" w:space="0" w:color="auto"/>
        <w:right w:val="none" w:sz="0" w:space="0" w:color="auto"/>
      </w:divBdr>
    </w:div>
    <w:div w:id="212920248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C:\Users\Secretaria02\Desktop\INFORME%20FINAL%20CADE%20NARI&#209;O\INFORME%20DE%20AUTOEVALUACI&#211;N%20ESTE%20ES%20ESTE%2011%20NOVIEMBRE.docx" TargetMode="External"/><Relationship Id="rId18" Type="http://schemas.openxmlformats.org/officeDocument/2006/relationships/hyperlink" Target="file:///C:\Users\Secretaria02\Desktop\INFORME%20FINAL%20CADE%20NARI&#209;O\INFORME%20DE%20AUTOEVALUACI&#211;N%20ESTE%20ES%20ESTE%2011%20NOVIEMBRE.docx" TargetMode="External"/><Relationship Id="rId26" Type="http://schemas.openxmlformats.org/officeDocument/2006/relationships/hyperlink" Target="file:///C:\Users\Secretaria02\Desktop\INFORME%20FINAL%20CADE%20NARI&#209;O\INFORME%20DE%20AUTOEVALUACI&#211;N%20ESTE%20ES%20ESTE%2011%20NOVIEMBRE.docx" TargetMode="External"/><Relationship Id="rId39" Type="http://schemas.openxmlformats.org/officeDocument/2006/relationships/chart" Target="charts/chart6.xml"/><Relationship Id="rId21" Type="http://schemas.openxmlformats.org/officeDocument/2006/relationships/hyperlink" Target="file:///C:\Users\Secretaria02\Desktop\INFORME%20FINAL%20CADE%20NARI&#209;O\INFORME%20DE%20AUTOEVALUACI&#211;N%20ESTE%20ES%20ESTE%2011%20NOVIEMBRE.docx" TargetMode="External"/><Relationship Id="rId34" Type="http://schemas.openxmlformats.org/officeDocument/2006/relationships/chart" Target="charts/chart1.xml"/><Relationship Id="rId42" Type="http://schemas.openxmlformats.org/officeDocument/2006/relationships/chart" Target="charts/chart8.xml"/><Relationship Id="rId47" Type="http://schemas.openxmlformats.org/officeDocument/2006/relationships/chart" Target="charts/chart13.xml"/><Relationship Id="rId50" Type="http://schemas.openxmlformats.org/officeDocument/2006/relationships/chart" Target="charts/chart16.xml"/><Relationship Id="rId55" Type="http://schemas.openxmlformats.org/officeDocument/2006/relationships/image" Target="media/image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file:///C:\Users\Secretaria02\Desktop\INFORME%20FINAL%20CADE%20NARI&#209;O\INFORME%20DE%20AUTOEVALUACI&#211;N%20ESTE%20ES%20ESTE%2011%20NOVIEMBRE.docx" TargetMode="External"/><Relationship Id="rId29" Type="http://schemas.openxmlformats.org/officeDocument/2006/relationships/hyperlink" Target="file:///C:\Users\Secretaria02\Desktop\INFORME%20FINAL%20CADE%20NARI&#209;O\INFORME%20DE%20AUTOEVALUACI&#211;N%20ESTE%20ES%20ESTE%2011%20NOVIEMBRE.docx" TargetMode="External"/><Relationship Id="rId11" Type="http://schemas.openxmlformats.org/officeDocument/2006/relationships/hyperlink" Target="file:///C:\Users\Secretaria02\Desktop\INFORME%20FINAL%20CADE%20NARI&#209;O\INFORME%20DE%20AUTOEVALUACI&#211;N%20ESTE%20ES%20ESTE%2011%20NOVIEMBRE.docx" TargetMode="External"/><Relationship Id="rId24" Type="http://schemas.openxmlformats.org/officeDocument/2006/relationships/hyperlink" Target="file:///C:\Users\Secretaria02\Desktop\INFORME%20FINAL%20CADE%20NARI&#209;O\INFORME%20DE%20AUTOEVALUACI&#211;N%20ESTE%20ES%20ESTE%2011%20NOVIEMBRE.docx" TargetMode="External"/><Relationship Id="rId32" Type="http://schemas.openxmlformats.org/officeDocument/2006/relationships/hyperlink" Target="file:///C:\Users\Secretaria02\Desktop\INFORME%20FINAL%20CADE%20NARI&#209;O\INFORME%20DE%20AUTOEVALUACI&#211;N%20ESTE%20ES%20ESTE%2011%20NOVIEMBRE.docx" TargetMode="External"/><Relationship Id="rId37" Type="http://schemas.openxmlformats.org/officeDocument/2006/relationships/chart" Target="charts/chart4.xml"/><Relationship Id="rId40" Type="http://schemas.openxmlformats.org/officeDocument/2006/relationships/image" Target="media/image3.png"/><Relationship Id="rId45" Type="http://schemas.openxmlformats.org/officeDocument/2006/relationships/chart" Target="charts/chart11.xml"/><Relationship Id="rId53" Type="http://schemas.openxmlformats.org/officeDocument/2006/relationships/chart" Target="charts/chart19.xml"/><Relationship Id="rId58" Type="http://schemas.openxmlformats.org/officeDocument/2006/relationships/image" Target="media/image5.emf"/><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yperlink" Target="file:///C:\Users\Secretaria02\Desktop\INFORME%20FINAL%20CADE%20NARI&#209;O\INFORME%20DE%20AUTOEVALUACI&#211;N%20ESTE%20ES%20ESTE%2011%20NOVIEMBRE.docx" TargetMode="External"/><Relationship Id="rId14" Type="http://schemas.openxmlformats.org/officeDocument/2006/relationships/hyperlink" Target="file:///C:\Users\Secretaria02\Desktop\INFORME%20FINAL%20CADE%20NARI&#209;O\INFORME%20DE%20AUTOEVALUACI&#211;N%20ESTE%20ES%20ESTE%2011%20NOVIEMBRE.docx" TargetMode="External"/><Relationship Id="rId22" Type="http://schemas.openxmlformats.org/officeDocument/2006/relationships/hyperlink" Target="file:///C:\Users\Secretaria02\Desktop\INFORME%20FINAL%20CADE%20NARI&#209;O\INFORME%20DE%20AUTOEVALUACI&#211;N%20ESTE%20ES%20ESTE%2011%20NOVIEMBRE.docx" TargetMode="External"/><Relationship Id="rId27" Type="http://schemas.openxmlformats.org/officeDocument/2006/relationships/hyperlink" Target="file:///C:\Users\Secretaria02\Desktop\INFORME%20FINAL%20CADE%20NARI&#209;O\INFORME%20DE%20AUTOEVALUACI&#211;N%20ESTE%20ES%20ESTE%2011%20NOVIEMBRE.docx" TargetMode="External"/><Relationship Id="rId30" Type="http://schemas.openxmlformats.org/officeDocument/2006/relationships/hyperlink" Target="file:///C:\Users\Secretaria02\Desktop\INFORME%20FINAL%20CADE%20NARI&#209;O\INFORME%20DE%20AUTOEVALUACI&#211;N%20ESTE%20ES%20ESTE%2011%20NOVIEMBRE.docx" TargetMode="External"/><Relationship Id="rId35" Type="http://schemas.openxmlformats.org/officeDocument/2006/relationships/chart" Target="charts/chart2.xml"/><Relationship Id="rId43" Type="http://schemas.openxmlformats.org/officeDocument/2006/relationships/chart" Target="charts/chart9.xml"/><Relationship Id="rId48" Type="http://schemas.openxmlformats.org/officeDocument/2006/relationships/chart" Target="charts/chart14.xml"/><Relationship Id="rId56" Type="http://schemas.openxmlformats.org/officeDocument/2006/relationships/hyperlink" Target="http://www.rudecolombia.edu.co" TargetMode="External"/><Relationship Id="rId8" Type="http://schemas.openxmlformats.org/officeDocument/2006/relationships/image" Target="media/image1.png"/><Relationship Id="rId51" Type="http://schemas.openxmlformats.org/officeDocument/2006/relationships/chart" Target="charts/chart17.xml"/><Relationship Id="rId3" Type="http://schemas.openxmlformats.org/officeDocument/2006/relationships/styles" Target="styles.xml"/><Relationship Id="rId12" Type="http://schemas.openxmlformats.org/officeDocument/2006/relationships/hyperlink" Target="file:///C:\Users\Secretaria02\Desktop\INFORME%20FINAL%20CADE%20NARI&#209;O\INFORME%20DE%20AUTOEVALUACI&#211;N%20ESTE%20ES%20ESTE%2011%20NOVIEMBRE.docx" TargetMode="External"/><Relationship Id="rId17" Type="http://schemas.openxmlformats.org/officeDocument/2006/relationships/hyperlink" Target="file:///C:\Users\Secretaria02\Desktop\INFORME%20FINAL%20CADE%20NARI&#209;O\INFORME%20DE%20AUTOEVALUACI&#211;N%20ESTE%20ES%20ESTE%2011%20NOVIEMBRE.docx" TargetMode="External"/><Relationship Id="rId25" Type="http://schemas.openxmlformats.org/officeDocument/2006/relationships/hyperlink" Target="file:///C:\Users\Secretaria02\Desktop\INFORME%20FINAL%20CADE%20NARI&#209;O\INFORME%20DE%20AUTOEVALUACI&#211;N%20ESTE%20ES%20ESTE%2011%20NOVIEMBRE.docx" TargetMode="External"/><Relationship Id="rId33" Type="http://schemas.openxmlformats.org/officeDocument/2006/relationships/image" Target="media/image2.png"/><Relationship Id="rId38" Type="http://schemas.openxmlformats.org/officeDocument/2006/relationships/chart" Target="charts/chart5.xml"/><Relationship Id="rId46" Type="http://schemas.openxmlformats.org/officeDocument/2006/relationships/chart" Target="charts/chart12.xml"/><Relationship Id="rId59" Type="http://schemas.openxmlformats.org/officeDocument/2006/relationships/chart" Target="charts/chart22.xml"/><Relationship Id="rId20" Type="http://schemas.openxmlformats.org/officeDocument/2006/relationships/hyperlink" Target="file:///C:\Users\Secretaria02\Desktop\INFORME%20FINAL%20CADE%20NARI&#209;O\INFORME%20DE%20AUTOEVALUACI&#211;N%20ESTE%20ES%20ESTE%2011%20NOVIEMBRE.docx" TargetMode="External"/><Relationship Id="rId41" Type="http://schemas.openxmlformats.org/officeDocument/2006/relationships/chart" Target="charts/chart7.xml"/><Relationship Id="rId54" Type="http://schemas.openxmlformats.org/officeDocument/2006/relationships/chart" Target="charts/chart20.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C:\Users\Secretaria02\Desktop\INFORME%20FINAL%20CADE%20NARI&#209;O\INFORME%20DE%20AUTOEVALUACI&#211;N%20ESTE%20ES%20ESTE%2011%20NOVIEMBRE.docx" TargetMode="External"/><Relationship Id="rId23" Type="http://schemas.openxmlformats.org/officeDocument/2006/relationships/hyperlink" Target="file:///C:\Users\Secretaria02\Desktop\INFORME%20FINAL%20CADE%20NARI&#209;O\INFORME%20DE%20AUTOEVALUACI&#211;N%20ESTE%20ES%20ESTE%2011%20NOVIEMBRE.docx" TargetMode="External"/><Relationship Id="rId28" Type="http://schemas.openxmlformats.org/officeDocument/2006/relationships/hyperlink" Target="file:///C:\Users\Secretaria02\Desktop\INFORME%20FINAL%20CADE%20NARI&#209;O\INFORME%20DE%20AUTOEVALUACI&#211;N%20ESTE%20ES%20ESTE%2011%20NOVIEMBRE.docx" TargetMode="External"/><Relationship Id="rId36" Type="http://schemas.openxmlformats.org/officeDocument/2006/relationships/chart" Target="charts/chart3.xml"/><Relationship Id="rId49" Type="http://schemas.openxmlformats.org/officeDocument/2006/relationships/chart" Target="charts/chart15.xml"/><Relationship Id="rId57" Type="http://schemas.openxmlformats.org/officeDocument/2006/relationships/chart" Target="charts/chart21.xml"/><Relationship Id="rId10" Type="http://schemas.openxmlformats.org/officeDocument/2006/relationships/footer" Target="footer1.xml"/><Relationship Id="rId31" Type="http://schemas.openxmlformats.org/officeDocument/2006/relationships/hyperlink" Target="file:///C:\Users\Secretaria02\Desktop\INFORME%20FINAL%20CADE%20NARI&#209;O\INFORME%20DE%20AUTOEVALUACI&#211;N%20ESTE%20ES%20ESTE%2011%20NOVIEMBRE.docx" TargetMode="External"/><Relationship Id="rId44" Type="http://schemas.openxmlformats.org/officeDocument/2006/relationships/chart" Target="charts/chart10.xml"/><Relationship Id="rId52" Type="http://schemas.openxmlformats.org/officeDocument/2006/relationships/chart" Target="charts/chart18.xml"/><Relationship Id="rId6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footnotes.xml.rels><?xml version="1.0" encoding="UTF-8" standalone="yes"?>
<Relationships xmlns="http://schemas.openxmlformats.org/package/2006/relationships"><Relationship Id="rId1" Type="http://schemas.openxmlformats.org/officeDocument/2006/relationships/hyperlink" Target="https://drive.google.com/file/d/0B0fS0iqNxQjraUJMQWFjVXZIRHc/view?usp=sharing"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Secretaria02\Desktop\CADE-NARI&#209;O\CONDICIONES%20INICIALES%20NOVIEMBRE%202019\AUTOEVALUACI&#211;N%20CON%20FINES%20DE%20ACREDITACI&#211;N%20CUADROS%202021\Respuestas%20encuestas%202021%20con%20fecha%20del%2030%20de%20julio%20del%202021\GRAFI%20ESTA.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Secretaria02\Desktop\CADE-NARI&#209;O\CONDICIONES%20INICIALES%20NOVIEMBRE%202019\AUTOEVALUACI&#211;N%20CON%20FINES%20DE%20ACREDITACI&#211;N%20CUADROS%202021\Respuestas%20encuestas%202021%20con%20fecha%20del%2030%20de%20julio%20del%202021\GRAFI%20ESTA.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Secretaria02\Desktop\CADE-NARI&#209;O\CONDICIONES%20INICIALES%20NOVIEMBRE%202019\AUTOEVALUACI&#211;N%20CON%20FINES%20DE%20ACREDITACI&#211;N%20CUADROS%202021\Respuestas%20encuestas%202021%20con%20fecha%20del%2030%20de%20julio%20del%202021\GRAFI%20ESTA.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Secretaria02\Desktop\CADE-NARI&#209;O\CONDICIONES%20INICIALES%20NOVIEMBRE%202019\AUTOEVALUACI&#211;N%20CON%20FINES%20DE%20ACREDITACI&#211;N%20CUADROS%202021\Respuestas%20encuestas%202021%20con%20fecha%20del%2030%20de%20julio%20del%202021\GRAFI%20ESTA.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Secretaria02\Desktop\CADE-NARI&#209;O\CONDICIONES%20INICIALES%20NOVIEMBRE%202019\AUTOEVALUACI&#211;N%20CON%20FINES%20DE%20ACREDITACI&#211;N%20CUADROS%202021\Respuestas%20encuestas%202021%20con%20fecha%20del%2030%20de%20julio%20del%202021\GRAFI%20ESTA.xlsx" TargetMode="Externa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chartUserShapes" Target="../drawings/drawing1.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Secretaria02\Desktop\CADE-NARI&#209;O\CONDICIONES%20INICIALES%20NOVIEMBRE%202019\AUTOEVALUACI&#211;N%20CON%20FINES%20DE%20ACREDITACI&#211;N%20CUADROS%202021\Respuestas%20encuestas%202021%20con%20fecha%20del%2030%20de%20julio%20del%202021\GRAFI%20ESTA.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Secretaria02\Desktop\CADE-NARI&#209;O\CONDICIONES%20INICIALES%20NOVIEMBRE%202019\AUTOEVALUACI&#211;N%20CON%20FINES%20DE%20ACREDITACI&#211;N%20CUADROS%202021\Respuestas%20encuestas%202021%20con%20fecha%20del%2030%20de%20julio%20del%202021\GRAFI%20ESTA.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hp\Downloads\ENCUESTA%20PARA%20PROFESORES%20-%202021%20(respuestas).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hp\Downloads\ENCUESTA%20PARA%20ESTUDIANTES%20-%202021%20(respuestas).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oleObject" Target="file:///C:\Users\Secretaria02\Desktop\CADE-NARI&#209;O\CONDICIONES%20INICIALES%20NOVIEMBRE%202019\AUTOEVALUACI&#211;N%20CON%20FINES%20DE%20ACREDITACI&#211;N%20CUADROS%202021\Respuestas%20encuestas%202021%20con%20fecha%20del%2030%20de%20julio%20del%202021\GRAFI%20ESTA.xlsx" TargetMode="Externa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oleObject" Target="file:///C:\Users\Secretaria02\Desktop\CADE-NARI&#209;O\CONDICIONES%20INICIALES%20NOVIEMBRE%202019\AUTOEVALUACI&#211;N%20CON%20FINES%20DE%20ACREDITACI&#211;N%20CUADROS%202021\Gr&#225;ficas_Encuestas%20Doctorado_Completo%20(1).xlsx" TargetMode="External"/></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oleObject" Target="file:///C:\Users\Secretaria02\Desktop\CADE-NARI&#209;O\CONDICIONES%20INICIALES%20NOVIEMBRE%202019\AUTOEVALUACI&#211;N%20CON%20FINES%20DE%20ACREDITACI&#211;N%20CUADROS%202021\Gr&#225;ficas_Encuestas%20Doctorado_Completo%20(1).xlsx" TargetMode="External"/></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oleObject" Target="file:///C:\Users\Secretaria02\Desktop\CADE-NARI&#209;O\CONDICIONES%20INICIALES%20NOVIEMBRE%202019\AUTOEVALUACI&#211;N%20CON%20FINES%20DE%20ACREDITACI&#211;N%20CUADROS%202021\Gr&#225;ficas_Encuestas%20Doctorado_Completo%20(1).xlsx" TargetMode="External"/></Relationships>
</file>

<file path=word/charts/_rels/chart14.xml.rels><?xml version="1.0" encoding="UTF-8" standalone="yes"?>
<Relationships xmlns="http://schemas.openxmlformats.org/package/2006/relationships"><Relationship Id="rId3" Type="http://schemas.openxmlformats.org/officeDocument/2006/relationships/oleObject" Target="file:///C:\Users\Secretaria02\Desktop\CADE-NARI&#209;O\CONDICIONES%20INICIALES%20NOVIEMBRE%202019\AUTOEVALUACI&#211;N%20CON%20FINES%20DE%20ACREDITACI&#211;N%20CUADROS%202021\Gr&#225;ficas_Encuestas%20Doctorado_Completo%20(1).xlsx" TargetMode="External"/><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oleObject" Target="file:///C:\Users\Secretaria02\Desktop\CADE-NARI&#209;O\CONDICIONES%20INICIALES%20NOVIEMBRE%202019\AUTOEVALUACI&#211;N%20CON%20FINES%20DE%20ACREDITACI&#211;N%20CUADROS%202021\Gr&#225;ficas_Encuestas%20Doctorado_Completo%20(1).xlsx" TargetMode="External"/><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oleObject" Target="file:///C:\Users\ccald\Dropbox\RUDECOLOMBIA\AE\AE2020\Doc.%20Condiciones%20Iniciales%202020\Anexos\Anexo%2011.%20Investigaci&#243;n.xls" TargetMode="External"/><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oleObject" Target="file:///C:\Users\Secretaria02\Downloads\Gr&#225;ficas_Encuestas%20Doctorado_Completo.xlsx" TargetMode="External"/></Relationships>
</file>

<file path=word/charts/_rels/chart18.xml.rels><?xml version="1.0" encoding="UTF-8" standalone="yes"?>
<Relationships xmlns="http://schemas.openxmlformats.org/package/2006/relationships"><Relationship Id="rId3" Type="http://schemas.openxmlformats.org/officeDocument/2006/relationships/oleObject" Target="file:///C:\Users\Secretaria02\Desktop\CADE-NARI&#209;O\CONDICIONES%20INICIALES%20NOVIEMBRE%202019\AUTOEVALUACI&#211;N%20CON%20FINES%20DE%20ACREDITACI&#211;N%20CUADROS%202021\Gr&#225;ficas_Encuestas%20Doctorado_Completo%20(1).xlsx" TargetMode="External"/><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oleObject" Target="file:///C:\Users\Secretaria02\Desktop\CADE-NARI&#209;O\CONDICIONES%20INICIALES%20NOVIEMBRE%202019\AUTOEVALUACI&#211;N%20CON%20FINES%20DE%20ACREDITACI&#211;N%20CUADROS%202021\Gr&#225;ficas_Encuestas%20Doctorado_Completo%20(1).xlsx" TargetMode="External"/></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oleObject" Target="file:///C:\Users\Secretaria02\Desktop\CADE-NARI&#209;O\CONDICIONES%20INICIALES%20NOVIEMBRE%202019\AUTOEVALUACI&#211;N%20CON%20FINES%20DE%20ACREDITACI&#211;N%20CUADROS%202021\Gr&#225;ficas_Encuestas%20Doctorado_Completo%20(1).xlsx" TargetMode="External"/></Relationships>
</file>

<file path=word/charts/_rels/chart21.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oleObject" Target="file:///C:\Users\Secretaria02\Desktop\CADE-NARI&#209;O\CONDICIONES%20INICIALES%20NOVIEMBRE%202019\AUTOEVALUACI&#211;N%20CON%20FINES%20DE%20ACREDITACI&#211;N%20CUADROS%202021\Gr&#225;ficas_Encuestas%20Doctorado_Completo%20(1).xlsx" TargetMode="External"/></Relationships>
</file>

<file path=word/charts/_rels/chart22.xml.rels><?xml version="1.0" encoding="UTF-8" standalone="yes"?>
<Relationships xmlns="http://schemas.openxmlformats.org/package/2006/relationships"><Relationship Id="rId3" Type="http://schemas.openxmlformats.org/officeDocument/2006/relationships/oleObject" Target="file:///C:\Users\Secretaria02\Desktop\CADE-NARI&#209;O\CONDICIONES%20INICIALES%20NOVIEMBRE%202019\AUTOEVALUACI&#211;N%20CON%20FINES%20DE%20ACREDITACI&#211;N%20CUADROS%202021\Gr&#225;ficas_Encuestas%20Doctorado_Completo%20(1).xlsx" TargetMode="External"/><Relationship Id="rId2" Type="http://schemas.microsoft.com/office/2011/relationships/chartColorStyle" Target="colors22.xml"/><Relationship Id="rId1" Type="http://schemas.microsoft.com/office/2011/relationships/chartStyle" Target="style2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000" b="1" i="0" baseline="0">
                <a:effectLst/>
                <a:latin typeface="Times New Roman" panose="02020603050405020304" pitchFamily="18" charset="0"/>
                <a:cs typeface="Times New Roman" panose="02020603050405020304" pitchFamily="18" charset="0"/>
              </a:rPr>
              <a:t>PERTINENCIA Y RELEVANCIA DEL PROGRAMA</a:t>
            </a:r>
            <a:endParaRPr lang="es-CO" sz="800">
              <a:effectLst/>
              <a:latin typeface="Times New Roman" panose="02020603050405020304" pitchFamily="18" charset="0"/>
              <a:cs typeface="Times New Roman" panose="02020603050405020304" pitchFamily="18" charset="0"/>
            </a:endParaRPr>
          </a:p>
        </c:rich>
      </c:tx>
      <c:layout>
        <c:manualLayout>
          <c:xMode val="edge"/>
          <c:yMode val="edge"/>
          <c:x val="0.15845322191868874"/>
          <c:y val="3.3985701497766911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Hoja1!$C$4</c:f>
              <c:strCache>
                <c:ptCount val="1"/>
                <c:pt idx="0">
                  <c:v>Totalmente de acuerdo </c:v>
                </c:pt>
              </c:strCache>
            </c:strRef>
          </c:tx>
          <c:spPr>
            <a:solidFill>
              <a:schemeClr val="accent1"/>
            </a:solidFill>
            <a:ln>
              <a:noFill/>
            </a:ln>
            <a:effectLst/>
          </c:spPr>
          <c:invertIfNegative val="0"/>
          <c:dLbls>
            <c:dLbl>
              <c:idx val="0"/>
              <c:tx>
                <c:rich>
                  <a:bodyPr/>
                  <a:lstStyle/>
                  <a:p>
                    <a:r>
                      <a:rPr lang="en-US"/>
                      <a:t>82%</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E244-4C90-BB94-61D1D2333F6F}"/>
                </c:ext>
                <c:ext xmlns:c15="http://schemas.microsoft.com/office/drawing/2012/chart" uri="{CE6537A1-D6FC-4f65-9D91-7224C49458BB}"/>
              </c:extLst>
            </c:dLbl>
            <c:dLbl>
              <c:idx val="1"/>
              <c:tx>
                <c:rich>
                  <a:bodyPr/>
                  <a:lstStyle/>
                  <a:p>
                    <a:r>
                      <a:rPr lang="en-US"/>
                      <a:t>85%</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E244-4C90-BB94-61D1D2333F6F}"/>
                </c:ext>
                <c:ext xmlns:c15="http://schemas.microsoft.com/office/drawing/2012/chart" uri="{CE6537A1-D6FC-4f65-9D91-7224C49458BB}"/>
              </c:extLst>
            </c:dLbl>
            <c:dLbl>
              <c:idx val="2"/>
              <c:tx>
                <c:rich>
                  <a:bodyPr/>
                  <a:lstStyle/>
                  <a:p>
                    <a:r>
                      <a:rPr lang="en-US"/>
                      <a:t>83%</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E244-4C90-BB94-61D1D2333F6F}"/>
                </c:ext>
                <c:ext xmlns:c15="http://schemas.microsoft.com/office/drawing/2012/chart" uri="{CE6537A1-D6FC-4f65-9D91-7224C49458BB}"/>
              </c:extLst>
            </c:dLbl>
            <c:dLbl>
              <c:idx val="3"/>
              <c:tx>
                <c:rich>
                  <a:bodyPr/>
                  <a:lstStyle/>
                  <a:p>
                    <a:r>
                      <a:rPr lang="en-US"/>
                      <a:t>100%</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E244-4C90-BB94-61D1D2333F6F}"/>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Hoja1!$A$5:$A$8</c:f>
              <c:strCache>
                <c:ptCount val="4"/>
                <c:pt idx="0">
                  <c:v>28 Estudiantes </c:v>
                </c:pt>
                <c:pt idx="1">
                  <c:v>13 Egresados </c:v>
                </c:pt>
                <c:pt idx="2">
                  <c:v>12 Profesores </c:v>
                </c:pt>
                <c:pt idx="3">
                  <c:v>7 Empleadores </c:v>
                </c:pt>
              </c:strCache>
            </c:strRef>
          </c:cat>
          <c:val>
            <c:numRef>
              <c:f>Hoja1!$C$5:$C$8</c:f>
              <c:numCache>
                <c:formatCode>General</c:formatCode>
                <c:ptCount val="4"/>
                <c:pt idx="0">
                  <c:v>23</c:v>
                </c:pt>
                <c:pt idx="1">
                  <c:v>11</c:v>
                </c:pt>
                <c:pt idx="2">
                  <c:v>10</c:v>
                </c:pt>
                <c:pt idx="3">
                  <c:v>7</c:v>
                </c:pt>
              </c:numCache>
            </c:numRef>
          </c:val>
          <c:extLst xmlns:c16r2="http://schemas.microsoft.com/office/drawing/2015/06/chart">
            <c:ext xmlns:c16="http://schemas.microsoft.com/office/drawing/2014/chart" uri="{C3380CC4-5D6E-409C-BE32-E72D297353CC}">
              <c16:uniqueId val="{00000004-E244-4C90-BB94-61D1D2333F6F}"/>
            </c:ext>
          </c:extLst>
        </c:ser>
        <c:ser>
          <c:idx val="1"/>
          <c:order val="1"/>
          <c:tx>
            <c:strRef>
              <c:f>Hoja1!$E$4</c:f>
              <c:strCache>
                <c:ptCount val="1"/>
                <c:pt idx="0">
                  <c:v>De acuerdo </c:v>
                </c:pt>
              </c:strCache>
            </c:strRef>
          </c:tx>
          <c:spPr>
            <a:solidFill>
              <a:srgbClr val="FFC000"/>
            </a:solidFill>
            <a:ln>
              <a:noFill/>
            </a:ln>
            <a:effectLst/>
          </c:spPr>
          <c:invertIfNegative val="0"/>
          <c:dLbls>
            <c:dLbl>
              <c:idx val="0"/>
              <c:tx>
                <c:rich>
                  <a:bodyPr/>
                  <a:lstStyle/>
                  <a:p>
                    <a:r>
                      <a:rPr lang="en-US"/>
                      <a:t>14%</a:t>
                    </a:r>
                  </a:p>
                </c:rich>
              </c:tx>
              <c:showLegendKey val="0"/>
              <c:showVal val="0"/>
              <c:showCatName val="0"/>
              <c:showSerName val="0"/>
              <c:showPercent val="0"/>
              <c:showBubbleSize val="0"/>
              <c:extLst xmlns:c16r2="http://schemas.microsoft.com/office/drawing/2015/06/chart">
                <c:ext xmlns:c16="http://schemas.microsoft.com/office/drawing/2014/chart" uri="{C3380CC4-5D6E-409C-BE32-E72D297353CC}">
                  <c16:uniqueId val="{00000005-E244-4C90-BB94-61D1D2333F6F}"/>
                </c:ext>
                <c:ext xmlns:c15="http://schemas.microsoft.com/office/drawing/2012/chart" uri="{CE6537A1-D6FC-4f65-9D91-7224C49458BB}"/>
              </c:extLst>
            </c:dLbl>
            <c:dLbl>
              <c:idx val="1"/>
              <c:tx>
                <c:rich>
                  <a:bodyPr/>
                  <a:lstStyle/>
                  <a:p>
                    <a:r>
                      <a:rPr lang="en-US"/>
                      <a:t>15%</a:t>
                    </a:r>
                  </a:p>
                </c:rich>
              </c:tx>
              <c:showLegendKey val="0"/>
              <c:showVal val="0"/>
              <c:showCatName val="0"/>
              <c:showSerName val="0"/>
              <c:showPercent val="0"/>
              <c:showBubbleSize val="0"/>
              <c:extLst xmlns:c16r2="http://schemas.microsoft.com/office/drawing/2015/06/chart">
                <c:ext xmlns:c16="http://schemas.microsoft.com/office/drawing/2014/chart" uri="{C3380CC4-5D6E-409C-BE32-E72D297353CC}">
                  <c16:uniqueId val="{00000006-E244-4C90-BB94-61D1D2333F6F}"/>
                </c:ext>
                <c:ext xmlns:c15="http://schemas.microsoft.com/office/drawing/2012/chart" uri="{CE6537A1-D6FC-4f65-9D91-7224C49458BB}"/>
              </c:extLst>
            </c:dLbl>
            <c:dLbl>
              <c:idx val="2"/>
              <c:tx>
                <c:rich>
                  <a:bodyPr/>
                  <a:lstStyle/>
                  <a:p>
                    <a:r>
                      <a:rPr lang="en-US"/>
                      <a:t>17%</a:t>
                    </a:r>
                  </a:p>
                </c:rich>
              </c:tx>
              <c:showLegendKey val="0"/>
              <c:showVal val="0"/>
              <c:showCatName val="0"/>
              <c:showSerName val="0"/>
              <c:showPercent val="0"/>
              <c:showBubbleSize val="0"/>
              <c:extLst xmlns:c16r2="http://schemas.microsoft.com/office/drawing/2015/06/chart">
                <c:ext xmlns:c16="http://schemas.microsoft.com/office/drawing/2014/chart" uri="{C3380CC4-5D6E-409C-BE32-E72D297353CC}">
                  <c16:uniqueId val="{00000007-E244-4C90-BB94-61D1D2333F6F}"/>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Hoja1!$A$5:$A$8</c:f>
              <c:strCache>
                <c:ptCount val="4"/>
                <c:pt idx="0">
                  <c:v>28 Estudiantes </c:v>
                </c:pt>
                <c:pt idx="1">
                  <c:v>13 Egresados </c:v>
                </c:pt>
                <c:pt idx="2">
                  <c:v>12 Profesores </c:v>
                </c:pt>
                <c:pt idx="3">
                  <c:v>7 Empleadores </c:v>
                </c:pt>
              </c:strCache>
            </c:strRef>
          </c:cat>
          <c:val>
            <c:numRef>
              <c:f>Hoja1!$E$5:$E$8</c:f>
              <c:numCache>
                <c:formatCode>General</c:formatCode>
                <c:ptCount val="4"/>
                <c:pt idx="0">
                  <c:v>4</c:v>
                </c:pt>
                <c:pt idx="1">
                  <c:v>2</c:v>
                </c:pt>
                <c:pt idx="2">
                  <c:v>2</c:v>
                </c:pt>
                <c:pt idx="3">
                  <c:v>0</c:v>
                </c:pt>
              </c:numCache>
            </c:numRef>
          </c:val>
          <c:extLst xmlns:c16r2="http://schemas.microsoft.com/office/drawing/2015/06/chart">
            <c:ext xmlns:c16="http://schemas.microsoft.com/office/drawing/2014/chart" uri="{C3380CC4-5D6E-409C-BE32-E72D297353CC}">
              <c16:uniqueId val="{00000008-E244-4C90-BB94-61D1D2333F6F}"/>
            </c:ext>
          </c:extLst>
        </c:ser>
        <c:ser>
          <c:idx val="2"/>
          <c:order val="2"/>
          <c:tx>
            <c:strRef>
              <c:f>Hoja1!$G$4</c:f>
              <c:strCache>
                <c:ptCount val="1"/>
                <c:pt idx="0">
                  <c:v>Parcialmente de acuerdo</c:v>
                </c:pt>
              </c:strCache>
            </c:strRef>
          </c:tx>
          <c:spPr>
            <a:solidFill>
              <a:schemeClr val="accent3"/>
            </a:solidFill>
            <a:ln>
              <a:noFill/>
            </a:ln>
            <a:effectLst/>
          </c:spPr>
          <c:invertIfNegative val="0"/>
          <c:dLbls>
            <c:dLbl>
              <c:idx val="0"/>
              <c:tx>
                <c:rich>
                  <a:bodyPr/>
                  <a:lstStyle/>
                  <a:p>
                    <a:r>
                      <a:rPr lang="en-US"/>
                      <a:t>4%</a:t>
                    </a:r>
                  </a:p>
                </c:rich>
              </c:tx>
              <c:showLegendKey val="0"/>
              <c:showVal val="0"/>
              <c:showCatName val="0"/>
              <c:showSerName val="0"/>
              <c:showPercent val="0"/>
              <c:showBubbleSize val="0"/>
              <c:extLst xmlns:c16r2="http://schemas.microsoft.com/office/drawing/2015/06/chart">
                <c:ext xmlns:c16="http://schemas.microsoft.com/office/drawing/2014/chart" uri="{C3380CC4-5D6E-409C-BE32-E72D297353CC}">
                  <c16:uniqueId val="{00000009-E244-4C90-BB94-61D1D2333F6F}"/>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Hoja1!$A$5:$A$8</c:f>
              <c:strCache>
                <c:ptCount val="4"/>
                <c:pt idx="0">
                  <c:v>28 Estudiantes </c:v>
                </c:pt>
                <c:pt idx="1">
                  <c:v>13 Egresados </c:v>
                </c:pt>
                <c:pt idx="2">
                  <c:v>12 Profesores </c:v>
                </c:pt>
                <c:pt idx="3">
                  <c:v>7 Empleadores </c:v>
                </c:pt>
              </c:strCache>
            </c:strRef>
          </c:cat>
          <c:val>
            <c:numRef>
              <c:f>Hoja1!$G$5:$G$8</c:f>
              <c:numCache>
                <c:formatCode>General</c:formatCode>
                <c:ptCount val="4"/>
                <c:pt idx="0">
                  <c:v>1</c:v>
                </c:pt>
                <c:pt idx="1">
                  <c:v>0</c:v>
                </c:pt>
                <c:pt idx="2">
                  <c:v>0</c:v>
                </c:pt>
                <c:pt idx="3">
                  <c:v>0</c:v>
                </c:pt>
              </c:numCache>
            </c:numRef>
          </c:val>
          <c:extLst xmlns:c16r2="http://schemas.microsoft.com/office/drawing/2015/06/chart">
            <c:ext xmlns:c16="http://schemas.microsoft.com/office/drawing/2014/chart" uri="{C3380CC4-5D6E-409C-BE32-E72D297353CC}">
              <c16:uniqueId val="{0000000A-E244-4C90-BB94-61D1D2333F6F}"/>
            </c:ext>
          </c:extLst>
        </c:ser>
        <c:dLbls>
          <c:showLegendKey val="0"/>
          <c:showVal val="1"/>
          <c:showCatName val="0"/>
          <c:showSerName val="0"/>
          <c:showPercent val="0"/>
          <c:showBubbleSize val="0"/>
        </c:dLbls>
        <c:gapWidth val="219"/>
        <c:overlap val="-27"/>
        <c:axId val="950713984"/>
        <c:axId val="1042712464"/>
      </c:barChart>
      <c:catAx>
        <c:axId val="9507139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42712464"/>
        <c:crosses val="autoZero"/>
        <c:auto val="1"/>
        <c:lblAlgn val="ctr"/>
        <c:lblOffset val="100"/>
        <c:noMultiLvlLbl val="0"/>
      </c:catAx>
      <c:valAx>
        <c:axId val="10427124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O"/>
                  <a:t>No.</a:t>
                </a:r>
                <a:r>
                  <a:rPr lang="es-CO" baseline="0"/>
                  <a:t> de participantes </a:t>
                </a:r>
                <a:endParaRPr lang="es-CO"/>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9507139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000" b="1">
                <a:latin typeface="Times New Roman" panose="02020603050405020304" pitchFamily="18" charset="0"/>
                <a:cs typeface="Times New Roman" panose="02020603050405020304" pitchFamily="18" charset="0"/>
              </a:rPr>
              <a:t>ESTRATEGIAS CURRICULARES</a:t>
            </a:r>
            <a:r>
              <a:rPr lang="es-CO" sz="1000" b="1" baseline="0">
                <a:latin typeface="Times New Roman" panose="02020603050405020304" pitchFamily="18" charset="0"/>
                <a:cs typeface="Times New Roman" panose="02020603050405020304" pitchFamily="18" charset="0"/>
              </a:rPr>
              <a:t> Y DE BIENESTAR PARA LA FORMACIÓN INTEGRAL</a:t>
            </a:r>
            <a:endParaRPr lang="es-CO" sz="1000" b="1">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Hoja1!$C$29</c:f>
              <c:strCache>
                <c:ptCount val="1"/>
                <c:pt idx="0">
                  <c:v>Totalmente de acuerdo </c:v>
                </c:pt>
              </c:strCache>
            </c:strRef>
          </c:tx>
          <c:spPr>
            <a:solidFill>
              <a:schemeClr val="accent1"/>
            </a:solidFill>
            <a:ln>
              <a:noFill/>
            </a:ln>
            <a:effectLst/>
          </c:spPr>
          <c:invertIfNegative val="0"/>
          <c:dLbls>
            <c:dLbl>
              <c:idx val="0"/>
              <c:tx>
                <c:rich>
                  <a:bodyPr/>
                  <a:lstStyle/>
                  <a:p>
                    <a:r>
                      <a:rPr lang="en-US"/>
                      <a:t>39%</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5348-496C-9170-F87D89F96A5C}"/>
                </c:ext>
                <c:ext xmlns:c15="http://schemas.microsoft.com/office/drawing/2012/chart" uri="{CE6537A1-D6FC-4f65-9D91-7224C49458BB}"/>
              </c:extLst>
            </c:dLbl>
            <c:dLbl>
              <c:idx val="1"/>
              <c:tx>
                <c:rich>
                  <a:bodyPr/>
                  <a:lstStyle/>
                  <a:p>
                    <a:r>
                      <a:rPr lang="en-US"/>
                      <a:t>25%</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5348-496C-9170-F87D89F96A5C}"/>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Hoja1!$A$30:$A$31</c:f>
              <c:strCache>
                <c:ptCount val="2"/>
                <c:pt idx="0">
                  <c:v>28 Estudiantes </c:v>
                </c:pt>
                <c:pt idx="1">
                  <c:v>12Profesores </c:v>
                </c:pt>
              </c:strCache>
            </c:strRef>
          </c:cat>
          <c:val>
            <c:numRef>
              <c:f>Hoja1!$C$30:$C$31</c:f>
              <c:numCache>
                <c:formatCode>General</c:formatCode>
                <c:ptCount val="2"/>
                <c:pt idx="0">
                  <c:v>11</c:v>
                </c:pt>
                <c:pt idx="1">
                  <c:v>3</c:v>
                </c:pt>
              </c:numCache>
            </c:numRef>
          </c:val>
          <c:extLst xmlns:c16r2="http://schemas.microsoft.com/office/drawing/2015/06/chart">
            <c:ext xmlns:c16="http://schemas.microsoft.com/office/drawing/2014/chart" uri="{C3380CC4-5D6E-409C-BE32-E72D297353CC}">
              <c16:uniqueId val="{00000002-5348-496C-9170-F87D89F96A5C}"/>
            </c:ext>
          </c:extLst>
        </c:ser>
        <c:ser>
          <c:idx val="1"/>
          <c:order val="1"/>
          <c:tx>
            <c:strRef>
              <c:f>Hoja1!$E$29</c:f>
              <c:strCache>
                <c:ptCount val="1"/>
                <c:pt idx="0">
                  <c:v>De acuerdo </c:v>
                </c:pt>
              </c:strCache>
            </c:strRef>
          </c:tx>
          <c:spPr>
            <a:solidFill>
              <a:srgbClr val="FFC000"/>
            </a:solidFill>
            <a:ln>
              <a:noFill/>
            </a:ln>
            <a:effectLst/>
          </c:spPr>
          <c:invertIfNegative val="0"/>
          <c:dLbls>
            <c:dLbl>
              <c:idx val="0"/>
              <c:tx>
                <c:rich>
                  <a:bodyPr/>
                  <a:lstStyle/>
                  <a:p>
                    <a:r>
                      <a:rPr lang="en-US"/>
                      <a:t>1</a:t>
                    </a:r>
                    <a:fld id="{DAFA5B00-1665-4CC6-B0A1-D7C4D0B0FE2F}" type="VALUE">
                      <a:rPr lang="en-US"/>
                      <a:pPr/>
                      <a:t>[VALOR]</a:t>
                    </a:fld>
                    <a:r>
                      <a:rPr lang="en-US"/>
                      <a:t>%</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5348-496C-9170-F87D89F96A5C}"/>
                </c:ext>
                <c:ext xmlns:c15="http://schemas.microsoft.com/office/drawing/2012/chart" uri="{CE6537A1-D6FC-4f65-9D91-7224C49458BB}">
                  <c15:dlblFieldTable/>
                  <c15:showDataLabelsRange val="0"/>
                </c:ext>
              </c:extLst>
            </c:dLbl>
            <c:dLbl>
              <c:idx val="1"/>
              <c:tx>
                <c:rich>
                  <a:bodyPr/>
                  <a:lstStyle/>
                  <a:p>
                    <a:r>
                      <a:rPr lang="en-US"/>
                      <a:t>75%</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5348-496C-9170-F87D89F96A5C}"/>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Hoja1!$A$30:$A$31</c:f>
              <c:strCache>
                <c:ptCount val="2"/>
                <c:pt idx="0">
                  <c:v>28 Estudiantes </c:v>
                </c:pt>
                <c:pt idx="1">
                  <c:v>12Profesores </c:v>
                </c:pt>
              </c:strCache>
            </c:strRef>
          </c:cat>
          <c:val>
            <c:numRef>
              <c:f>Hoja1!$E$30:$E$31</c:f>
              <c:numCache>
                <c:formatCode>General</c:formatCode>
                <c:ptCount val="2"/>
                <c:pt idx="0">
                  <c:v>4</c:v>
                </c:pt>
                <c:pt idx="1">
                  <c:v>9</c:v>
                </c:pt>
              </c:numCache>
            </c:numRef>
          </c:val>
          <c:extLst xmlns:c16r2="http://schemas.microsoft.com/office/drawing/2015/06/chart">
            <c:ext xmlns:c16="http://schemas.microsoft.com/office/drawing/2014/chart" uri="{C3380CC4-5D6E-409C-BE32-E72D297353CC}">
              <c16:uniqueId val="{00000005-5348-496C-9170-F87D89F96A5C}"/>
            </c:ext>
          </c:extLst>
        </c:ser>
        <c:ser>
          <c:idx val="2"/>
          <c:order val="2"/>
          <c:tx>
            <c:strRef>
              <c:f>Hoja1!$G$29</c:f>
              <c:strCache>
                <c:ptCount val="1"/>
                <c:pt idx="0">
                  <c:v>Parcialmente de acuerdo</c:v>
                </c:pt>
              </c:strCache>
            </c:strRef>
          </c:tx>
          <c:spPr>
            <a:solidFill>
              <a:schemeClr val="accent3"/>
            </a:solidFill>
            <a:ln>
              <a:noFill/>
            </a:ln>
            <a:effectLst/>
          </c:spPr>
          <c:invertIfNegative val="0"/>
          <c:dLbls>
            <c:dLbl>
              <c:idx val="0"/>
              <c:tx>
                <c:rich>
                  <a:bodyPr/>
                  <a:lstStyle/>
                  <a:p>
                    <a:r>
                      <a:rPr lang="en-US"/>
                      <a:t>46%</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5348-496C-9170-F87D89F96A5C}"/>
                </c:ext>
                <c:ext xmlns:c15="http://schemas.microsoft.com/office/drawing/2012/chart" uri="{CE6537A1-D6FC-4f65-9D91-7224C49458BB}"/>
              </c:extLst>
            </c:dLbl>
            <c:dLbl>
              <c:idx val="1"/>
              <c:delete val="1"/>
              <c:extLst xmlns:c16r2="http://schemas.microsoft.com/office/drawing/2015/06/chart">
                <c:ext xmlns:c16="http://schemas.microsoft.com/office/drawing/2014/chart" uri="{C3380CC4-5D6E-409C-BE32-E72D297353CC}">
                  <c16:uniqueId val="{00000007-5348-496C-9170-F87D89F96A5C}"/>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Hoja1!$A$30:$A$31</c:f>
              <c:strCache>
                <c:ptCount val="2"/>
                <c:pt idx="0">
                  <c:v>28 Estudiantes </c:v>
                </c:pt>
                <c:pt idx="1">
                  <c:v>12Profesores </c:v>
                </c:pt>
              </c:strCache>
            </c:strRef>
          </c:cat>
          <c:val>
            <c:numRef>
              <c:f>Hoja1!$G$30:$G$31</c:f>
              <c:numCache>
                <c:formatCode>General</c:formatCode>
                <c:ptCount val="2"/>
                <c:pt idx="0">
                  <c:v>13</c:v>
                </c:pt>
                <c:pt idx="1">
                  <c:v>0</c:v>
                </c:pt>
              </c:numCache>
            </c:numRef>
          </c:val>
          <c:extLst xmlns:c16r2="http://schemas.microsoft.com/office/drawing/2015/06/chart">
            <c:ext xmlns:c16="http://schemas.microsoft.com/office/drawing/2014/chart" uri="{C3380CC4-5D6E-409C-BE32-E72D297353CC}">
              <c16:uniqueId val="{00000008-5348-496C-9170-F87D89F96A5C}"/>
            </c:ext>
          </c:extLst>
        </c:ser>
        <c:dLbls>
          <c:dLblPos val="outEnd"/>
          <c:showLegendKey val="0"/>
          <c:showVal val="1"/>
          <c:showCatName val="0"/>
          <c:showSerName val="0"/>
          <c:showPercent val="0"/>
          <c:showBubbleSize val="0"/>
        </c:dLbls>
        <c:gapWidth val="219"/>
        <c:overlap val="-27"/>
        <c:axId val="1042715728"/>
        <c:axId val="1042719536"/>
      </c:barChart>
      <c:catAx>
        <c:axId val="10427157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42719536"/>
        <c:crosses val="autoZero"/>
        <c:auto val="1"/>
        <c:lblAlgn val="ctr"/>
        <c:lblOffset val="100"/>
        <c:noMultiLvlLbl val="0"/>
      </c:catAx>
      <c:valAx>
        <c:axId val="104271953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O"/>
                  <a:t>No.</a:t>
                </a:r>
                <a:r>
                  <a:rPr lang="es-CO" baseline="0"/>
                  <a:t> de participantes </a:t>
                </a:r>
                <a:endParaRPr lang="es-CO"/>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427157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000" b="1">
                <a:latin typeface="Times New Roman" panose="02020603050405020304" pitchFamily="18" charset="0"/>
                <a:cs typeface="Times New Roman" panose="02020603050405020304" pitchFamily="18" charset="0"/>
              </a:rPr>
              <a:t>PARTICIPACIÓN</a:t>
            </a:r>
            <a:r>
              <a:rPr lang="es-CO" sz="1000" b="1" baseline="0">
                <a:latin typeface="Times New Roman" panose="02020603050405020304" pitchFamily="18" charset="0"/>
                <a:cs typeface="Times New Roman" panose="02020603050405020304" pitchFamily="18" charset="0"/>
              </a:rPr>
              <a:t> DE LOS ESTUDIANTES EN ACTIVIDADES DE INVESTIGACIÓN E INNOVACIÓN</a:t>
            </a:r>
            <a:endParaRPr lang="es-CO" sz="1000" b="1">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ESTUDIAN!$B$2</c:f>
              <c:strCache>
                <c:ptCount val="1"/>
                <c:pt idx="0">
                  <c:v>Totalmente de acuerdo </c:v>
                </c:pt>
              </c:strCache>
            </c:strRef>
          </c:tx>
          <c:spPr>
            <a:solidFill>
              <a:schemeClr val="accent1"/>
            </a:solidFill>
            <a:ln>
              <a:noFill/>
            </a:ln>
            <a:effectLst/>
          </c:spPr>
          <c:invertIfNegative val="0"/>
          <c:dLbls>
            <c:dLbl>
              <c:idx val="0"/>
              <c:tx>
                <c:rich>
                  <a:bodyPr/>
                  <a:lstStyle/>
                  <a:p>
                    <a:r>
                      <a:rPr lang="en-US"/>
                      <a:t>32%</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5C4E-4777-8724-066C071E0398}"/>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ESTUDIAN!$A$3</c:f>
              <c:strCache>
                <c:ptCount val="1"/>
                <c:pt idx="0">
                  <c:v>28 Estudiantes </c:v>
                </c:pt>
              </c:strCache>
            </c:strRef>
          </c:cat>
          <c:val>
            <c:numRef>
              <c:f>ESTUDIAN!$B$3</c:f>
              <c:numCache>
                <c:formatCode>General</c:formatCode>
                <c:ptCount val="1"/>
                <c:pt idx="0">
                  <c:v>9</c:v>
                </c:pt>
              </c:numCache>
            </c:numRef>
          </c:val>
          <c:extLst xmlns:c16r2="http://schemas.microsoft.com/office/drawing/2015/06/chart">
            <c:ext xmlns:c16="http://schemas.microsoft.com/office/drawing/2014/chart" uri="{C3380CC4-5D6E-409C-BE32-E72D297353CC}">
              <c16:uniqueId val="{00000001-5C4E-4777-8724-066C071E0398}"/>
            </c:ext>
          </c:extLst>
        </c:ser>
        <c:ser>
          <c:idx val="1"/>
          <c:order val="1"/>
          <c:tx>
            <c:strRef>
              <c:f>ESTUDIAN!$D$2</c:f>
              <c:strCache>
                <c:ptCount val="1"/>
                <c:pt idx="0">
                  <c:v>Parcialmente de acuerdo</c:v>
                </c:pt>
              </c:strCache>
            </c:strRef>
          </c:tx>
          <c:spPr>
            <a:solidFill>
              <a:schemeClr val="accent3"/>
            </a:solidFill>
            <a:ln>
              <a:noFill/>
            </a:ln>
            <a:effectLst/>
          </c:spPr>
          <c:invertIfNegative val="0"/>
          <c:dLbls>
            <c:dLbl>
              <c:idx val="0"/>
              <c:tx>
                <c:rich>
                  <a:bodyPr/>
                  <a:lstStyle/>
                  <a:p>
                    <a:r>
                      <a:rPr lang="en-US"/>
                      <a:t>11%</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5C4E-4777-8724-066C071E0398}"/>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ESTUDIAN!$A$3</c:f>
              <c:strCache>
                <c:ptCount val="1"/>
                <c:pt idx="0">
                  <c:v>28 Estudiantes </c:v>
                </c:pt>
              </c:strCache>
            </c:strRef>
          </c:cat>
          <c:val>
            <c:numRef>
              <c:f>ESTUDIAN!$D$3</c:f>
              <c:numCache>
                <c:formatCode>General</c:formatCode>
                <c:ptCount val="1"/>
                <c:pt idx="0">
                  <c:v>3</c:v>
                </c:pt>
              </c:numCache>
            </c:numRef>
          </c:val>
          <c:extLst xmlns:c16r2="http://schemas.microsoft.com/office/drawing/2015/06/chart">
            <c:ext xmlns:c16="http://schemas.microsoft.com/office/drawing/2014/chart" uri="{C3380CC4-5D6E-409C-BE32-E72D297353CC}">
              <c16:uniqueId val="{00000003-5C4E-4777-8724-066C071E0398}"/>
            </c:ext>
          </c:extLst>
        </c:ser>
        <c:ser>
          <c:idx val="2"/>
          <c:order val="2"/>
          <c:tx>
            <c:strRef>
              <c:f>ESTUDIAN!$F$2</c:f>
              <c:strCache>
                <c:ptCount val="1"/>
                <c:pt idx="0">
                  <c:v>De acuerdo </c:v>
                </c:pt>
              </c:strCache>
            </c:strRef>
          </c:tx>
          <c:spPr>
            <a:solidFill>
              <a:srgbClr val="F2B800"/>
            </a:solidFill>
            <a:ln>
              <a:noFill/>
            </a:ln>
            <a:effectLst/>
          </c:spPr>
          <c:invertIfNegative val="0"/>
          <c:dLbls>
            <c:dLbl>
              <c:idx val="0"/>
              <c:tx>
                <c:rich>
                  <a:bodyPr/>
                  <a:lstStyle/>
                  <a:p>
                    <a:r>
                      <a:rPr lang="en-US"/>
                      <a:t>46%</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5C4E-4777-8724-066C071E0398}"/>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ESTUDIAN!$A$3</c:f>
              <c:strCache>
                <c:ptCount val="1"/>
                <c:pt idx="0">
                  <c:v>28 Estudiantes </c:v>
                </c:pt>
              </c:strCache>
            </c:strRef>
          </c:cat>
          <c:val>
            <c:numRef>
              <c:f>ESTUDIAN!$F$3</c:f>
              <c:numCache>
                <c:formatCode>General</c:formatCode>
                <c:ptCount val="1"/>
                <c:pt idx="0">
                  <c:v>13</c:v>
                </c:pt>
              </c:numCache>
            </c:numRef>
          </c:val>
          <c:extLst xmlns:c16r2="http://schemas.microsoft.com/office/drawing/2015/06/chart">
            <c:ext xmlns:c16="http://schemas.microsoft.com/office/drawing/2014/chart" uri="{C3380CC4-5D6E-409C-BE32-E72D297353CC}">
              <c16:uniqueId val="{00000005-5C4E-4777-8724-066C071E0398}"/>
            </c:ext>
          </c:extLst>
        </c:ser>
        <c:ser>
          <c:idx val="3"/>
          <c:order val="3"/>
          <c:tx>
            <c:strRef>
              <c:f>ESTUDIAN!$H$2</c:f>
              <c:strCache>
                <c:ptCount val="1"/>
                <c:pt idx="0">
                  <c:v>En desacuerdo </c:v>
                </c:pt>
              </c:strCache>
            </c:strRef>
          </c:tx>
          <c:spPr>
            <a:solidFill>
              <a:schemeClr val="accent6"/>
            </a:solidFill>
            <a:ln>
              <a:noFill/>
            </a:ln>
            <a:effectLst/>
          </c:spPr>
          <c:invertIfNegative val="0"/>
          <c:dLbls>
            <c:dLbl>
              <c:idx val="0"/>
              <c:tx>
                <c:rich>
                  <a:bodyPr/>
                  <a:lstStyle/>
                  <a:p>
                    <a:r>
                      <a:rPr lang="en-US"/>
                      <a:t>7%</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5C4E-4777-8724-066C071E0398}"/>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ESTUDIAN!$A$3</c:f>
              <c:strCache>
                <c:ptCount val="1"/>
                <c:pt idx="0">
                  <c:v>28 Estudiantes </c:v>
                </c:pt>
              </c:strCache>
            </c:strRef>
          </c:cat>
          <c:val>
            <c:numRef>
              <c:f>ESTUDIAN!$H$3</c:f>
              <c:numCache>
                <c:formatCode>General</c:formatCode>
                <c:ptCount val="1"/>
                <c:pt idx="0">
                  <c:v>2</c:v>
                </c:pt>
              </c:numCache>
            </c:numRef>
          </c:val>
          <c:extLst xmlns:c16r2="http://schemas.microsoft.com/office/drawing/2015/06/chart">
            <c:ext xmlns:c16="http://schemas.microsoft.com/office/drawing/2014/chart" uri="{C3380CC4-5D6E-409C-BE32-E72D297353CC}">
              <c16:uniqueId val="{00000007-5C4E-4777-8724-066C071E0398}"/>
            </c:ext>
          </c:extLst>
        </c:ser>
        <c:ser>
          <c:idx val="4"/>
          <c:order val="4"/>
          <c:tx>
            <c:strRef>
              <c:f>ESTUDIAN!$J$2</c:f>
              <c:strCache>
                <c:ptCount val="1"/>
                <c:pt idx="0">
                  <c:v>No sabe/ No responde </c:v>
                </c:pt>
              </c:strCache>
            </c:strRef>
          </c:tx>
          <c:spPr>
            <a:solidFill>
              <a:schemeClr val="accent5"/>
            </a:solidFill>
            <a:ln>
              <a:noFill/>
            </a:ln>
            <a:effectLst/>
          </c:spPr>
          <c:invertIfNegative val="0"/>
          <c:dLbls>
            <c:dLbl>
              <c:idx val="0"/>
              <c:tx>
                <c:rich>
                  <a:bodyPr/>
                  <a:lstStyle/>
                  <a:p>
                    <a:r>
                      <a:rPr lang="en-US"/>
                      <a:t>4%</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5C4E-4777-8724-066C071E0398}"/>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ESTUDIAN!$A$3</c:f>
              <c:strCache>
                <c:ptCount val="1"/>
                <c:pt idx="0">
                  <c:v>28 Estudiantes </c:v>
                </c:pt>
              </c:strCache>
            </c:strRef>
          </c:cat>
          <c:val>
            <c:numRef>
              <c:f>ESTUDIAN!$J$3</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9-5C4E-4777-8724-066C071E0398}"/>
            </c:ext>
          </c:extLst>
        </c:ser>
        <c:dLbls>
          <c:dLblPos val="outEnd"/>
          <c:showLegendKey val="0"/>
          <c:showVal val="1"/>
          <c:showCatName val="0"/>
          <c:showSerName val="0"/>
          <c:showPercent val="0"/>
          <c:showBubbleSize val="0"/>
        </c:dLbls>
        <c:gapWidth val="219"/>
        <c:overlap val="-27"/>
        <c:axId val="1042726064"/>
        <c:axId val="1042716272"/>
      </c:barChart>
      <c:catAx>
        <c:axId val="10427260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42716272"/>
        <c:crosses val="autoZero"/>
        <c:auto val="1"/>
        <c:lblAlgn val="ctr"/>
        <c:lblOffset val="100"/>
        <c:noMultiLvlLbl val="0"/>
      </c:catAx>
      <c:valAx>
        <c:axId val="10427162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427260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000" b="1">
                <a:latin typeface="Times New Roman" panose="02020603050405020304" pitchFamily="18" charset="0"/>
                <a:cs typeface="Times New Roman" panose="02020603050405020304" pitchFamily="18" charset="0"/>
              </a:rPr>
              <a:t>ESTRATEGIAS CURRICULARES</a:t>
            </a:r>
            <a:r>
              <a:rPr lang="es-CO" sz="1000" b="1" baseline="0">
                <a:latin typeface="Times New Roman" panose="02020603050405020304" pitchFamily="18" charset="0"/>
                <a:cs typeface="Times New Roman" panose="02020603050405020304" pitchFamily="18" charset="0"/>
              </a:rPr>
              <a:t> Y DE BIENESTAR PARA LA FORMACIÓN INTEGRAL</a:t>
            </a:r>
            <a:endParaRPr lang="es-CO" sz="1000" b="1">
              <a:latin typeface="Times New Roman" panose="02020603050405020304" pitchFamily="18" charset="0"/>
              <a:cs typeface="Times New Roman" panose="02020603050405020304" pitchFamily="18" charset="0"/>
            </a:endParaRPr>
          </a:p>
        </c:rich>
      </c:tx>
      <c:layout>
        <c:manualLayout>
          <c:xMode val="edge"/>
          <c:yMode val="edge"/>
          <c:x val="0.1343666896293208"/>
          <c:y val="5.3117809092761051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Hoja1!$C$29</c:f>
              <c:strCache>
                <c:ptCount val="1"/>
                <c:pt idx="0">
                  <c:v>Totalmente de acuerdo </c:v>
                </c:pt>
              </c:strCache>
            </c:strRef>
          </c:tx>
          <c:spPr>
            <a:solidFill>
              <a:schemeClr val="accent1"/>
            </a:solidFill>
            <a:ln>
              <a:noFill/>
            </a:ln>
            <a:effectLst/>
          </c:spPr>
          <c:invertIfNegative val="0"/>
          <c:dLbls>
            <c:dLbl>
              <c:idx val="0"/>
              <c:tx>
                <c:rich>
                  <a:bodyPr/>
                  <a:lstStyle/>
                  <a:p>
                    <a:r>
                      <a:rPr lang="en-US"/>
                      <a:t>39%</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5024-478B-8BCE-C7B213A7C298}"/>
                </c:ext>
                <c:ext xmlns:c15="http://schemas.microsoft.com/office/drawing/2012/chart" uri="{CE6537A1-D6FC-4f65-9D91-7224C49458BB}"/>
              </c:extLst>
            </c:dLbl>
            <c:dLbl>
              <c:idx val="1"/>
              <c:tx>
                <c:rich>
                  <a:bodyPr/>
                  <a:lstStyle/>
                  <a:p>
                    <a:r>
                      <a:rPr lang="en-US"/>
                      <a:t>25%</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5024-478B-8BCE-C7B213A7C298}"/>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Hoja1!$A$30:$A$31</c:f>
              <c:strCache>
                <c:ptCount val="2"/>
                <c:pt idx="0">
                  <c:v>28 Estudiantes </c:v>
                </c:pt>
                <c:pt idx="1">
                  <c:v>12Profesores </c:v>
                </c:pt>
              </c:strCache>
            </c:strRef>
          </c:cat>
          <c:val>
            <c:numRef>
              <c:f>Hoja1!$C$30:$C$31</c:f>
              <c:numCache>
                <c:formatCode>General</c:formatCode>
                <c:ptCount val="2"/>
                <c:pt idx="0">
                  <c:v>11</c:v>
                </c:pt>
                <c:pt idx="1">
                  <c:v>3</c:v>
                </c:pt>
              </c:numCache>
            </c:numRef>
          </c:val>
          <c:extLst xmlns:c16r2="http://schemas.microsoft.com/office/drawing/2015/06/chart">
            <c:ext xmlns:c16="http://schemas.microsoft.com/office/drawing/2014/chart" uri="{C3380CC4-5D6E-409C-BE32-E72D297353CC}">
              <c16:uniqueId val="{00000002-5024-478B-8BCE-C7B213A7C298}"/>
            </c:ext>
          </c:extLst>
        </c:ser>
        <c:ser>
          <c:idx val="1"/>
          <c:order val="1"/>
          <c:tx>
            <c:strRef>
              <c:f>Hoja1!$E$29</c:f>
              <c:strCache>
                <c:ptCount val="1"/>
                <c:pt idx="0">
                  <c:v>De acuerdo </c:v>
                </c:pt>
              </c:strCache>
            </c:strRef>
          </c:tx>
          <c:spPr>
            <a:solidFill>
              <a:srgbClr val="FFC000"/>
            </a:solidFill>
            <a:ln>
              <a:noFill/>
            </a:ln>
            <a:effectLst/>
          </c:spPr>
          <c:invertIfNegative val="0"/>
          <c:dLbls>
            <c:dLbl>
              <c:idx val="0"/>
              <c:tx>
                <c:rich>
                  <a:bodyPr/>
                  <a:lstStyle/>
                  <a:p>
                    <a:r>
                      <a:rPr lang="en-US"/>
                      <a:t>1</a:t>
                    </a:r>
                    <a:fld id="{DAFA5B00-1665-4CC6-B0A1-D7C4D0B0FE2F}" type="VALUE">
                      <a:rPr lang="en-US"/>
                      <a:pPr/>
                      <a:t>[VALOR]</a:t>
                    </a:fld>
                    <a:r>
                      <a:rPr lang="en-US"/>
                      <a:t>%</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5024-478B-8BCE-C7B213A7C298}"/>
                </c:ext>
                <c:ext xmlns:c15="http://schemas.microsoft.com/office/drawing/2012/chart" uri="{CE6537A1-D6FC-4f65-9D91-7224C49458BB}">
                  <c15:dlblFieldTable/>
                  <c15:showDataLabelsRange val="0"/>
                </c:ext>
              </c:extLst>
            </c:dLbl>
            <c:dLbl>
              <c:idx val="1"/>
              <c:tx>
                <c:rich>
                  <a:bodyPr/>
                  <a:lstStyle/>
                  <a:p>
                    <a:r>
                      <a:rPr lang="en-US"/>
                      <a:t>75%</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5024-478B-8BCE-C7B213A7C298}"/>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Hoja1!$A$30:$A$31</c:f>
              <c:strCache>
                <c:ptCount val="2"/>
                <c:pt idx="0">
                  <c:v>28 Estudiantes </c:v>
                </c:pt>
                <c:pt idx="1">
                  <c:v>12Profesores </c:v>
                </c:pt>
              </c:strCache>
            </c:strRef>
          </c:cat>
          <c:val>
            <c:numRef>
              <c:f>Hoja1!$E$30:$E$31</c:f>
              <c:numCache>
                <c:formatCode>General</c:formatCode>
                <c:ptCount val="2"/>
                <c:pt idx="0">
                  <c:v>4</c:v>
                </c:pt>
                <c:pt idx="1">
                  <c:v>9</c:v>
                </c:pt>
              </c:numCache>
            </c:numRef>
          </c:val>
          <c:extLst xmlns:c16r2="http://schemas.microsoft.com/office/drawing/2015/06/chart">
            <c:ext xmlns:c16="http://schemas.microsoft.com/office/drawing/2014/chart" uri="{C3380CC4-5D6E-409C-BE32-E72D297353CC}">
              <c16:uniqueId val="{00000005-5024-478B-8BCE-C7B213A7C298}"/>
            </c:ext>
          </c:extLst>
        </c:ser>
        <c:ser>
          <c:idx val="2"/>
          <c:order val="2"/>
          <c:tx>
            <c:strRef>
              <c:f>Hoja1!$G$29</c:f>
              <c:strCache>
                <c:ptCount val="1"/>
                <c:pt idx="0">
                  <c:v>Parcialmente de acuerdo</c:v>
                </c:pt>
              </c:strCache>
            </c:strRef>
          </c:tx>
          <c:spPr>
            <a:solidFill>
              <a:schemeClr val="accent3"/>
            </a:solidFill>
            <a:ln>
              <a:noFill/>
            </a:ln>
            <a:effectLst/>
          </c:spPr>
          <c:invertIfNegative val="0"/>
          <c:dLbls>
            <c:dLbl>
              <c:idx val="0"/>
              <c:tx>
                <c:rich>
                  <a:bodyPr/>
                  <a:lstStyle/>
                  <a:p>
                    <a:r>
                      <a:rPr lang="en-US"/>
                      <a:t>46%</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5024-478B-8BCE-C7B213A7C298}"/>
                </c:ext>
                <c:ext xmlns:c15="http://schemas.microsoft.com/office/drawing/2012/chart" uri="{CE6537A1-D6FC-4f65-9D91-7224C49458BB}"/>
              </c:extLst>
            </c:dLbl>
            <c:dLbl>
              <c:idx val="1"/>
              <c:delete val="1"/>
              <c:extLst xmlns:c16r2="http://schemas.microsoft.com/office/drawing/2015/06/chart">
                <c:ext xmlns:c16="http://schemas.microsoft.com/office/drawing/2014/chart" uri="{C3380CC4-5D6E-409C-BE32-E72D297353CC}">
                  <c16:uniqueId val="{00000007-5024-478B-8BCE-C7B213A7C298}"/>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Hoja1!$A$30:$A$31</c:f>
              <c:strCache>
                <c:ptCount val="2"/>
                <c:pt idx="0">
                  <c:v>28 Estudiantes </c:v>
                </c:pt>
                <c:pt idx="1">
                  <c:v>12Profesores </c:v>
                </c:pt>
              </c:strCache>
            </c:strRef>
          </c:cat>
          <c:val>
            <c:numRef>
              <c:f>Hoja1!$G$30:$G$31</c:f>
              <c:numCache>
                <c:formatCode>General</c:formatCode>
                <c:ptCount val="2"/>
                <c:pt idx="0">
                  <c:v>13</c:v>
                </c:pt>
                <c:pt idx="1">
                  <c:v>0</c:v>
                </c:pt>
              </c:numCache>
            </c:numRef>
          </c:val>
          <c:extLst xmlns:c16r2="http://schemas.microsoft.com/office/drawing/2015/06/chart">
            <c:ext xmlns:c16="http://schemas.microsoft.com/office/drawing/2014/chart" uri="{C3380CC4-5D6E-409C-BE32-E72D297353CC}">
              <c16:uniqueId val="{00000008-5024-478B-8BCE-C7B213A7C298}"/>
            </c:ext>
          </c:extLst>
        </c:ser>
        <c:dLbls>
          <c:dLblPos val="outEnd"/>
          <c:showLegendKey val="0"/>
          <c:showVal val="1"/>
          <c:showCatName val="0"/>
          <c:showSerName val="0"/>
          <c:showPercent val="0"/>
          <c:showBubbleSize val="0"/>
        </c:dLbls>
        <c:gapWidth val="219"/>
        <c:overlap val="-27"/>
        <c:axId val="1042721168"/>
        <c:axId val="1042713552"/>
      </c:barChart>
      <c:catAx>
        <c:axId val="10427211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42713552"/>
        <c:crosses val="autoZero"/>
        <c:auto val="1"/>
        <c:lblAlgn val="ctr"/>
        <c:lblOffset val="100"/>
        <c:noMultiLvlLbl val="0"/>
      </c:catAx>
      <c:valAx>
        <c:axId val="10427135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O"/>
                  <a:t>No.</a:t>
                </a:r>
                <a:r>
                  <a:rPr lang="es-CO" baseline="0"/>
                  <a:t> de participantes </a:t>
                </a:r>
                <a:endParaRPr lang="es-CO"/>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427211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000" b="1">
                <a:latin typeface="Times New Roman" panose="02020603050405020304" pitchFamily="18" charset="0"/>
                <a:cs typeface="Times New Roman" panose="02020603050405020304" pitchFamily="18" charset="0"/>
              </a:rPr>
              <a:t>PERTINENCIA</a:t>
            </a:r>
            <a:r>
              <a:rPr lang="es-CO" sz="1000" b="1" baseline="0">
                <a:latin typeface="Times New Roman" panose="02020603050405020304" pitchFamily="18" charset="0"/>
                <a:cs typeface="Times New Roman" panose="02020603050405020304" pitchFamily="18" charset="0"/>
              </a:rPr>
              <a:t>,VIGENCIA Y APLICACIÓN DE LOS </a:t>
            </a:r>
            <a:r>
              <a:rPr lang="es-CO" sz="1000" b="1">
                <a:latin typeface="Times New Roman" panose="02020603050405020304" pitchFamily="18" charset="0"/>
                <a:cs typeface="Times New Roman" panose="02020603050405020304" pitchFamily="18" charset="0"/>
              </a:rPr>
              <a:t>REGLAMENTOS</a:t>
            </a:r>
            <a:r>
              <a:rPr lang="es-CO" sz="1000" b="1" baseline="0">
                <a:latin typeface="Times New Roman" panose="02020603050405020304" pitchFamily="18" charset="0"/>
                <a:cs typeface="Times New Roman" panose="02020603050405020304" pitchFamily="18" charset="0"/>
              </a:rPr>
              <a:t> </a:t>
            </a:r>
            <a:endParaRPr lang="es-CO" sz="1000" b="1">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Hoja1!$C$49</c:f>
              <c:strCache>
                <c:ptCount val="1"/>
                <c:pt idx="0">
                  <c:v>Totalmente de acuerdo </c:v>
                </c:pt>
              </c:strCache>
            </c:strRef>
          </c:tx>
          <c:spPr>
            <a:solidFill>
              <a:schemeClr val="accent1"/>
            </a:solidFill>
            <a:ln>
              <a:noFill/>
            </a:ln>
            <a:effectLst/>
          </c:spPr>
          <c:invertIfNegative val="0"/>
          <c:dLbls>
            <c:dLbl>
              <c:idx val="0"/>
              <c:tx>
                <c:rich>
                  <a:bodyPr/>
                  <a:lstStyle/>
                  <a:p>
                    <a:r>
                      <a:rPr lang="en-US"/>
                      <a:t>50%</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A6DE-4BAF-B451-5A9B6FC69797}"/>
                </c:ext>
                <c:ext xmlns:c15="http://schemas.microsoft.com/office/drawing/2012/chart" uri="{CE6537A1-D6FC-4f65-9D91-7224C49458BB}"/>
              </c:extLst>
            </c:dLbl>
            <c:dLbl>
              <c:idx val="1"/>
              <c:tx>
                <c:rich>
                  <a:bodyPr/>
                  <a:lstStyle/>
                  <a:p>
                    <a:r>
                      <a:rPr lang="en-US"/>
                      <a:t>50%</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A6DE-4BAF-B451-5A9B6FC69797}"/>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Hoja1!$A$50:$A$51</c:f>
              <c:strCache>
                <c:ptCount val="2"/>
                <c:pt idx="0">
                  <c:v>28 Estudiantes </c:v>
                </c:pt>
                <c:pt idx="1">
                  <c:v>12Profesores </c:v>
                </c:pt>
              </c:strCache>
            </c:strRef>
          </c:cat>
          <c:val>
            <c:numRef>
              <c:f>Hoja1!$C$50:$C$51</c:f>
              <c:numCache>
                <c:formatCode>General</c:formatCode>
                <c:ptCount val="2"/>
                <c:pt idx="0">
                  <c:v>14</c:v>
                </c:pt>
                <c:pt idx="1">
                  <c:v>6</c:v>
                </c:pt>
              </c:numCache>
            </c:numRef>
          </c:val>
          <c:extLst xmlns:c16r2="http://schemas.microsoft.com/office/drawing/2015/06/chart">
            <c:ext xmlns:c16="http://schemas.microsoft.com/office/drawing/2014/chart" uri="{C3380CC4-5D6E-409C-BE32-E72D297353CC}">
              <c16:uniqueId val="{00000002-A6DE-4BAF-B451-5A9B6FC69797}"/>
            </c:ext>
          </c:extLst>
        </c:ser>
        <c:ser>
          <c:idx val="1"/>
          <c:order val="1"/>
          <c:tx>
            <c:strRef>
              <c:f>Hoja1!$E$49</c:f>
              <c:strCache>
                <c:ptCount val="1"/>
                <c:pt idx="0">
                  <c:v>De acuerdo </c:v>
                </c:pt>
              </c:strCache>
            </c:strRef>
          </c:tx>
          <c:spPr>
            <a:solidFill>
              <a:srgbClr val="F2B800"/>
            </a:solidFill>
            <a:ln>
              <a:noFill/>
            </a:ln>
            <a:effectLst/>
          </c:spPr>
          <c:invertIfNegative val="0"/>
          <c:dLbls>
            <c:dLbl>
              <c:idx val="0"/>
              <c:tx>
                <c:rich>
                  <a:bodyPr/>
                  <a:lstStyle/>
                  <a:p>
                    <a:r>
                      <a:rPr lang="en-US"/>
                      <a:t>46%</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A6DE-4BAF-B451-5A9B6FC69797}"/>
                </c:ext>
                <c:ext xmlns:c15="http://schemas.microsoft.com/office/drawing/2012/chart" uri="{CE6537A1-D6FC-4f65-9D91-7224C49458BB}"/>
              </c:extLst>
            </c:dLbl>
            <c:dLbl>
              <c:idx val="1"/>
              <c:tx>
                <c:rich>
                  <a:bodyPr/>
                  <a:lstStyle/>
                  <a:p>
                    <a:r>
                      <a:rPr lang="en-US"/>
                      <a:t>50%</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A6DE-4BAF-B451-5A9B6FC69797}"/>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Hoja1!$A$50:$A$51</c:f>
              <c:strCache>
                <c:ptCount val="2"/>
                <c:pt idx="0">
                  <c:v>28 Estudiantes </c:v>
                </c:pt>
                <c:pt idx="1">
                  <c:v>12Profesores </c:v>
                </c:pt>
              </c:strCache>
            </c:strRef>
          </c:cat>
          <c:val>
            <c:numRef>
              <c:f>Hoja1!$E$50:$E$51</c:f>
              <c:numCache>
                <c:formatCode>General</c:formatCode>
                <c:ptCount val="2"/>
                <c:pt idx="0">
                  <c:v>12</c:v>
                </c:pt>
                <c:pt idx="1">
                  <c:v>6</c:v>
                </c:pt>
              </c:numCache>
            </c:numRef>
          </c:val>
          <c:extLst xmlns:c16r2="http://schemas.microsoft.com/office/drawing/2015/06/chart">
            <c:ext xmlns:c16="http://schemas.microsoft.com/office/drawing/2014/chart" uri="{C3380CC4-5D6E-409C-BE32-E72D297353CC}">
              <c16:uniqueId val="{00000005-A6DE-4BAF-B451-5A9B6FC69797}"/>
            </c:ext>
          </c:extLst>
        </c:ser>
        <c:ser>
          <c:idx val="2"/>
          <c:order val="2"/>
          <c:tx>
            <c:strRef>
              <c:f>Hoja1!$G$49</c:f>
              <c:strCache>
                <c:ptCount val="1"/>
                <c:pt idx="0">
                  <c:v>En desacuerdo</c:v>
                </c:pt>
              </c:strCache>
            </c:strRef>
          </c:tx>
          <c:spPr>
            <a:solidFill>
              <a:schemeClr val="accent6"/>
            </a:solidFill>
            <a:ln>
              <a:noFill/>
            </a:ln>
            <a:effectLst/>
          </c:spPr>
          <c:invertIfNegative val="0"/>
          <c:dLbls>
            <c:dLbl>
              <c:idx val="0"/>
              <c:delete val="1"/>
              <c:extLst xmlns:c16r2="http://schemas.microsoft.com/office/drawing/2015/06/chart">
                <c:ext xmlns:c16="http://schemas.microsoft.com/office/drawing/2014/chart" uri="{C3380CC4-5D6E-409C-BE32-E72D297353CC}">
                  <c16:uniqueId val="{00000006-A6DE-4BAF-B451-5A9B6FC69797}"/>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Hoja1!$A$50:$A$51</c:f>
              <c:strCache>
                <c:ptCount val="2"/>
                <c:pt idx="0">
                  <c:v>28 Estudiantes </c:v>
                </c:pt>
                <c:pt idx="1">
                  <c:v>12Profesores </c:v>
                </c:pt>
              </c:strCache>
            </c:strRef>
          </c:cat>
          <c:val>
            <c:numRef>
              <c:f>Hoja1!$G$50:$G$51</c:f>
              <c:numCache>
                <c:formatCode>General</c:formatCode>
                <c:ptCount val="2"/>
                <c:pt idx="0">
                  <c:v>2</c:v>
                </c:pt>
                <c:pt idx="1">
                  <c:v>0</c:v>
                </c:pt>
              </c:numCache>
            </c:numRef>
          </c:val>
          <c:extLst xmlns:c16r2="http://schemas.microsoft.com/office/drawing/2015/06/chart">
            <c:ext xmlns:c16="http://schemas.microsoft.com/office/drawing/2014/chart" uri="{C3380CC4-5D6E-409C-BE32-E72D297353CC}">
              <c16:uniqueId val="{00000007-A6DE-4BAF-B451-5A9B6FC69797}"/>
            </c:ext>
          </c:extLst>
        </c:ser>
        <c:dLbls>
          <c:dLblPos val="outEnd"/>
          <c:showLegendKey val="0"/>
          <c:showVal val="1"/>
          <c:showCatName val="0"/>
          <c:showSerName val="0"/>
          <c:showPercent val="0"/>
          <c:showBubbleSize val="0"/>
        </c:dLbls>
        <c:gapWidth val="219"/>
        <c:overlap val="-27"/>
        <c:axId val="1042720624"/>
        <c:axId val="1042713008"/>
      </c:barChart>
      <c:catAx>
        <c:axId val="10427206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42713008"/>
        <c:crosses val="autoZero"/>
        <c:auto val="1"/>
        <c:lblAlgn val="ctr"/>
        <c:lblOffset val="100"/>
        <c:noMultiLvlLbl val="0"/>
      </c:catAx>
      <c:valAx>
        <c:axId val="104271300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O"/>
                  <a:t>No.</a:t>
                </a:r>
                <a:r>
                  <a:rPr lang="es-CO" baseline="0"/>
                  <a:t> de participantes</a:t>
                </a:r>
                <a:endParaRPr lang="es-CO"/>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427206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userShapes r:id="rId4"/>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000" b="1" i="0" baseline="0">
                <a:effectLst/>
                <a:latin typeface="Times New Roman" panose="02020603050405020304" pitchFamily="18" charset="0"/>
                <a:cs typeface="Times New Roman" panose="02020603050405020304" pitchFamily="18" charset="0"/>
              </a:rPr>
              <a:t>APLICACIÓN DE ESTÍMULOS ACADÉMICOS Y APOYOS SOCIOECONÓMICOS</a:t>
            </a:r>
            <a:endParaRPr lang="es-CO" sz="800">
              <a:effectLst/>
              <a:latin typeface="Times New Roman" panose="02020603050405020304" pitchFamily="18" charset="0"/>
              <a:cs typeface="Times New Roman" panose="02020603050405020304" pitchFamily="18" charset="0"/>
            </a:endParaRPr>
          </a:p>
        </c:rich>
      </c:tx>
      <c:layout>
        <c:manualLayout>
          <c:xMode val="edge"/>
          <c:yMode val="edge"/>
          <c:x val="0.13731233595800524"/>
          <c:y val="9.2592592592592587E-3"/>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ESTUDIAN!$B$24</c:f>
              <c:strCache>
                <c:ptCount val="1"/>
                <c:pt idx="0">
                  <c:v>Totalmente de acuerdo </c:v>
                </c:pt>
              </c:strCache>
            </c:strRef>
          </c:tx>
          <c:spPr>
            <a:solidFill>
              <a:schemeClr val="accent1"/>
            </a:solidFill>
            <a:ln>
              <a:noFill/>
            </a:ln>
            <a:effectLst/>
          </c:spPr>
          <c:invertIfNegative val="0"/>
          <c:dLbls>
            <c:dLbl>
              <c:idx val="0"/>
              <c:tx>
                <c:rich>
                  <a:bodyPr/>
                  <a:lstStyle/>
                  <a:p>
                    <a:r>
                      <a:rPr lang="en-US"/>
                      <a:t>68%</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0D2A-41D8-9108-B069C4CD8624}"/>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ESTUDIAN!$B$25</c:f>
              <c:numCache>
                <c:formatCode>General</c:formatCode>
                <c:ptCount val="1"/>
                <c:pt idx="0">
                  <c:v>19</c:v>
                </c:pt>
              </c:numCache>
            </c:numRef>
          </c:val>
          <c:extLst xmlns:c16r2="http://schemas.microsoft.com/office/drawing/2015/06/chart">
            <c:ext xmlns:c16="http://schemas.microsoft.com/office/drawing/2014/chart" uri="{C3380CC4-5D6E-409C-BE32-E72D297353CC}">
              <c16:uniqueId val="{00000001-0D2A-41D8-9108-B069C4CD8624}"/>
            </c:ext>
          </c:extLst>
        </c:ser>
        <c:ser>
          <c:idx val="2"/>
          <c:order val="2"/>
          <c:tx>
            <c:strRef>
              <c:f>ESTUDIAN!$D$24</c:f>
              <c:strCache>
                <c:ptCount val="1"/>
                <c:pt idx="0">
                  <c:v>Parcialmente de acuerdo</c:v>
                </c:pt>
              </c:strCache>
            </c:strRef>
          </c:tx>
          <c:spPr>
            <a:solidFill>
              <a:srgbClr val="92D050"/>
            </a:solidFill>
            <a:ln>
              <a:noFill/>
            </a:ln>
            <a:effectLst/>
          </c:spPr>
          <c:invertIfNegative val="0"/>
          <c:dLbls>
            <c:dLbl>
              <c:idx val="0"/>
              <c:tx>
                <c:rich>
                  <a:bodyPr/>
                  <a:lstStyle/>
                  <a:p>
                    <a:r>
                      <a:rPr lang="en-US"/>
                      <a:t>7%</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0D2A-41D8-9108-B069C4CD8624}"/>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ESTUDIAN!$D$25</c:f>
              <c:numCache>
                <c:formatCode>General</c:formatCode>
                <c:ptCount val="1"/>
                <c:pt idx="0">
                  <c:v>2</c:v>
                </c:pt>
              </c:numCache>
            </c:numRef>
          </c:val>
          <c:extLst xmlns:c16r2="http://schemas.microsoft.com/office/drawing/2015/06/chart">
            <c:ext xmlns:c16="http://schemas.microsoft.com/office/drawing/2014/chart" uri="{C3380CC4-5D6E-409C-BE32-E72D297353CC}">
              <c16:uniqueId val="{00000003-0D2A-41D8-9108-B069C4CD8624}"/>
            </c:ext>
          </c:extLst>
        </c:ser>
        <c:ser>
          <c:idx val="4"/>
          <c:order val="4"/>
          <c:tx>
            <c:strRef>
              <c:f>ESTUDIAN!$F$24</c:f>
              <c:strCache>
                <c:ptCount val="1"/>
                <c:pt idx="0">
                  <c:v>De acuerdo </c:v>
                </c:pt>
              </c:strCache>
            </c:strRef>
          </c:tx>
          <c:spPr>
            <a:solidFill>
              <a:srgbClr val="F2B800"/>
            </a:solidFill>
            <a:ln>
              <a:noFill/>
            </a:ln>
            <a:effectLst/>
          </c:spPr>
          <c:invertIfNegative val="0"/>
          <c:dLbls>
            <c:dLbl>
              <c:idx val="0"/>
              <c:tx>
                <c:rich>
                  <a:bodyPr/>
                  <a:lstStyle/>
                  <a:p>
                    <a:r>
                      <a:rPr lang="en-US"/>
                      <a:t>14%</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0D2A-41D8-9108-B069C4CD8624}"/>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ESTUDIAN!$F$25</c:f>
              <c:numCache>
                <c:formatCode>General</c:formatCode>
                <c:ptCount val="1"/>
                <c:pt idx="0">
                  <c:v>4</c:v>
                </c:pt>
              </c:numCache>
            </c:numRef>
          </c:val>
          <c:extLst xmlns:c16r2="http://schemas.microsoft.com/office/drawing/2015/06/chart">
            <c:ext xmlns:c16="http://schemas.microsoft.com/office/drawing/2014/chart" uri="{C3380CC4-5D6E-409C-BE32-E72D297353CC}">
              <c16:uniqueId val="{00000005-0D2A-41D8-9108-B069C4CD8624}"/>
            </c:ext>
          </c:extLst>
        </c:ser>
        <c:ser>
          <c:idx val="6"/>
          <c:order val="6"/>
          <c:tx>
            <c:strRef>
              <c:f>ESTUDIAN!$H$24</c:f>
              <c:strCache>
                <c:ptCount val="1"/>
                <c:pt idx="0">
                  <c:v>En desacuerdo </c:v>
                </c:pt>
              </c:strCache>
            </c:strRef>
          </c:tx>
          <c:spPr>
            <a:solidFill>
              <a:schemeClr val="accent2"/>
            </a:solidFill>
            <a:ln>
              <a:noFill/>
            </a:ln>
            <a:effectLst/>
          </c:spPr>
          <c:invertIfNegative val="0"/>
          <c:dLbls>
            <c:dLbl>
              <c:idx val="0"/>
              <c:tx>
                <c:rich>
                  <a:bodyPr/>
                  <a:lstStyle/>
                  <a:p>
                    <a:r>
                      <a:rPr lang="en-US"/>
                      <a:t>4%</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0D2A-41D8-9108-B069C4CD8624}"/>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ESTUDIAN!$H$25</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7-0D2A-41D8-9108-B069C4CD8624}"/>
            </c:ext>
          </c:extLst>
        </c:ser>
        <c:ser>
          <c:idx val="8"/>
          <c:order val="8"/>
          <c:tx>
            <c:strRef>
              <c:f>ESTUDIAN!$J$24</c:f>
              <c:strCache>
                <c:ptCount val="1"/>
                <c:pt idx="0">
                  <c:v>No sabe/ No responde </c:v>
                </c:pt>
              </c:strCache>
            </c:strRef>
          </c:tx>
          <c:spPr>
            <a:solidFill>
              <a:schemeClr val="accent5"/>
            </a:solidFill>
            <a:ln>
              <a:noFill/>
            </a:ln>
            <a:effectLst/>
          </c:spPr>
          <c:invertIfNegative val="0"/>
          <c:dLbls>
            <c:dLbl>
              <c:idx val="0"/>
              <c:tx>
                <c:rich>
                  <a:bodyPr/>
                  <a:lstStyle/>
                  <a:p>
                    <a:r>
                      <a:rPr lang="en-US"/>
                      <a:t>4%</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0D2A-41D8-9108-B069C4CD8624}"/>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ESTUDIAN!$J$25</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9-0D2A-41D8-9108-B069C4CD8624}"/>
            </c:ext>
          </c:extLst>
        </c:ser>
        <c:ser>
          <c:idx val="10"/>
          <c:order val="10"/>
          <c:tx>
            <c:strRef>
              <c:f>ESTUDIAN!$L$24</c:f>
              <c:strCache>
                <c:ptCount val="1"/>
                <c:pt idx="0">
                  <c:v>Totalmente desacuerdo </c:v>
                </c:pt>
              </c:strCache>
            </c:strRef>
          </c:tx>
          <c:spPr>
            <a:solidFill>
              <a:schemeClr val="accent2">
                <a:lumMod val="50000"/>
              </a:schemeClr>
            </a:solidFill>
            <a:ln>
              <a:noFill/>
            </a:ln>
            <a:effectLst/>
          </c:spPr>
          <c:invertIfNegative val="0"/>
          <c:dLbls>
            <c:dLbl>
              <c:idx val="0"/>
              <c:tx>
                <c:rich>
                  <a:bodyPr/>
                  <a:lstStyle/>
                  <a:p>
                    <a:r>
                      <a:rPr lang="en-US"/>
                      <a:t>4%</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0D2A-41D8-9108-B069C4CD8624}"/>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ESTUDIAN!$L$25</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B-0D2A-41D8-9108-B069C4CD8624}"/>
            </c:ext>
          </c:extLst>
        </c:ser>
        <c:dLbls>
          <c:dLblPos val="outEnd"/>
          <c:showLegendKey val="0"/>
          <c:showVal val="1"/>
          <c:showCatName val="0"/>
          <c:showSerName val="0"/>
          <c:showPercent val="0"/>
          <c:showBubbleSize val="0"/>
        </c:dLbls>
        <c:gapWidth val="219"/>
        <c:overlap val="-27"/>
        <c:axId val="1042722800"/>
        <c:axId val="1042724432"/>
        <c:extLst xmlns:c16r2="http://schemas.microsoft.com/office/drawing/2015/06/chart">
          <c:ext xmlns:c15="http://schemas.microsoft.com/office/drawing/2012/chart" uri="{02D57815-91ED-43cb-92C2-25804820EDAC}">
            <c15:filteredBarSeries>
              <c15:ser>
                <c:idx val="1"/>
                <c:order val="1"/>
                <c:tx>
                  <c:strRef>
                    <c:extLst xmlns:c16r2="http://schemas.microsoft.com/office/drawing/2015/06/chart">
                      <c:ext uri="{02D57815-91ED-43cb-92C2-25804820EDAC}">
                        <c15:formulaRef>
                          <c15:sqref>ESTUDIAN!$C$24</c15:sqref>
                        </c15:formulaRef>
                      </c:ext>
                    </c:extLst>
                    <c:strCache>
                      <c:ptCount val="1"/>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uri="{CE6537A1-D6FC-4f65-9D91-7224C49458BB}">
                      <c15:showLeaderLines val="1"/>
                      <c15:leaderLines>
                        <c:spPr>
                          <a:ln w="9525" cap="flat" cmpd="sng" algn="ctr">
                            <a:solidFill>
                              <a:schemeClr val="tx1">
                                <a:lumMod val="35000"/>
                                <a:lumOff val="65000"/>
                              </a:schemeClr>
                            </a:solidFill>
                            <a:round/>
                          </a:ln>
                          <a:effectLst/>
                        </c:spPr>
                      </c15:leaderLines>
                    </c:ext>
                  </c:extLst>
                </c:dLbls>
                <c:val>
                  <c:numRef>
                    <c:extLst xmlns:c16r2="http://schemas.microsoft.com/office/drawing/2015/06/chart">
                      <c:ext uri="{02D57815-91ED-43cb-92C2-25804820EDAC}">
                        <c15:formulaRef>
                          <c15:sqref>ESTUDIAN!$C$25</c15:sqref>
                        </c15:formulaRef>
                      </c:ext>
                    </c:extLst>
                    <c:numCache>
                      <c:formatCode>0%</c:formatCode>
                      <c:ptCount val="1"/>
                    </c:numCache>
                  </c:numRef>
                </c:val>
                <c:extLst xmlns:c16r2="http://schemas.microsoft.com/office/drawing/2015/06/chart">
                  <c:ext xmlns:c16="http://schemas.microsoft.com/office/drawing/2014/chart" uri="{C3380CC4-5D6E-409C-BE32-E72D297353CC}">
                    <c16:uniqueId val="{0000000C-0D2A-41D8-9108-B069C4CD8624}"/>
                  </c:ext>
                </c:extLst>
              </c15:ser>
            </c15:filteredBarSeries>
            <c15:filteredBarSeries>
              <c15:ser>
                <c:idx val="3"/>
                <c:order val="3"/>
                <c:tx>
                  <c:strRef>
                    <c:extLst xmlns:c15="http://schemas.microsoft.com/office/drawing/2012/chart" xmlns:c16r2="http://schemas.microsoft.com/office/drawing/2015/06/chart">
                      <c:ext xmlns:c15="http://schemas.microsoft.com/office/drawing/2012/chart" uri="{02D57815-91ED-43cb-92C2-25804820EDAC}">
                        <c15:formulaRef>
                          <c15:sqref>ESTUDIAN!$E$24</c15:sqref>
                        </c15:formulaRef>
                      </c:ext>
                    </c:extLst>
                    <c:strCache>
                      <c:ptCount val="1"/>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5="http://schemas.microsoft.com/office/drawing/2012/char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extLst xmlns:c15="http://schemas.microsoft.com/office/drawing/2012/chart" xmlns:c16r2="http://schemas.microsoft.com/office/drawing/2015/06/chart">
                      <c:ext xmlns:c15="http://schemas.microsoft.com/office/drawing/2012/chart" uri="{02D57815-91ED-43cb-92C2-25804820EDAC}">
                        <c15:formulaRef>
                          <c15:sqref>ESTUDIAN!$E$25</c15:sqref>
                        </c15:formulaRef>
                      </c:ext>
                    </c:extLst>
                    <c:numCache>
                      <c:formatCode>0%</c:formatCode>
                      <c:ptCount val="1"/>
                    </c:numCache>
                  </c:numRef>
                </c:val>
                <c:extLst xmlns:c15="http://schemas.microsoft.com/office/drawing/2012/chart" xmlns:c16r2="http://schemas.microsoft.com/office/drawing/2015/06/chart">
                  <c:ext xmlns:c16="http://schemas.microsoft.com/office/drawing/2014/chart" uri="{C3380CC4-5D6E-409C-BE32-E72D297353CC}">
                    <c16:uniqueId val="{0000000D-0D2A-41D8-9108-B069C4CD8624}"/>
                  </c:ext>
                </c:extLst>
              </c15:ser>
            </c15:filteredBarSeries>
            <c15:filteredBarSeries>
              <c15:ser>
                <c:idx val="5"/>
                <c:order val="5"/>
                <c:tx>
                  <c:strRef>
                    <c:extLst xmlns:c15="http://schemas.microsoft.com/office/drawing/2012/chart" xmlns:c16r2="http://schemas.microsoft.com/office/drawing/2015/06/chart">
                      <c:ext xmlns:c15="http://schemas.microsoft.com/office/drawing/2012/chart" uri="{02D57815-91ED-43cb-92C2-25804820EDAC}">
                        <c15:formulaRef>
                          <c15:sqref>ESTUDIAN!$G$24</c15:sqref>
                        </c15:formulaRef>
                      </c:ext>
                    </c:extLst>
                    <c:strCache>
                      <c:ptCount val="1"/>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5="http://schemas.microsoft.com/office/drawing/2012/char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extLst xmlns:c15="http://schemas.microsoft.com/office/drawing/2012/chart" xmlns:c16r2="http://schemas.microsoft.com/office/drawing/2015/06/chart">
                      <c:ext xmlns:c15="http://schemas.microsoft.com/office/drawing/2012/chart" uri="{02D57815-91ED-43cb-92C2-25804820EDAC}">
                        <c15:formulaRef>
                          <c15:sqref>ESTUDIAN!$G$25</c15:sqref>
                        </c15:formulaRef>
                      </c:ext>
                    </c:extLst>
                    <c:numCache>
                      <c:formatCode>0%</c:formatCode>
                      <c:ptCount val="1"/>
                    </c:numCache>
                  </c:numRef>
                </c:val>
                <c:extLst xmlns:c15="http://schemas.microsoft.com/office/drawing/2012/chart" xmlns:c16r2="http://schemas.microsoft.com/office/drawing/2015/06/chart">
                  <c:ext xmlns:c16="http://schemas.microsoft.com/office/drawing/2014/chart" uri="{C3380CC4-5D6E-409C-BE32-E72D297353CC}">
                    <c16:uniqueId val="{0000000E-0D2A-41D8-9108-B069C4CD8624}"/>
                  </c:ext>
                </c:extLst>
              </c15:ser>
            </c15:filteredBarSeries>
            <c15:filteredBarSeries>
              <c15:ser>
                <c:idx val="7"/>
                <c:order val="7"/>
                <c:tx>
                  <c:strRef>
                    <c:extLst xmlns:c15="http://schemas.microsoft.com/office/drawing/2012/chart" xmlns:c16r2="http://schemas.microsoft.com/office/drawing/2015/06/chart">
                      <c:ext xmlns:c15="http://schemas.microsoft.com/office/drawing/2012/chart" uri="{02D57815-91ED-43cb-92C2-25804820EDAC}">
                        <c15:formulaRef>
                          <c15:sqref>ESTUDIAN!$I$24</c15:sqref>
                        </c15:formulaRef>
                      </c:ext>
                    </c:extLst>
                    <c:strCache>
                      <c:ptCount val="1"/>
                    </c:strCache>
                  </c:strRef>
                </c:tx>
                <c:spPr>
                  <a:solidFill>
                    <a:schemeClr val="accent2">
                      <a:lumMod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5="http://schemas.microsoft.com/office/drawing/2012/char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extLst xmlns:c15="http://schemas.microsoft.com/office/drawing/2012/chart" xmlns:c16r2="http://schemas.microsoft.com/office/drawing/2015/06/chart">
                      <c:ext xmlns:c15="http://schemas.microsoft.com/office/drawing/2012/chart" uri="{02D57815-91ED-43cb-92C2-25804820EDAC}">
                        <c15:formulaRef>
                          <c15:sqref>ESTUDIAN!$I$25</c15:sqref>
                        </c15:formulaRef>
                      </c:ext>
                    </c:extLst>
                    <c:numCache>
                      <c:formatCode>0%</c:formatCode>
                      <c:ptCount val="1"/>
                    </c:numCache>
                  </c:numRef>
                </c:val>
                <c:extLst xmlns:c15="http://schemas.microsoft.com/office/drawing/2012/chart" xmlns:c16r2="http://schemas.microsoft.com/office/drawing/2015/06/chart">
                  <c:ext xmlns:c16="http://schemas.microsoft.com/office/drawing/2014/chart" uri="{C3380CC4-5D6E-409C-BE32-E72D297353CC}">
                    <c16:uniqueId val="{0000000F-0D2A-41D8-9108-B069C4CD8624}"/>
                  </c:ext>
                </c:extLst>
              </c15:ser>
            </c15:filteredBarSeries>
            <c15:filteredBarSeries>
              <c15:ser>
                <c:idx val="9"/>
                <c:order val="9"/>
                <c:tx>
                  <c:strRef>
                    <c:extLst xmlns:c15="http://schemas.microsoft.com/office/drawing/2012/chart" xmlns:c16r2="http://schemas.microsoft.com/office/drawing/2015/06/chart">
                      <c:ext xmlns:c15="http://schemas.microsoft.com/office/drawing/2012/chart" uri="{02D57815-91ED-43cb-92C2-25804820EDAC}">
                        <c15:formulaRef>
                          <c15:sqref>ESTUDIAN!$K$24</c15:sqref>
                        </c15:formulaRef>
                      </c:ext>
                    </c:extLst>
                    <c:strCache>
                      <c:ptCount val="1"/>
                    </c:strCache>
                  </c:strRef>
                </c:tx>
                <c:spPr>
                  <a:solidFill>
                    <a:schemeClr val="accent4">
                      <a:lumMod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5="http://schemas.microsoft.com/office/drawing/2012/char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extLst xmlns:c15="http://schemas.microsoft.com/office/drawing/2012/chart" xmlns:c16r2="http://schemas.microsoft.com/office/drawing/2015/06/chart">
                      <c:ext xmlns:c15="http://schemas.microsoft.com/office/drawing/2012/chart" uri="{02D57815-91ED-43cb-92C2-25804820EDAC}">
                        <c15:formulaRef>
                          <c15:sqref>ESTUDIAN!$K$25</c15:sqref>
                        </c15:formulaRef>
                      </c:ext>
                    </c:extLst>
                    <c:numCache>
                      <c:formatCode>0%</c:formatCode>
                      <c:ptCount val="1"/>
                    </c:numCache>
                  </c:numRef>
                </c:val>
                <c:extLst xmlns:c15="http://schemas.microsoft.com/office/drawing/2012/chart" xmlns:c16r2="http://schemas.microsoft.com/office/drawing/2015/06/chart">
                  <c:ext xmlns:c16="http://schemas.microsoft.com/office/drawing/2014/chart" uri="{C3380CC4-5D6E-409C-BE32-E72D297353CC}">
                    <c16:uniqueId val="{00000010-0D2A-41D8-9108-B069C4CD8624}"/>
                  </c:ext>
                </c:extLst>
              </c15:ser>
            </c15:filteredBarSeries>
          </c:ext>
        </c:extLst>
      </c:barChart>
      <c:catAx>
        <c:axId val="1042722800"/>
        <c:scaling>
          <c:orientation val="minMax"/>
        </c:scaling>
        <c:delete val="1"/>
        <c:axPos val="b"/>
        <c:title>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O"/>
            </a:p>
          </c:txPr>
        </c:title>
        <c:numFmt formatCode="General" sourceLinked="1"/>
        <c:majorTickMark val="none"/>
        <c:minorTickMark val="none"/>
        <c:tickLblPos val="nextTo"/>
        <c:crossAx val="1042724432"/>
        <c:crosses val="autoZero"/>
        <c:auto val="1"/>
        <c:lblAlgn val="ctr"/>
        <c:lblOffset val="100"/>
        <c:noMultiLvlLbl val="0"/>
      </c:catAx>
      <c:valAx>
        <c:axId val="10427244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O"/>
                  <a:t>No.</a:t>
                </a:r>
                <a:r>
                  <a:rPr lang="es-CO" baseline="0"/>
                  <a:t> de participantes</a:t>
                </a:r>
                <a:endParaRPr lang="es-CO"/>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427228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000" b="1">
                <a:latin typeface="Times New Roman" panose="02020603050405020304" pitchFamily="18" charset="0"/>
                <a:cs typeface="Times New Roman" panose="02020603050405020304" pitchFamily="18" charset="0"/>
              </a:rPr>
              <a:t>PERTINENCIA</a:t>
            </a:r>
            <a:r>
              <a:rPr lang="es-CO" sz="1000" b="1" baseline="0">
                <a:latin typeface="Times New Roman" panose="02020603050405020304" pitchFamily="18" charset="0"/>
                <a:cs typeface="Times New Roman" panose="02020603050405020304" pitchFamily="18" charset="0"/>
              </a:rPr>
              <a:t>, VIGENCIA Y APLICACIÓN DEL ESTATUTO PROFESORAL</a:t>
            </a:r>
            <a:endParaRPr lang="es-CO" sz="1000" b="1">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PROFE!$B$22</c:f>
              <c:strCache>
                <c:ptCount val="1"/>
                <c:pt idx="0">
                  <c:v>Totalmente de acuerdo </c:v>
                </c:pt>
              </c:strCache>
            </c:strRef>
          </c:tx>
          <c:spPr>
            <a:solidFill>
              <a:schemeClr val="accent1"/>
            </a:solidFill>
            <a:ln>
              <a:noFill/>
            </a:ln>
            <a:effectLst/>
          </c:spPr>
          <c:invertIfNegative val="0"/>
          <c:dLbls>
            <c:dLbl>
              <c:idx val="0"/>
              <c:tx>
                <c:rich>
                  <a:bodyPr/>
                  <a:lstStyle/>
                  <a:p>
                    <a:r>
                      <a:rPr lang="en-US"/>
                      <a:t>50%</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A98C-412B-A95F-F651E40BBB44}"/>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PROFE!$A$23</c:f>
              <c:strCache>
                <c:ptCount val="1"/>
                <c:pt idx="0">
                  <c:v>12 Profesores </c:v>
                </c:pt>
              </c:strCache>
            </c:strRef>
          </c:cat>
          <c:val>
            <c:numRef>
              <c:f>PROFE!$B$23</c:f>
              <c:numCache>
                <c:formatCode>General</c:formatCode>
                <c:ptCount val="1"/>
                <c:pt idx="0">
                  <c:v>6</c:v>
                </c:pt>
              </c:numCache>
            </c:numRef>
          </c:val>
          <c:extLst xmlns:c16r2="http://schemas.microsoft.com/office/drawing/2015/06/chart">
            <c:ext xmlns:c16="http://schemas.microsoft.com/office/drawing/2014/chart" uri="{C3380CC4-5D6E-409C-BE32-E72D297353CC}">
              <c16:uniqueId val="{00000001-A98C-412B-A95F-F651E40BBB44}"/>
            </c:ext>
          </c:extLst>
        </c:ser>
        <c:ser>
          <c:idx val="1"/>
          <c:order val="1"/>
          <c:tx>
            <c:strRef>
              <c:f>PROFE!$C$22</c:f>
              <c:strCache>
                <c:ptCount val="1"/>
                <c:pt idx="0">
                  <c:v>De acuerdo </c:v>
                </c:pt>
              </c:strCache>
            </c:strRef>
          </c:tx>
          <c:spPr>
            <a:solidFill>
              <a:srgbClr val="FFC000"/>
            </a:solidFill>
            <a:ln>
              <a:noFill/>
            </a:ln>
            <a:effectLst/>
          </c:spPr>
          <c:invertIfNegative val="0"/>
          <c:dPt>
            <c:idx val="0"/>
            <c:invertIfNegative val="0"/>
            <c:bubble3D val="0"/>
            <c:spPr>
              <a:solidFill>
                <a:srgbClr val="FFC000"/>
              </a:solidFill>
              <a:ln>
                <a:noFill/>
              </a:ln>
              <a:effectLst/>
            </c:spPr>
            <c:extLst xmlns:c16r2="http://schemas.microsoft.com/office/drawing/2015/06/chart">
              <c:ext xmlns:c16="http://schemas.microsoft.com/office/drawing/2014/chart" uri="{C3380CC4-5D6E-409C-BE32-E72D297353CC}">
                <c16:uniqueId val="{00000003-A98C-412B-A95F-F651E40BBB44}"/>
              </c:ext>
            </c:extLst>
          </c:dPt>
          <c:dLbls>
            <c:dLbl>
              <c:idx val="0"/>
              <c:tx>
                <c:rich>
                  <a:bodyPr/>
                  <a:lstStyle/>
                  <a:p>
                    <a:r>
                      <a:rPr lang="en-US"/>
                      <a:t>50%</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A98C-412B-A95F-F651E40BBB44}"/>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PROFE!$A$23</c:f>
              <c:strCache>
                <c:ptCount val="1"/>
                <c:pt idx="0">
                  <c:v>12 Profesores </c:v>
                </c:pt>
              </c:strCache>
            </c:strRef>
          </c:cat>
          <c:val>
            <c:numRef>
              <c:f>PROFE!$C$23</c:f>
              <c:numCache>
                <c:formatCode>General</c:formatCode>
                <c:ptCount val="1"/>
                <c:pt idx="0">
                  <c:v>6</c:v>
                </c:pt>
              </c:numCache>
            </c:numRef>
          </c:val>
          <c:extLst xmlns:c16r2="http://schemas.microsoft.com/office/drawing/2015/06/chart">
            <c:ext xmlns:c16="http://schemas.microsoft.com/office/drawing/2014/chart" uri="{C3380CC4-5D6E-409C-BE32-E72D297353CC}">
              <c16:uniqueId val="{00000004-A98C-412B-A95F-F651E40BBB44}"/>
            </c:ext>
          </c:extLst>
        </c:ser>
        <c:dLbls>
          <c:dLblPos val="outEnd"/>
          <c:showLegendKey val="0"/>
          <c:showVal val="1"/>
          <c:showCatName val="0"/>
          <c:showSerName val="0"/>
          <c:showPercent val="0"/>
          <c:showBubbleSize val="0"/>
        </c:dLbls>
        <c:gapWidth val="219"/>
        <c:overlap val="-27"/>
        <c:axId val="1042717904"/>
        <c:axId val="1042721712"/>
      </c:barChart>
      <c:catAx>
        <c:axId val="10427179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42721712"/>
        <c:crosses val="autoZero"/>
        <c:auto val="1"/>
        <c:lblAlgn val="ctr"/>
        <c:lblOffset val="100"/>
        <c:noMultiLvlLbl val="0"/>
      </c:catAx>
      <c:valAx>
        <c:axId val="104272171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O"/>
                  <a:t>Número</a:t>
                </a:r>
                <a:r>
                  <a:rPr lang="es-CO" baseline="0"/>
                  <a:t> de Participantes</a:t>
                </a:r>
                <a:endParaRPr lang="es-CO"/>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427179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000" b="1" baseline="0">
                <a:latin typeface="Times New Roman" panose="02020603050405020304" pitchFamily="18" charset="0"/>
                <a:cs typeface="Times New Roman" panose="02020603050405020304" pitchFamily="18" charset="0"/>
              </a:rPr>
              <a:t>PROFESORES Y ESTUDIANTES SOBRE LA CALIDAD, SUFICIENCIA, NÚMERO Y DEDICACIÓN DE PROFESORES AL SERVICIO DEL PROGRAMA</a:t>
            </a:r>
            <a:endParaRPr lang="es-CO" sz="1000" b="1">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'[ENCUESTA PARA PROFESORES - 2021 (respuestas).xlsx]GRAFICAS D-J'!$B$170</c:f>
              <c:strCache>
                <c:ptCount val="1"/>
                <c:pt idx="0">
                  <c:v>Totalmente de acuerdo </c:v>
                </c:pt>
              </c:strCache>
            </c:strRef>
          </c:tx>
          <c:spPr>
            <a:solidFill>
              <a:schemeClr val="accent1"/>
            </a:solidFill>
            <a:ln>
              <a:noFill/>
            </a:ln>
            <a:effectLst/>
          </c:spPr>
          <c:invertIfNegative val="0"/>
          <c:cat>
            <c:strRef>
              <c:f>'[ENCUESTA PARA PROFESORES - 2021 (respuestas).xlsx]GRAFICAS D-J'!$A$171:$A$172</c:f>
              <c:strCache>
                <c:ptCount val="2"/>
                <c:pt idx="0">
                  <c:v>12 Profesores </c:v>
                </c:pt>
                <c:pt idx="1">
                  <c:v>28 Estudiantes </c:v>
                </c:pt>
              </c:strCache>
            </c:strRef>
          </c:cat>
          <c:val>
            <c:numRef>
              <c:f>'[ENCUESTA PARA PROFESORES - 2021 (respuestas).xlsx]GRAFICAS D-J'!$B$171:$B$172</c:f>
              <c:numCache>
                <c:formatCode>General</c:formatCode>
                <c:ptCount val="2"/>
                <c:pt idx="0">
                  <c:v>7</c:v>
                </c:pt>
                <c:pt idx="1">
                  <c:v>13</c:v>
                </c:pt>
              </c:numCache>
            </c:numRef>
          </c:val>
          <c:extLst xmlns:c16r2="http://schemas.microsoft.com/office/drawing/2015/06/chart">
            <c:ext xmlns:c16="http://schemas.microsoft.com/office/drawing/2014/chart" uri="{C3380CC4-5D6E-409C-BE32-E72D297353CC}">
              <c16:uniqueId val="{00000000-92DB-4DFE-981C-1D52EE45E2BB}"/>
            </c:ext>
          </c:extLst>
        </c:ser>
        <c:ser>
          <c:idx val="1"/>
          <c:order val="1"/>
          <c:tx>
            <c:strRef>
              <c:f>'[ENCUESTA PARA PROFESORES - 2021 (respuestas).xlsx]GRAFICAS D-J'!$C$170</c:f>
              <c:strCache>
                <c:ptCount val="1"/>
                <c:pt idx="0">
                  <c:v>De acuerdo </c:v>
                </c:pt>
              </c:strCache>
            </c:strRef>
          </c:tx>
          <c:spPr>
            <a:solidFill>
              <a:srgbClr val="FFC000"/>
            </a:solidFill>
            <a:ln>
              <a:noFill/>
            </a:ln>
            <a:effectLst/>
          </c:spPr>
          <c:invertIfNegative val="0"/>
          <c:cat>
            <c:strRef>
              <c:f>'[ENCUESTA PARA PROFESORES - 2021 (respuestas).xlsx]GRAFICAS D-J'!$A$171:$A$172</c:f>
              <c:strCache>
                <c:ptCount val="2"/>
                <c:pt idx="0">
                  <c:v>12 Profesores </c:v>
                </c:pt>
                <c:pt idx="1">
                  <c:v>28 Estudiantes </c:v>
                </c:pt>
              </c:strCache>
            </c:strRef>
          </c:cat>
          <c:val>
            <c:numRef>
              <c:f>'[ENCUESTA PARA PROFESORES - 2021 (respuestas).xlsx]GRAFICAS D-J'!$C$171:$C$172</c:f>
              <c:numCache>
                <c:formatCode>General</c:formatCode>
                <c:ptCount val="2"/>
                <c:pt idx="0">
                  <c:v>4</c:v>
                </c:pt>
                <c:pt idx="1">
                  <c:v>12</c:v>
                </c:pt>
              </c:numCache>
            </c:numRef>
          </c:val>
          <c:extLst xmlns:c16r2="http://schemas.microsoft.com/office/drawing/2015/06/chart">
            <c:ext xmlns:c16="http://schemas.microsoft.com/office/drawing/2014/chart" uri="{C3380CC4-5D6E-409C-BE32-E72D297353CC}">
              <c16:uniqueId val="{00000001-92DB-4DFE-981C-1D52EE45E2BB}"/>
            </c:ext>
          </c:extLst>
        </c:ser>
        <c:ser>
          <c:idx val="2"/>
          <c:order val="2"/>
          <c:tx>
            <c:strRef>
              <c:f>'[ENCUESTA PARA PROFESORES - 2021 (respuestas).xlsx]GRAFICAS D-J'!$D$170</c:f>
              <c:strCache>
                <c:ptCount val="1"/>
                <c:pt idx="0">
                  <c:v>Parcialmente de acuerdo</c:v>
                </c:pt>
              </c:strCache>
            </c:strRef>
          </c:tx>
          <c:spPr>
            <a:solidFill>
              <a:schemeClr val="accent6"/>
            </a:solidFill>
            <a:ln>
              <a:noFill/>
            </a:ln>
            <a:effectLst/>
          </c:spPr>
          <c:invertIfNegative val="0"/>
          <c:cat>
            <c:strRef>
              <c:f>'[ENCUESTA PARA PROFESORES - 2021 (respuestas).xlsx]GRAFICAS D-J'!$A$171:$A$172</c:f>
              <c:strCache>
                <c:ptCount val="2"/>
                <c:pt idx="0">
                  <c:v>12 Profesores </c:v>
                </c:pt>
                <c:pt idx="1">
                  <c:v>28 Estudiantes </c:v>
                </c:pt>
              </c:strCache>
            </c:strRef>
          </c:cat>
          <c:val>
            <c:numRef>
              <c:f>'[ENCUESTA PARA PROFESORES - 2021 (respuestas).xlsx]GRAFICAS D-J'!$D$171:$D$172</c:f>
              <c:numCache>
                <c:formatCode>General</c:formatCode>
                <c:ptCount val="2"/>
                <c:pt idx="0">
                  <c:v>1</c:v>
                </c:pt>
                <c:pt idx="1">
                  <c:v>2</c:v>
                </c:pt>
              </c:numCache>
            </c:numRef>
          </c:val>
          <c:extLst xmlns:c16r2="http://schemas.microsoft.com/office/drawing/2015/06/chart">
            <c:ext xmlns:c16="http://schemas.microsoft.com/office/drawing/2014/chart" uri="{C3380CC4-5D6E-409C-BE32-E72D297353CC}">
              <c16:uniqueId val="{00000002-92DB-4DFE-981C-1D52EE45E2BB}"/>
            </c:ext>
          </c:extLst>
        </c:ser>
        <c:ser>
          <c:idx val="3"/>
          <c:order val="3"/>
          <c:tx>
            <c:strRef>
              <c:f>'[ENCUESTA PARA PROFESORES - 2021 (respuestas).xlsx]GRAFICAS D-J'!$E$170</c:f>
              <c:strCache>
                <c:ptCount val="1"/>
                <c:pt idx="0">
                  <c:v>En desacuerdo </c:v>
                </c:pt>
              </c:strCache>
            </c:strRef>
          </c:tx>
          <c:spPr>
            <a:solidFill>
              <a:schemeClr val="accent2"/>
            </a:solidFill>
            <a:ln>
              <a:noFill/>
            </a:ln>
            <a:effectLst/>
          </c:spPr>
          <c:invertIfNegative val="0"/>
          <c:cat>
            <c:strRef>
              <c:f>'[ENCUESTA PARA PROFESORES - 2021 (respuestas).xlsx]GRAFICAS D-J'!$A$171:$A$172</c:f>
              <c:strCache>
                <c:ptCount val="2"/>
                <c:pt idx="0">
                  <c:v>12 Profesores </c:v>
                </c:pt>
                <c:pt idx="1">
                  <c:v>28 Estudiantes </c:v>
                </c:pt>
              </c:strCache>
            </c:strRef>
          </c:cat>
          <c:val>
            <c:numRef>
              <c:f>'[ENCUESTA PARA PROFESORES - 2021 (respuestas).xlsx]GRAFICAS D-J'!$E$171:$E$172</c:f>
              <c:numCache>
                <c:formatCode>General</c:formatCode>
                <c:ptCount val="2"/>
                <c:pt idx="0">
                  <c:v>0</c:v>
                </c:pt>
                <c:pt idx="1">
                  <c:v>1</c:v>
                </c:pt>
              </c:numCache>
            </c:numRef>
          </c:val>
          <c:extLst xmlns:c16r2="http://schemas.microsoft.com/office/drawing/2015/06/chart">
            <c:ext xmlns:c16="http://schemas.microsoft.com/office/drawing/2014/chart" uri="{C3380CC4-5D6E-409C-BE32-E72D297353CC}">
              <c16:uniqueId val="{00000003-92DB-4DFE-981C-1D52EE45E2BB}"/>
            </c:ext>
          </c:extLst>
        </c:ser>
        <c:dLbls>
          <c:showLegendKey val="0"/>
          <c:showVal val="0"/>
          <c:showCatName val="0"/>
          <c:showSerName val="0"/>
          <c:showPercent val="0"/>
          <c:showBubbleSize val="0"/>
        </c:dLbls>
        <c:gapWidth val="219"/>
        <c:overlap val="-27"/>
        <c:axId val="1042722256"/>
        <c:axId val="1042718448"/>
      </c:barChart>
      <c:catAx>
        <c:axId val="10427222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42718448"/>
        <c:crosses val="autoZero"/>
        <c:auto val="1"/>
        <c:lblAlgn val="ctr"/>
        <c:lblOffset val="100"/>
        <c:noMultiLvlLbl val="0"/>
      </c:catAx>
      <c:valAx>
        <c:axId val="10427184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O"/>
                  <a:t>Número de</a:t>
                </a:r>
                <a:r>
                  <a:rPr lang="es-CO" baseline="0"/>
                  <a:t> participantes </a:t>
                </a:r>
                <a:endParaRPr lang="es-CO"/>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427222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000" b="1" baseline="0">
                <a:latin typeface="Times New Roman" panose="02020603050405020304" pitchFamily="18" charset="0"/>
                <a:cs typeface="Times New Roman" panose="02020603050405020304" pitchFamily="18" charset="0"/>
              </a:rPr>
              <a:t>PERTINENCIA DE LA CALIDAD DEL MATERIAL DOCENTE </a:t>
            </a:r>
            <a:endParaRPr lang="es-CO" sz="1000" b="1">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'[ENCUESTA PARA ESTUDIANTES - 2021 (respuestas).xlsx]GRAFICA L-M'!$B$1</c:f>
              <c:strCache>
                <c:ptCount val="1"/>
                <c:pt idx="0">
                  <c:v>Totalmente de acuerdo</c:v>
                </c:pt>
              </c:strCache>
            </c:strRef>
          </c:tx>
          <c:spPr>
            <a:solidFill>
              <a:schemeClr val="accent1"/>
            </a:solidFill>
            <a:ln>
              <a:noFill/>
            </a:ln>
            <a:effectLst/>
          </c:spPr>
          <c:invertIfNegative val="0"/>
          <c:dLbls>
            <c:dLbl>
              <c:idx val="0"/>
              <c:tx>
                <c:rich>
                  <a:bodyPr/>
                  <a:lstStyle/>
                  <a:p>
                    <a:r>
                      <a:rPr lang="en-US"/>
                      <a:t>68%</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9855-4A9A-B88F-EC2818155413}"/>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'[ENCUESTA PARA ESTUDIANTES - 2021 (respuestas).xlsx]GRAFICA L-M'!$A$2</c:f>
              <c:strCache>
                <c:ptCount val="1"/>
                <c:pt idx="0">
                  <c:v>Estudiantes </c:v>
                </c:pt>
              </c:strCache>
            </c:strRef>
          </c:cat>
          <c:val>
            <c:numRef>
              <c:f>'[ENCUESTA PARA ESTUDIANTES - 2021 (respuestas).xlsx]GRAFICA L-M'!$B$2</c:f>
              <c:numCache>
                <c:formatCode>General</c:formatCode>
                <c:ptCount val="1"/>
                <c:pt idx="0">
                  <c:v>19</c:v>
                </c:pt>
              </c:numCache>
            </c:numRef>
          </c:val>
          <c:extLst xmlns:c16r2="http://schemas.microsoft.com/office/drawing/2015/06/chart">
            <c:ext xmlns:c16="http://schemas.microsoft.com/office/drawing/2014/chart" uri="{C3380CC4-5D6E-409C-BE32-E72D297353CC}">
              <c16:uniqueId val="{00000001-9855-4A9A-B88F-EC2818155413}"/>
            </c:ext>
          </c:extLst>
        </c:ser>
        <c:ser>
          <c:idx val="1"/>
          <c:order val="1"/>
          <c:tx>
            <c:strRef>
              <c:f>'[ENCUESTA PARA ESTUDIANTES - 2021 (respuestas).xlsx]GRAFICA L-M'!$C$1</c:f>
              <c:strCache>
                <c:ptCount val="1"/>
                <c:pt idx="0">
                  <c:v>Parcialmente de acuerdo </c:v>
                </c:pt>
              </c:strCache>
            </c:strRef>
          </c:tx>
          <c:spPr>
            <a:solidFill>
              <a:schemeClr val="accent3"/>
            </a:solidFill>
            <a:ln>
              <a:noFill/>
            </a:ln>
            <a:effectLst/>
          </c:spPr>
          <c:invertIfNegative val="0"/>
          <c:dLbls>
            <c:dLbl>
              <c:idx val="0"/>
              <c:tx>
                <c:rich>
                  <a:bodyPr/>
                  <a:lstStyle/>
                  <a:p>
                    <a:r>
                      <a:rPr lang="en-US"/>
                      <a:t>3%</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9855-4A9A-B88F-EC2818155413}"/>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'[ENCUESTA PARA ESTUDIANTES - 2021 (respuestas).xlsx]GRAFICA L-M'!$A$2</c:f>
              <c:strCache>
                <c:ptCount val="1"/>
                <c:pt idx="0">
                  <c:v>Estudiantes </c:v>
                </c:pt>
              </c:strCache>
            </c:strRef>
          </c:cat>
          <c:val>
            <c:numRef>
              <c:f>'[ENCUESTA PARA ESTUDIANTES - 2021 (respuestas).xlsx]GRAFICA L-M'!$C$2</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3-9855-4A9A-B88F-EC2818155413}"/>
            </c:ext>
          </c:extLst>
        </c:ser>
        <c:ser>
          <c:idx val="2"/>
          <c:order val="2"/>
          <c:tx>
            <c:strRef>
              <c:f>'[ENCUESTA PARA ESTUDIANTES - 2021 (respuestas).xlsx]GRAFICA L-M'!$D$1</c:f>
              <c:strCache>
                <c:ptCount val="1"/>
                <c:pt idx="0">
                  <c:v>De acuerdo</c:v>
                </c:pt>
              </c:strCache>
            </c:strRef>
          </c:tx>
          <c:spPr>
            <a:solidFill>
              <a:srgbClr val="FFC000"/>
            </a:solidFill>
            <a:ln>
              <a:noFill/>
            </a:ln>
            <a:effectLst/>
          </c:spPr>
          <c:invertIfNegative val="0"/>
          <c:dLbls>
            <c:dLbl>
              <c:idx val="0"/>
              <c:tx>
                <c:rich>
                  <a:bodyPr/>
                  <a:lstStyle/>
                  <a:p>
                    <a:r>
                      <a:rPr lang="en-US"/>
                      <a:t>25%</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9855-4A9A-B88F-EC2818155413}"/>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'[ENCUESTA PARA ESTUDIANTES - 2021 (respuestas).xlsx]GRAFICA L-M'!$A$2</c:f>
              <c:strCache>
                <c:ptCount val="1"/>
                <c:pt idx="0">
                  <c:v>Estudiantes </c:v>
                </c:pt>
              </c:strCache>
            </c:strRef>
          </c:cat>
          <c:val>
            <c:numRef>
              <c:f>'[ENCUESTA PARA ESTUDIANTES - 2021 (respuestas).xlsx]GRAFICA L-M'!$D$2</c:f>
              <c:numCache>
                <c:formatCode>General</c:formatCode>
                <c:ptCount val="1"/>
                <c:pt idx="0">
                  <c:v>7</c:v>
                </c:pt>
              </c:numCache>
            </c:numRef>
          </c:val>
          <c:extLst xmlns:c16r2="http://schemas.microsoft.com/office/drawing/2015/06/chart">
            <c:ext xmlns:c16="http://schemas.microsoft.com/office/drawing/2014/chart" uri="{C3380CC4-5D6E-409C-BE32-E72D297353CC}">
              <c16:uniqueId val="{00000005-9855-4A9A-B88F-EC2818155413}"/>
            </c:ext>
          </c:extLst>
        </c:ser>
        <c:ser>
          <c:idx val="3"/>
          <c:order val="3"/>
          <c:tx>
            <c:strRef>
              <c:f>'[ENCUESTA PARA ESTUDIANTES - 2021 (respuestas).xlsx]GRAFICA L-M'!$E$1</c:f>
              <c:strCache>
                <c:ptCount val="1"/>
                <c:pt idx="0">
                  <c:v>En desacuerdo</c:v>
                </c:pt>
              </c:strCache>
            </c:strRef>
          </c:tx>
          <c:spPr>
            <a:solidFill>
              <a:schemeClr val="accent6">
                <a:lumMod val="75000"/>
              </a:schemeClr>
            </a:solidFill>
            <a:ln>
              <a:noFill/>
            </a:ln>
            <a:effectLst/>
          </c:spPr>
          <c:invertIfNegative val="0"/>
          <c:dLbls>
            <c:dLbl>
              <c:idx val="0"/>
              <c:tx>
                <c:rich>
                  <a:bodyPr/>
                  <a:lstStyle/>
                  <a:p>
                    <a:r>
                      <a:rPr lang="en-US"/>
                      <a:t>4%</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9855-4A9A-B88F-EC2818155413}"/>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'[ENCUESTA PARA ESTUDIANTES - 2021 (respuestas).xlsx]GRAFICA L-M'!$A$2</c:f>
              <c:strCache>
                <c:ptCount val="1"/>
                <c:pt idx="0">
                  <c:v>Estudiantes </c:v>
                </c:pt>
              </c:strCache>
            </c:strRef>
          </c:cat>
          <c:val>
            <c:numRef>
              <c:f>'[ENCUESTA PARA ESTUDIANTES - 2021 (respuestas).xlsx]GRAFICA L-M'!$E$2</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7-9855-4A9A-B88F-EC2818155413}"/>
            </c:ext>
          </c:extLst>
        </c:ser>
        <c:dLbls>
          <c:dLblPos val="outEnd"/>
          <c:showLegendKey val="0"/>
          <c:showVal val="1"/>
          <c:showCatName val="0"/>
          <c:showSerName val="0"/>
          <c:showPercent val="0"/>
          <c:showBubbleSize val="0"/>
        </c:dLbls>
        <c:gapWidth val="219"/>
        <c:overlap val="-27"/>
        <c:axId val="1042723344"/>
        <c:axId val="1042724976"/>
      </c:barChart>
      <c:catAx>
        <c:axId val="1042723344"/>
        <c:scaling>
          <c:orientation val="minMax"/>
        </c:scaling>
        <c:delete val="1"/>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O"/>
                  <a:t>28</a:t>
                </a:r>
                <a:r>
                  <a:rPr lang="es-CO" baseline="0"/>
                  <a:t> Estudiantes</a:t>
                </a:r>
                <a:r>
                  <a:rPr lang="es-CO"/>
                  <a:t> </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O"/>
            </a:p>
          </c:txPr>
        </c:title>
        <c:numFmt formatCode="General" sourceLinked="1"/>
        <c:majorTickMark val="none"/>
        <c:minorTickMark val="none"/>
        <c:tickLblPos val="nextTo"/>
        <c:crossAx val="1042724976"/>
        <c:crosses val="autoZero"/>
        <c:auto val="1"/>
        <c:lblAlgn val="ctr"/>
        <c:lblOffset val="100"/>
        <c:noMultiLvlLbl val="0"/>
      </c:catAx>
      <c:valAx>
        <c:axId val="10427249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O"/>
                  <a:t>No.</a:t>
                </a:r>
                <a:r>
                  <a:rPr lang="es-CO" baseline="0"/>
                  <a:t> de Participantes </a:t>
                </a:r>
                <a:endParaRPr lang="es-CO"/>
              </a:p>
            </c:rich>
          </c:tx>
          <c:layout>
            <c:manualLayout>
              <c:xMode val="edge"/>
              <c:yMode val="edge"/>
              <c:x val="2.2434105137734549E-2"/>
              <c:y val="0.2228897534597166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427233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000" b="1" i="0" baseline="0">
                <a:effectLst/>
                <a:latin typeface="Times New Roman" panose="02020603050405020304" pitchFamily="18" charset="0"/>
                <a:cs typeface="Times New Roman" panose="02020603050405020304" pitchFamily="18" charset="0"/>
              </a:rPr>
              <a:t>CORRESPONDENCIA ENTRE REMUNERACIÓN MÉRITOS ACADÉMICOS, PEDAGÓGICOS Y PROFESIONALES DE LA ACTIVIDAD DOCENTE</a:t>
            </a:r>
            <a:endParaRPr lang="es-CO" sz="800" b="1">
              <a:effectLst/>
              <a:latin typeface="Times New Roman" panose="02020603050405020304" pitchFamily="18" charset="0"/>
              <a:cs typeface="Times New Roman" panose="02020603050405020304" pitchFamily="18" charset="0"/>
            </a:endParaRPr>
          </a:p>
        </c:rich>
      </c:tx>
      <c:layout>
        <c:manualLayout>
          <c:xMode val="edge"/>
          <c:yMode val="edge"/>
          <c:x val="0.10913014608233731"/>
          <c:y val="2.5150905432595575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PROFE!$B$1</c:f>
              <c:strCache>
                <c:ptCount val="1"/>
                <c:pt idx="0">
                  <c:v>Totalmente de acuerdo </c:v>
                </c:pt>
              </c:strCache>
            </c:strRef>
          </c:tx>
          <c:spPr>
            <a:solidFill>
              <a:schemeClr val="accent1"/>
            </a:solidFill>
            <a:ln>
              <a:noFill/>
            </a:ln>
            <a:effectLst/>
          </c:spPr>
          <c:invertIfNegative val="0"/>
          <c:dLbls>
            <c:dLbl>
              <c:idx val="0"/>
              <c:tx>
                <c:rich>
                  <a:bodyPr/>
                  <a:lstStyle/>
                  <a:p>
                    <a:r>
                      <a:rPr lang="en-US"/>
                      <a:t>58%</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45F0-4927-B8A0-257FAACCC3E3}"/>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PROFE!$A$2</c:f>
              <c:strCache>
                <c:ptCount val="1"/>
                <c:pt idx="0">
                  <c:v>Existe correspondencia entre la remuneración y los méritos académicos, pedagógicos y profesionales, derivados de la actividad docente, investigativa, tecnológica, innovación, creación artística o cultural y proyección social.</c:v>
                </c:pt>
              </c:strCache>
            </c:strRef>
          </c:cat>
          <c:val>
            <c:numRef>
              <c:f>PROFE!$B$2</c:f>
              <c:numCache>
                <c:formatCode>General</c:formatCode>
                <c:ptCount val="1"/>
                <c:pt idx="0">
                  <c:v>7</c:v>
                </c:pt>
              </c:numCache>
            </c:numRef>
          </c:val>
          <c:extLst xmlns:c16r2="http://schemas.microsoft.com/office/drawing/2015/06/chart">
            <c:ext xmlns:c16="http://schemas.microsoft.com/office/drawing/2014/chart" uri="{C3380CC4-5D6E-409C-BE32-E72D297353CC}">
              <c16:uniqueId val="{00000001-45F0-4927-B8A0-257FAACCC3E3}"/>
            </c:ext>
          </c:extLst>
        </c:ser>
        <c:ser>
          <c:idx val="1"/>
          <c:order val="1"/>
          <c:tx>
            <c:strRef>
              <c:f>PROFE!$C$1</c:f>
              <c:strCache>
                <c:ptCount val="1"/>
                <c:pt idx="0">
                  <c:v>De acuerdo </c:v>
                </c:pt>
              </c:strCache>
            </c:strRef>
          </c:tx>
          <c:spPr>
            <a:solidFill>
              <a:schemeClr val="accent4"/>
            </a:solidFill>
            <a:ln>
              <a:noFill/>
            </a:ln>
            <a:effectLst/>
          </c:spPr>
          <c:invertIfNegative val="0"/>
          <c:dLbls>
            <c:dLbl>
              <c:idx val="0"/>
              <c:tx>
                <c:rich>
                  <a:bodyPr/>
                  <a:lstStyle/>
                  <a:p>
                    <a:r>
                      <a:rPr lang="en-US"/>
                      <a:t>25%</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45F0-4927-B8A0-257FAACCC3E3}"/>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PROFE!$A$2</c:f>
              <c:strCache>
                <c:ptCount val="1"/>
                <c:pt idx="0">
                  <c:v>Existe correspondencia entre la remuneración y los méritos académicos, pedagógicos y profesionales, derivados de la actividad docente, investigativa, tecnológica, innovación, creación artística o cultural y proyección social.</c:v>
                </c:pt>
              </c:strCache>
            </c:strRef>
          </c:cat>
          <c:val>
            <c:numRef>
              <c:f>PROFE!$C$2</c:f>
              <c:numCache>
                <c:formatCode>General</c:formatCode>
                <c:ptCount val="1"/>
                <c:pt idx="0">
                  <c:v>3</c:v>
                </c:pt>
              </c:numCache>
            </c:numRef>
          </c:val>
          <c:extLst xmlns:c16r2="http://schemas.microsoft.com/office/drawing/2015/06/chart">
            <c:ext xmlns:c16="http://schemas.microsoft.com/office/drawing/2014/chart" uri="{C3380CC4-5D6E-409C-BE32-E72D297353CC}">
              <c16:uniqueId val="{00000003-45F0-4927-B8A0-257FAACCC3E3}"/>
            </c:ext>
          </c:extLst>
        </c:ser>
        <c:ser>
          <c:idx val="2"/>
          <c:order val="2"/>
          <c:tx>
            <c:strRef>
              <c:f>PROFE!$D$1</c:f>
              <c:strCache>
                <c:ptCount val="1"/>
                <c:pt idx="0">
                  <c:v>Parcialmente de acuerdo </c:v>
                </c:pt>
              </c:strCache>
            </c:strRef>
          </c:tx>
          <c:spPr>
            <a:solidFill>
              <a:schemeClr val="accent6"/>
            </a:solidFill>
            <a:ln>
              <a:noFill/>
            </a:ln>
            <a:effectLst/>
          </c:spPr>
          <c:invertIfNegative val="0"/>
          <c:dLbls>
            <c:dLbl>
              <c:idx val="0"/>
              <c:tx>
                <c:rich>
                  <a:bodyPr/>
                  <a:lstStyle/>
                  <a:p>
                    <a:r>
                      <a:rPr lang="en-US"/>
                      <a:t>8%</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45F0-4927-B8A0-257FAACCC3E3}"/>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PROFE!$A$2</c:f>
              <c:strCache>
                <c:ptCount val="1"/>
                <c:pt idx="0">
                  <c:v>Existe correspondencia entre la remuneración y los méritos académicos, pedagógicos y profesionales, derivados de la actividad docente, investigativa, tecnológica, innovación, creación artística o cultural y proyección social.</c:v>
                </c:pt>
              </c:strCache>
            </c:strRef>
          </c:cat>
          <c:val>
            <c:numRef>
              <c:f>PROFE!$D$2</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5-45F0-4927-B8A0-257FAACCC3E3}"/>
            </c:ext>
          </c:extLst>
        </c:ser>
        <c:ser>
          <c:idx val="3"/>
          <c:order val="3"/>
          <c:tx>
            <c:strRef>
              <c:f>PROFE!$E$1</c:f>
              <c:strCache>
                <c:ptCount val="1"/>
                <c:pt idx="0">
                  <c:v>No Sabe/ No responde</c:v>
                </c:pt>
              </c:strCache>
            </c:strRef>
          </c:tx>
          <c:spPr>
            <a:solidFill>
              <a:schemeClr val="accent5">
                <a:lumMod val="60000"/>
                <a:lumOff val="40000"/>
              </a:schemeClr>
            </a:solidFill>
            <a:ln>
              <a:noFill/>
            </a:ln>
            <a:effectLst/>
          </c:spPr>
          <c:invertIfNegative val="0"/>
          <c:dLbls>
            <c:dLbl>
              <c:idx val="0"/>
              <c:tx>
                <c:rich>
                  <a:bodyPr/>
                  <a:lstStyle/>
                  <a:p>
                    <a:r>
                      <a:rPr lang="en-US"/>
                      <a:t>8%</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45F0-4927-B8A0-257FAACCC3E3}"/>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PROFE!$A$2</c:f>
              <c:strCache>
                <c:ptCount val="1"/>
                <c:pt idx="0">
                  <c:v>Existe correspondencia entre la remuneración y los méritos académicos, pedagógicos y profesionales, derivados de la actividad docente, investigativa, tecnológica, innovación, creación artística o cultural y proyección social.</c:v>
                </c:pt>
              </c:strCache>
            </c:strRef>
          </c:cat>
          <c:val>
            <c:numRef>
              <c:f>PROFE!$E$2</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7-45F0-4927-B8A0-257FAACCC3E3}"/>
            </c:ext>
          </c:extLst>
        </c:ser>
        <c:dLbls>
          <c:dLblPos val="outEnd"/>
          <c:showLegendKey val="0"/>
          <c:showVal val="1"/>
          <c:showCatName val="0"/>
          <c:showSerName val="0"/>
          <c:showPercent val="0"/>
          <c:showBubbleSize val="0"/>
        </c:dLbls>
        <c:gapWidth val="219"/>
        <c:overlap val="-27"/>
        <c:axId val="1042725520"/>
        <c:axId val="1042714640"/>
      </c:barChart>
      <c:catAx>
        <c:axId val="1042725520"/>
        <c:scaling>
          <c:orientation val="minMax"/>
        </c:scaling>
        <c:delete val="1"/>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O"/>
                  <a:t>12</a:t>
                </a:r>
                <a:r>
                  <a:rPr lang="es-CO" baseline="0"/>
                  <a:t> Profesores</a:t>
                </a:r>
                <a:endParaRPr lang="es-CO"/>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O"/>
            </a:p>
          </c:txPr>
        </c:title>
        <c:numFmt formatCode="General" sourceLinked="1"/>
        <c:majorTickMark val="none"/>
        <c:minorTickMark val="none"/>
        <c:tickLblPos val="nextTo"/>
        <c:crossAx val="1042714640"/>
        <c:crosses val="autoZero"/>
        <c:auto val="1"/>
        <c:lblAlgn val="ctr"/>
        <c:lblOffset val="100"/>
        <c:noMultiLvlLbl val="0"/>
      </c:catAx>
      <c:valAx>
        <c:axId val="10427146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O"/>
                  <a:t>No.</a:t>
                </a:r>
                <a:r>
                  <a:rPr lang="es-CO" baseline="0"/>
                  <a:t> de participantes </a:t>
                </a:r>
                <a:endParaRPr lang="es-CO"/>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427255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000" b="1">
                <a:latin typeface="Times New Roman" panose="02020603050405020304" pitchFamily="18" charset="0"/>
                <a:cs typeface="Times New Roman" panose="02020603050405020304" pitchFamily="18" charset="0"/>
              </a:rPr>
              <a:t>CRITERIOS Y MECANIMOS PARA</a:t>
            </a:r>
            <a:r>
              <a:rPr lang="es-CO" sz="1000" b="1" baseline="0">
                <a:latin typeface="Times New Roman" panose="02020603050405020304" pitchFamily="18" charset="0"/>
                <a:cs typeface="Times New Roman" panose="02020603050405020304" pitchFamily="18" charset="0"/>
              </a:rPr>
              <a:t> LA EVALUACIÓN DE PROFESORES</a:t>
            </a:r>
            <a:endParaRPr lang="es-CO" sz="1000" b="1">
              <a:latin typeface="Times New Roman" panose="02020603050405020304" pitchFamily="18" charset="0"/>
              <a:cs typeface="Times New Roman" panose="02020603050405020304" pitchFamily="18" charset="0"/>
            </a:endParaRPr>
          </a:p>
        </c:rich>
      </c:tx>
      <c:layout>
        <c:manualLayout>
          <c:xMode val="edge"/>
          <c:yMode val="edge"/>
          <c:x val="0.12130555555555556"/>
          <c:y val="4.1666666666666664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Hoja1!$B$188</c:f>
              <c:strCache>
                <c:ptCount val="1"/>
                <c:pt idx="0">
                  <c:v>Totalmente de acuerdo </c:v>
                </c:pt>
              </c:strCache>
            </c:strRef>
          </c:tx>
          <c:spPr>
            <a:solidFill>
              <a:schemeClr val="accent1"/>
            </a:solidFill>
            <a:ln>
              <a:noFill/>
            </a:ln>
            <a:effectLst/>
          </c:spPr>
          <c:invertIfNegative val="0"/>
          <c:dLbls>
            <c:dLbl>
              <c:idx val="0"/>
              <c:tx>
                <c:rich>
                  <a:bodyPr/>
                  <a:lstStyle/>
                  <a:p>
                    <a:r>
                      <a:rPr lang="en-US"/>
                      <a:t>50%</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361A-4A71-81A4-257B514341B2}"/>
                </c:ext>
                <c:ext xmlns:c15="http://schemas.microsoft.com/office/drawing/2012/chart" uri="{CE6537A1-D6FC-4f65-9D91-7224C49458BB}"/>
              </c:extLst>
            </c:dLbl>
            <c:dLbl>
              <c:idx val="1"/>
              <c:tx>
                <c:rich>
                  <a:bodyPr/>
                  <a:lstStyle/>
                  <a:p>
                    <a:r>
                      <a:rPr lang="en-US"/>
                      <a:t>61%</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361A-4A71-81A4-257B514341B2}"/>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Hoja1!$A$189:$A$190</c:f>
              <c:strCache>
                <c:ptCount val="2"/>
                <c:pt idx="0">
                  <c:v>12 Profesores</c:v>
                </c:pt>
                <c:pt idx="1">
                  <c:v>28 Estudiantes </c:v>
                </c:pt>
              </c:strCache>
            </c:strRef>
          </c:cat>
          <c:val>
            <c:numRef>
              <c:f>Hoja1!$B$189:$B$190</c:f>
              <c:numCache>
                <c:formatCode>General</c:formatCode>
                <c:ptCount val="2"/>
                <c:pt idx="0">
                  <c:v>6</c:v>
                </c:pt>
                <c:pt idx="1">
                  <c:v>17</c:v>
                </c:pt>
              </c:numCache>
            </c:numRef>
          </c:val>
          <c:extLst xmlns:c16r2="http://schemas.microsoft.com/office/drawing/2015/06/chart">
            <c:ext xmlns:c16="http://schemas.microsoft.com/office/drawing/2014/chart" uri="{C3380CC4-5D6E-409C-BE32-E72D297353CC}">
              <c16:uniqueId val="{00000002-361A-4A71-81A4-257B514341B2}"/>
            </c:ext>
          </c:extLst>
        </c:ser>
        <c:ser>
          <c:idx val="1"/>
          <c:order val="1"/>
          <c:tx>
            <c:strRef>
              <c:f>Hoja1!$C$188</c:f>
              <c:strCache>
                <c:ptCount val="1"/>
                <c:pt idx="0">
                  <c:v>De acuerdo </c:v>
                </c:pt>
              </c:strCache>
            </c:strRef>
          </c:tx>
          <c:spPr>
            <a:solidFill>
              <a:schemeClr val="accent4"/>
            </a:solidFill>
            <a:ln>
              <a:noFill/>
            </a:ln>
            <a:effectLst/>
          </c:spPr>
          <c:invertIfNegative val="0"/>
          <c:dLbls>
            <c:dLbl>
              <c:idx val="0"/>
              <c:tx>
                <c:rich>
                  <a:bodyPr/>
                  <a:lstStyle/>
                  <a:p>
                    <a:r>
                      <a:rPr lang="en-US"/>
                      <a:t>50%</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361A-4A71-81A4-257B514341B2}"/>
                </c:ext>
                <c:ext xmlns:c15="http://schemas.microsoft.com/office/drawing/2012/chart" uri="{CE6537A1-D6FC-4f65-9D91-7224C49458BB}"/>
              </c:extLst>
            </c:dLbl>
            <c:dLbl>
              <c:idx val="1"/>
              <c:tx>
                <c:rich>
                  <a:bodyPr/>
                  <a:lstStyle/>
                  <a:p>
                    <a:r>
                      <a:rPr lang="en-US"/>
                      <a:t>25%</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361A-4A71-81A4-257B514341B2}"/>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Hoja1!$A$189:$A$190</c:f>
              <c:strCache>
                <c:ptCount val="2"/>
                <c:pt idx="0">
                  <c:v>12 Profesores</c:v>
                </c:pt>
                <c:pt idx="1">
                  <c:v>28 Estudiantes </c:v>
                </c:pt>
              </c:strCache>
            </c:strRef>
          </c:cat>
          <c:val>
            <c:numRef>
              <c:f>Hoja1!$C$189:$C$190</c:f>
              <c:numCache>
                <c:formatCode>General</c:formatCode>
                <c:ptCount val="2"/>
                <c:pt idx="0">
                  <c:v>6</c:v>
                </c:pt>
                <c:pt idx="1">
                  <c:v>7</c:v>
                </c:pt>
              </c:numCache>
            </c:numRef>
          </c:val>
          <c:extLst xmlns:c16r2="http://schemas.microsoft.com/office/drawing/2015/06/chart">
            <c:ext xmlns:c16="http://schemas.microsoft.com/office/drawing/2014/chart" uri="{C3380CC4-5D6E-409C-BE32-E72D297353CC}">
              <c16:uniqueId val="{00000005-361A-4A71-81A4-257B514341B2}"/>
            </c:ext>
          </c:extLst>
        </c:ser>
        <c:ser>
          <c:idx val="2"/>
          <c:order val="2"/>
          <c:tx>
            <c:strRef>
              <c:f>Hoja1!$D$188</c:f>
              <c:strCache>
                <c:ptCount val="1"/>
                <c:pt idx="0">
                  <c:v>Parcialmente de acuerdo </c:v>
                </c:pt>
              </c:strCache>
            </c:strRef>
          </c:tx>
          <c:spPr>
            <a:solidFill>
              <a:schemeClr val="accent6"/>
            </a:solidFill>
            <a:ln>
              <a:noFill/>
            </a:ln>
            <a:effectLst/>
          </c:spPr>
          <c:invertIfNegative val="0"/>
          <c:dLbls>
            <c:dLbl>
              <c:idx val="1"/>
              <c:tx>
                <c:rich>
                  <a:bodyPr/>
                  <a:lstStyle/>
                  <a:p>
                    <a:r>
                      <a:rPr lang="en-US"/>
                      <a:t>7%</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361A-4A71-81A4-257B514341B2}"/>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Hoja1!$A$189:$A$190</c:f>
              <c:strCache>
                <c:ptCount val="2"/>
                <c:pt idx="0">
                  <c:v>12 Profesores</c:v>
                </c:pt>
                <c:pt idx="1">
                  <c:v>28 Estudiantes </c:v>
                </c:pt>
              </c:strCache>
            </c:strRef>
          </c:cat>
          <c:val>
            <c:numRef>
              <c:f>Hoja1!$D$189:$D$190</c:f>
              <c:numCache>
                <c:formatCode>General</c:formatCode>
                <c:ptCount val="2"/>
                <c:pt idx="0">
                  <c:v>0</c:v>
                </c:pt>
                <c:pt idx="1">
                  <c:v>2</c:v>
                </c:pt>
              </c:numCache>
            </c:numRef>
          </c:val>
          <c:extLst xmlns:c16r2="http://schemas.microsoft.com/office/drawing/2015/06/chart">
            <c:ext xmlns:c16="http://schemas.microsoft.com/office/drawing/2014/chart" uri="{C3380CC4-5D6E-409C-BE32-E72D297353CC}">
              <c16:uniqueId val="{00000007-361A-4A71-81A4-257B514341B2}"/>
            </c:ext>
          </c:extLst>
        </c:ser>
        <c:ser>
          <c:idx val="3"/>
          <c:order val="3"/>
          <c:tx>
            <c:strRef>
              <c:f>Hoja1!$E$188</c:f>
              <c:strCache>
                <c:ptCount val="1"/>
                <c:pt idx="0">
                  <c:v>En desacuerdo </c:v>
                </c:pt>
              </c:strCache>
            </c:strRef>
          </c:tx>
          <c:spPr>
            <a:solidFill>
              <a:schemeClr val="accent2"/>
            </a:solidFill>
            <a:ln>
              <a:noFill/>
            </a:ln>
            <a:effectLst/>
          </c:spPr>
          <c:invertIfNegative val="0"/>
          <c:dLbls>
            <c:dLbl>
              <c:idx val="1"/>
              <c:tx>
                <c:rich>
                  <a:bodyPr/>
                  <a:lstStyle/>
                  <a:p>
                    <a:r>
                      <a:rPr lang="en-US"/>
                      <a:t>7%</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361A-4A71-81A4-257B514341B2}"/>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Hoja1!$A$189:$A$190</c:f>
              <c:strCache>
                <c:ptCount val="2"/>
                <c:pt idx="0">
                  <c:v>12 Profesores</c:v>
                </c:pt>
                <c:pt idx="1">
                  <c:v>28 Estudiantes </c:v>
                </c:pt>
              </c:strCache>
            </c:strRef>
          </c:cat>
          <c:val>
            <c:numRef>
              <c:f>Hoja1!$E$189:$E$190</c:f>
              <c:numCache>
                <c:formatCode>General</c:formatCode>
                <c:ptCount val="2"/>
                <c:pt idx="0">
                  <c:v>0</c:v>
                </c:pt>
                <c:pt idx="1">
                  <c:v>2</c:v>
                </c:pt>
              </c:numCache>
            </c:numRef>
          </c:val>
          <c:extLst xmlns:c16r2="http://schemas.microsoft.com/office/drawing/2015/06/chart">
            <c:ext xmlns:c16="http://schemas.microsoft.com/office/drawing/2014/chart" uri="{C3380CC4-5D6E-409C-BE32-E72D297353CC}">
              <c16:uniqueId val="{00000009-361A-4A71-81A4-257B514341B2}"/>
            </c:ext>
          </c:extLst>
        </c:ser>
        <c:dLbls>
          <c:dLblPos val="outEnd"/>
          <c:showLegendKey val="0"/>
          <c:showVal val="1"/>
          <c:showCatName val="0"/>
          <c:showSerName val="0"/>
          <c:showPercent val="0"/>
          <c:showBubbleSize val="0"/>
        </c:dLbls>
        <c:gapWidth val="219"/>
        <c:overlap val="-27"/>
        <c:axId val="1155819728"/>
        <c:axId val="1155818640"/>
      </c:barChart>
      <c:catAx>
        <c:axId val="11558197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155818640"/>
        <c:crosses val="autoZero"/>
        <c:auto val="1"/>
        <c:lblAlgn val="ctr"/>
        <c:lblOffset val="100"/>
        <c:noMultiLvlLbl val="0"/>
      </c:catAx>
      <c:valAx>
        <c:axId val="11558186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O"/>
                  <a:t>Número</a:t>
                </a:r>
                <a:r>
                  <a:rPr lang="es-CO" baseline="0"/>
                  <a:t> de participantes</a:t>
                </a:r>
                <a:endParaRPr lang="es-CO"/>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1558197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800" b="1" baseline="0">
                <a:latin typeface="Times New Roman" panose="02020603050405020304" pitchFamily="18" charset="0"/>
                <a:cs typeface="Times New Roman" panose="02020603050405020304" pitchFamily="18" charset="0"/>
              </a:rPr>
              <a:t>PERTINENCIA  PERFIL PROFESIONAL Y OCUPACIONAL DEL EGRESADO </a:t>
            </a:r>
            <a:endParaRPr lang="es-CO" sz="800" b="1">
              <a:latin typeface="Times New Roman" panose="02020603050405020304" pitchFamily="18" charset="0"/>
              <a:cs typeface="Times New Roman" panose="02020603050405020304" pitchFamily="18" charset="0"/>
            </a:endParaRPr>
          </a:p>
        </c:rich>
      </c:tx>
      <c:layout>
        <c:manualLayout>
          <c:xMode val="edge"/>
          <c:yMode val="edge"/>
          <c:x val="0.17128777923784494"/>
          <c:y val="6.2451209992193599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Hoja1!$B$204</c:f>
              <c:strCache>
                <c:ptCount val="1"/>
                <c:pt idx="0">
                  <c:v>Totalmente de acuerdo </c:v>
                </c:pt>
              </c:strCache>
            </c:strRef>
          </c:tx>
          <c:spPr>
            <a:solidFill>
              <a:schemeClr val="accent1"/>
            </a:solidFill>
            <a:ln>
              <a:noFill/>
            </a:ln>
            <a:effectLst/>
          </c:spPr>
          <c:invertIfNegative val="0"/>
          <c:dLbls>
            <c:dLbl>
              <c:idx val="0"/>
              <c:tx>
                <c:rich>
                  <a:bodyPr/>
                  <a:lstStyle/>
                  <a:p>
                    <a:r>
                      <a:rPr lang="en-US"/>
                      <a:t>8</a:t>
                    </a:r>
                    <a:fld id="{1AC046C2-8428-4A7F-AE7F-B42C47CA2179}" type="VALUE">
                      <a:rPr lang="en-US"/>
                      <a:pPr/>
                      <a:t>[VALOR]</a:t>
                    </a:fld>
                    <a:r>
                      <a:rPr lang="en-US"/>
                      <a:t>%</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649C-4390-9D36-945C86F85157}"/>
                </c:ext>
                <c:ext xmlns:c15="http://schemas.microsoft.com/office/drawing/2012/chart" uri="{CE6537A1-D6FC-4f65-9D91-7224C49458BB}">
                  <c15:dlblFieldTable/>
                  <c15:showDataLabelsRange val="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Hoja1!$A$205</c:f>
              <c:strCache>
                <c:ptCount val="1"/>
                <c:pt idx="0">
                  <c:v>7 Empleadores </c:v>
                </c:pt>
              </c:strCache>
            </c:strRef>
          </c:cat>
          <c:val>
            <c:numRef>
              <c:f>Hoja1!$B$205</c:f>
              <c:numCache>
                <c:formatCode>General</c:formatCode>
                <c:ptCount val="1"/>
                <c:pt idx="0">
                  <c:v>6</c:v>
                </c:pt>
              </c:numCache>
            </c:numRef>
          </c:val>
          <c:extLst xmlns:c16r2="http://schemas.microsoft.com/office/drawing/2015/06/chart">
            <c:ext xmlns:c16="http://schemas.microsoft.com/office/drawing/2014/chart" uri="{C3380CC4-5D6E-409C-BE32-E72D297353CC}">
              <c16:uniqueId val="{00000001-649C-4390-9D36-945C86F85157}"/>
            </c:ext>
          </c:extLst>
        </c:ser>
        <c:ser>
          <c:idx val="1"/>
          <c:order val="1"/>
          <c:tx>
            <c:strRef>
              <c:f>Hoja1!$C$204</c:f>
              <c:strCache>
                <c:ptCount val="1"/>
                <c:pt idx="0">
                  <c:v>De acuerdo </c:v>
                </c:pt>
              </c:strCache>
            </c:strRef>
          </c:tx>
          <c:spPr>
            <a:solidFill>
              <a:schemeClr val="accent4"/>
            </a:solidFill>
            <a:ln>
              <a:noFill/>
            </a:ln>
            <a:effectLst/>
          </c:spPr>
          <c:invertIfNegative val="0"/>
          <c:dLbls>
            <c:dLbl>
              <c:idx val="0"/>
              <c:tx>
                <c:rich>
                  <a:bodyPr/>
                  <a:lstStyle/>
                  <a:p>
                    <a:r>
                      <a:rPr lang="en-US"/>
                      <a:t>14%</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649C-4390-9D36-945C86F85157}"/>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Hoja1!$A$205</c:f>
              <c:strCache>
                <c:ptCount val="1"/>
                <c:pt idx="0">
                  <c:v>7 Empleadores </c:v>
                </c:pt>
              </c:strCache>
            </c:strRef>
          </c:cat>
          <c:val>
            <c:numRef>
              <c:f>Hoja1!$C$205</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3-649C-4390-9D36-945C86F85157}"/>
            </c:ext>
          </c:extLst>
        </c:ser>
        <c:dLbls>
          <c:dLblPos val="outEnd"/>
          <c:showLegendKey val="0"/>
          <c:showVal val="1"/>
          <c:showCatName val="0"/>
          <c:showSerName val="0"/>
          <c:showPercent val="0"/>
          <c:showBubbleSize val="0"/>
        </c:dLbls>
        <c:gapWidth val="219"/>
        <c:overlap val="-27"/>
        <c:axId val="1155811568"/>
        <c:axId val="1155816464"/>
      </c:barChart>
      <c:catAx>
        <c:axId val="11558115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155816464"/>
        <c:crosses val="autoZero"/>
        <c:auto val="1"/>
        <c:lblAlgn val="ctr"/>
        <c:lblOffset val="100"/>
        <c:noMultiLvlLbl val="0"/>
      </c:catAx>
      <c:valAx>
        <c:axId val="11558164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O"/>
                  <a:t>Numero</a:t>
                </a:r>
                <a:r>
                  <a:rPr lang="es-CO" baseline="0"/>
                  <a:t> de Participantes </a:t>
                </a:r>
                <a:endParaRPr lang="es-CO"/>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1558115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000" b="1">
                <a:latin typeface="Times New Roman" panose="02020603050405020304" pitchFamily="18" charset="0"/>
                <a:cs typeface="Times New Roman" panose="02020603050405020304" pitchFamily="18" charset="0"/>
              </a:rPr>
              <a:t>PERCEPCIÓN DE ESTUDIANTES</a:t>
            </a:r>
            <a:r>
              <a:rPr lang="es-CO" sz="1000" b="1" baseline="0">
                <a:latin typeface="Times New Roman" panose="02020603050405020304" pitchFamily="18" charset="0"/>
                <a:cs typeface="Times New Roman" panose="02020603050405020304" pitchFamily="18" charset="0"/>
              </a:rPr>
              <a:t> Y PROFESORES SOBRE SISTEMAS DE APRENDIZAJE</a:t>
            </a:r>
            <a:endParaRPr lang="es-CO" sz="1000" b="1">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Hoja1!$B$216</c:f>
              <c:strCache>
                <c:ptCount val="1"/>
                <c:pt idx="0">
                  <c:v>Totalmente de acuerdo</c:v>
                </c:pt>
              </c:strCache>
            </c:strRef>
          </c:tx>
          <c:spPr>
            <a:solidFill>
              <a:schemeClr val="accent1"/>
            </a:solidFill>
            <a:ln>
              <a:noFill/>
            </a:ln>
            <a:effectLst/>
          </c:spPr>
          <c:invertIfNegative val="0"/>
          <c:dLbls>
            <c:dLbl>
              <c:idx val="0"/>
              <c:tx>
                <c:rich>
                  <a:bodyPr/>
                  <a:lstStyle/>
                  <a:p>
                    <a:r>
                      <a:rPr lang="en-US"/>
                      <a:t>57%</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0BC1-4335-A9B1-528577CE3262}"/>
                </c:ext>
                <c:ext xmlns:c15="http://schemas.microsoft.com/office/drawing/2012/chart" uri="{CE6537A1-D6FC-4f65-9D91-7224C49458BB}"/>
              </c:extLst>
            </c:dLbl>
            <c:dLbl>
              <c:idx val="1"/>
              <c:tx>
                <c:rich>
                  <a:bodyPr/>
                  <a:lstStyle/>
                  <a:p>
                    <a:r>
                      <a:rPr lang="en-US"/>
                      <a:t>25%</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0BC1-4335-A9B1-528577CE3262}"/>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Hoja1!$A$217:$A$218</c:f>
              <c:strCache>
                <c:ptCount val="2"/>
                <c:pt idx="0">
                  <c:v>28 Estudiantes </c:v>
                </c:pt>
                <c:pt idx="1">
                  <c:v>12 Profesores </c:v>
                </c:pt>
              </c:strCache>
            </c:strRef>
          </c:cat>
          <c:val>
            <c:numRef>
              <c:f>Hoja1!$B$217:$B$218</c:f>
              <c:numCache>
                <c:formatCode>General</c:formatCode>
                <c:ptCount val="2"/>
                <c:pt idx="0">
                  <c:v>16</c:v>
                </c:pt>
                <c:pt idx="1">
                  <c:v>3</c:v>
                </c:pt>
              </c:numCache>
            </c:numRef>
          </c:val>
          <c:extLst xmlns:c16r2="http://schemas.microsoft.com/office/drawing/2015/06/chart">
            <c:ext xmlns:c16="http://schemas.microsoft.com/office/drawing/2014/chart" uri="{C3380CC4-5D6E-409C-BE32-E72D297353CC}">
              <c16:uniqueId val="{00000002-0BC1-4335-A9B1-528577CE3262}"/>
            </c:ext>
          </c:extLst>
        </c:ser>
        <c:ser>
          <c:idx val="1"/>
          <c:order val="1"/>
          <c:tx>
            <c:strRef>
              <c:f>Hoja1!$C$216</c:f>
              <c:strCache>
                <c:ptCount val="1"/>
                <c:pt idx="0">
                  <c:v>De acuerdo</c:v>
                </c:pt>
              </c:strCache>
            </c:strRef>
          </c:tx>
          <c:spPr>
            <a:solidFill>
              <a:schemeClr val="accent4"/>
            </a:solidFill>
            <a:ln>
              <a:noFill/>
            </a:ln>
            <a:effectLst/>
          </c:spPr>
          <c:invertIfNegative val="0"/>
          <c:dLbls>
            <c:dLbl>
              <c:idx val="0"/>
              <c:tx>
                <c:rich>
                  <a:bodyPr/>
                  <a:lstStyle/>
                  <a:p>
                    <a:r>
                      <a:rPr lang="en-US"/>
                      <a:t>36%</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0BC1-4335-A9B1-528577CE3262}"/>
                </c:ext>
                <c:ext xmlns:c15="http://schemas.microsoft.com/office/drawing/2012/chart" uri="{CE6537A1-D6FC-4f65-9D91-7224C49458BB}"/>
              </c:extLst>
            </c:dLbl>
            <c:dLbl>
              <c:idx val="1"/>
              <c:tx>
                <c:rich>
                  <a:bodyPr/>
                  <a:lstStyle/>
                  <a:p>
                    <a:r>
                      <a:rPr lang="en-US"/>
                      <a:t>67%</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0BC1-4335-A9B1-528577CE3262}"/>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Hoja1!$A$217:$A$218</c:f>
              <c:strCache>
                <c:ptCount val="2"/>
                <c:pt idx="0">
                  <c:v>28 Estudiantes </c:v>
                </c:pt>
                <c:pt idx="1">
                  <c:v>12 Profesores </c:v>
                </c:pt>
              </c:strCache>
            </c:strRef>
          </c:cat>
          <c:val>
            <c:numRef>
              <c:f>Hoja1!$C$217:$C$218</c:f>
              <c:numCache>
                <c:formatCode>General</c:formatCode>
                <c:ptCount val="2"/>
                <c:pt idx="0">
                  <c:v>10</c:v>
                </c:pt>
                <c:pt idx="1">
                  <c:v>8</c:v>
                </c:pt>
              </c:numCache>
            </c:numRef>
          </c:val>
          <c:extLst xmlns:c16r2="http://schemas.microsoft.com/office/drawing/2015/06/chart">
            <c:ext xmlns:c16="http://schemas.microsoft.com/office/drawing/2014/chart" uri="{C3380CC4-5D6E-409C-BE32-E72D297353CC}">
              <c16:uniqueId val="{00000005-0BC1-4335-A9B1-528577CE3262}"/>
            </c:ext>
          </c:extLst>
        </c:ser>
        <c:ser>
          <c:idx val="2"/>
          <c:order val="2"/>
          <c:tx>
            <c:strRef>
              <c:f>Hoja1!$D$216</c:f>
              <c:strCache>
                <c:ptCount val="1"/>
                <c:pt idx="0">
                  <c:v>Parcialmente de acuerdo </c:v>
                </c:pt>
              </c:strCache>
            </c:strRef>
          </c:tx>
          <c:spPr>
            <a:solidFill>
              <a:schemeClr val="accent6"/>
            </a:solidFill>
            <a:ln>
              <a:noFill/>
            </a:ln>
            <a:effectLst/>
          </c:spPr>
          <c:invertIfNegative val="0"/>
          <c:dLbls>
            <c:dLbl>
              <c:idx val="0"/>
              <c:tx>
                <c:rich>
                  <a:bodyPr/>
                  <a:lstStyle/>
                  <a:p>
                    <a:r>
                      <a:rPr lang="en-US"/>
                      <a:t>3%</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0BC1-4335-A9B1-528577CE3262}"/>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Hoja1!$A$217:$A$218</c:f>
              <c:strCache>
                <c:ptCount val="2"/>
                <c:pt idx="0">
                  <c:v>28 Estudiantes </c:v>
                </c:pt>
                <c:pt idx="1">
                  <c:v>12 Profesores </c:v>
                </c:pt>
              </c:strCache>
            </c:strRef>
          </c:cat>
          <c:val>
            <c:numRef>
              <c:f>Hoja1!$D$217:$D$218</c:f>
              <c:numCache>
                <c:formatCode>General</c:formatCode>
                <c:ptCount val="2"/>
                <c:pt idx="0">
                  <c:v>1</c:v>
                </c:pt>
              </c:numCache>
            </c:numRef>
          </c:val>
          <c:extLst xmlns:c16r2="http://schemas.microsoft.com/office/drawing/2015/06/chart">
            <c:ext xmlns:c16="http://schemas.microsoft.com/office/drawing/2014/chart" uri="{C3380CC4-5D6E-409C-BE32-E72D297353CC}">
              <c16:uniqueId val="{00000007-0BC1-4335-A9B1-528577CE3262}"/>
            </c:ext>
          </c:extLst>
        </c:ser>
        <c:ser>
          <c:idx val="3"/>
          <c:order val="3"/>
          <c:tx>
            <c:strRef>
              <c:f>Hoja1!$E$216</c:f>
              <c:strCache>
                <c:ptCount val="1"/>
                <c:pt idx="0">
                  <c:v>En desacuerdo</c:v>
                </c:pt>
              </c:strCache>
            </c:strRef>
          </c:tx>
          <c:spPr>
            <a:solidFill>
              <a:schemeClr val="accent2"/>
            </a:solidFill>
            <a:ln>
              <a:noFill/>
            </a:ln>
            <a:effectLst/>
          </c:spPr>
          <c:invertIfNegative val="0"/>
          <c:dLbls>
            <c:dLbl>
              <c:idx val="0"/>
              <c:tx>
                <c:rich>
                  <a:bodyPr/>
                  <a:lstStyle/>
                  <a:p>
                    <a:r>
                      <a:rPr lang="en-US"/>
                      <a:t>3%</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0BC1-4335-A9B1-528577CE3262}"/>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Hoja1!$A$217:$A$218</c:f>
              <c:strCache>
                <c:ptCount val="2"/>
                <c:pt idx="0">
                  <c:v>28 Estudiantes </c:v>
                </c:pt>
                <c:pt idx="1">
                  <c:v>12 Profesores </c:v>
                </c:pt>
              </c:strCache>
            </c:strRef>
          </c:cat>
          <c:val>
            <c:numRef>
              <c:f>Hoja1!$E$217:$E$218</c:f>
              <c:numCache>
                <c:formatCode>General</c:formatCode>
                <c:ptCount val="2"/>
                <c:pt idx="0">
                  <c:v>1</c:v>
                </c:pt>
              </c:numCache>
            </c:numRef>
          </c:val>
          <c:extLst xmlns:c16r2="http://schemas.microsoft.com/office/drawing/2015/06/chart">
            <c:ext xmlns:c16="http://schemas.microsoft.com/office/drawing/2014/chart" uri="{C3380CC4-5D6E-409C-BE32-E72D297353CC}">
              <c16:uniqueId val="{00000009-0BC1-4335-A9B1-528577CE3262}"/>
            </c:ext>
          </c:extLst>
        </c:ser>
        <c:ser>
          <c:idx val="4"/>
          <c:order val="4"/>
          <c:tx>
            <c:strRef>
              <c:f>Hoja1!$F$216</c:f>
              <c:strCache>
                <c:ptCount val="1"/>
                <c:pt idx="0">
                  <c:v>No sabe / No responde</c:v>
                </c:pt>
              </c:strCache>
            </c:strRef>
          </c:tx>
          <c:spPr>
            <a:solidFill>
              <a:schemeClr val="accent1"/>
            </a:solidFill>
            <a:ln>
              <a:solidFill>
                <a:schemeClr val="accent1">
                  <a:lumMod val="60000"/>
                  <a:lumOff val="40000"/>
                </a:schemeClr>
              </a:solidFill>
            </a:ln>
            <a:effectLst/>
          </c:spPr>
          <c:invertIfNegative val="0"/>
          <c:dPt>
            <c:idx val="1"/>
            <c:invertIfNegative val="0"/>
            <c:bubble3D val="0"/>
            <c:spPr>
              <a:solidFill>
                <a:schemeClr val="accent1">
                  <a:lumMod val="60000"/>
                  <a:lumOff val="40000"/>
                </a:schemeClr>
              </a:solidFill>
              <a:ln>
                <a:solidFill>
                  <a:schemeClr val="accent1">
                    <a:lumMod val="60000"/>
                    <a:lumOff val="40000"/>
                  </a:schemeClr>
                </a:solidFill>
              </a:ln>
              <a:effectLst/>
            </c:spPr>
            <c:extLst xmlns:c16r2="http://schemas.microsoft.com/office/drawing/2015/06/chart">
              <c:ext xmlns:c16="http://schemas.microsoft.com/office/drawing/2014/chart" uri="{C3380CC4-5D6E-409C-BE32-E72D297353CC}">
                <c16:uniqueId val="{0000000B-0BC1-4335-A9B1-528577CE3262}"/>
              </c:ext>
            </c:extLst>
          </c:dPt>
          <c:dLbls>
            <c:dLbl>
              <c:idx val="1"/>
              <c:tx>
                <c:rich>
                  <a:bodyPr/>
                  <a:lstStyle/>
                  <a:p>
                    <a:r>
                      <a:rPr lang="en-US"/>
                      <a:t>8%</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0BC1-4335-A9B1-528577CE3262}"/>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Hoja1!$A$217:$A$218</c:f>
              <c:strCache>
                <c:ptCount val="2"/>
                <c:pt idx="0">
                  <c:v>28 Estudiantes </c:v>
                </c:pt>
                <c:pt idx="1">
                  <c:v>12 Profesores </c:v>
                </c:pt>
              </c:strCache>
            </c:strRef>
          </c:cat>
          <c:val>
            <c:numRef>
              <c:f>Hoja1!$F$217:$F$218</c:f>
              <c:numCache>
                <c:formatCode>General</c:formatCode>
                <c:ptCount val="2"/>
                <c:pt idx="0">
                  <c:v>0</c:v>
                </c:pt>
                <c:pt idx="1">
                  <c:v>1</c:v>
                </c:pt>
              </c:numCache>
            </c:numRef>
          </c:val>
          <c:extLst xmlns:c16r2="http://schemas.microsoft.com/office/drawing/2015/06/chart">
            <c:ext xmlns:c16="http://schemas.microsoft.com/office/drawing/2014/chart" uri="{C3380CC4-5D6E-409C-BE32-E72D297353CC}">
              <c16:uniqueId val="{0000000C-0BC1-4335-A9B1-528577CE3262}"/>
            </c:ext>
          </c:extLst>
        </c:ser>
        <c:dLbls>
          <c:dLblPos val="outEnd"/>
          <c:showLegendKey val="0"/>
          <c:showVal val="1"/>
          <c:showCatName val="0"/>
          <c:showSerName val="0"/>
          <c:showPercent val="0"/>
          <c:showBubbleSize val="0"/>
        </c:dLbls>
        <c:gapWidth val="219"/>
        <c:overlap val="-27"/>
        <c:axId val="1155815376"/>
        <c:axId val="1155817008"/>
      </c:barChart>
      <c:catAx>
        <c:axId val="11558153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155817008"/>
        <c:crosses val="autoZero"/>
        <c:auto val="1"/>
        <c:lblAlgn val="ctr"/>
        <c:lblOffset val="100"/>
        <c:noMultiLvlLbl val="0"/>
      </c:catAx>
      <c:valAx>
        <c:axId val="11558170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1558153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4">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000" b="1" i="0" baseline="0">
                <a:effectLst/>
                <a:latin typeface="Times New Roman" panose="02020603050405020304" pitchFamily="18" charset="0"/>
                <a:cs typeface="Times New Roman" panose="02020603050405020304" pitchFamily="18" charset="0"/>
              </a:rPr>
              <a:t>APRECIACIÓN DE ESTUDIANTES Y PROFESORES  SOBRE SISTEMAS DE EVALUACIÓN</a:t>
            </a:r>
            <a:endParaRPr lang="es-CO" sz="500" b="1">
              <a:effectLst/>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Hoja1!$B$233</c:f>
              <c:strCache>
                <c:ptCount val="1"/>
                <c:pt idx="0">
                  <c:v>Totalmente de acuerdo </c:v>
                </c:pt>
              </c:strCache>
            </c:strRef>
          </c:tx>
          <c:spPr>
            <a:solidFill>
              <a:schemeClr val="accent1">
                <a:lumMod val="75000"/>
              </a:schemeClr>
            </a:solidFill>
            <a:ln>
              <a:solidFill>
                <a:schemeClr val="accent1"/>
              </a:solidFill>
            </a:ln>
            <a:effectLst/>
          </c:spPr>
          <c:invertIfNegative val="0"/>
          <c:dLbls>
            <c:dLbl>
              <c:idx val="0"/>
              <c:tx>
                <c:rich>
                  <a:bodyPr/>
                  <a:lstStyle/>
                  <a:p>
                    <a:r>
                      <a:rPr lang="en-US"/>
                      <a:t>64%</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7DC7-4A55-B26F-95FD254B8F57}"/>
                </c:ext>
                <c:ext xmlns:c15="http://schemas.microsoft.com/office/drawing/2012/chart" uri="{CE6537A1-D6FC-4f65-9D91-7224C49458BB}"/>
              </c:extLst>
            </c:dLbl>
            <c:dLbl>
              <c:idx val="1"/>
              <c:tx>
                <c:rich>
                  <a:bodyPr/>
                  <a:lstStyle/>
                  <a:p>
                    <a:r>
                      <a:rPr lang="en-US"/>
                      <a:t>50%</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7DC7-4A55-B26F-95FD254B8F57}"/>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Hoja1!$A$234:$A$235</c:f>
              <c:strCache>
                <c:ptCount val="2"/>
                <c:pt idx="0">
                  <c:v>28 Estudiantes </c:v>
                </c:pt>
                <c:pt idx="1">
                  <c:v>12 Profesores</c:v>
                </c:pt>
              </c:strCache>
            </c:strRef>
          </c:cat>
          <c:val>
            <c:numRef>
              <c:f>Hoja1!$B$234:$B$235</c:f>
              <c:numCache>
                <c:formatCode>General</c:formatCode>
                <c:ptCount val="2"/>
                <c:pt idx="0">
                  <c:v>18</c:v>
                </c:pt>
                <c:pt idx="1">
                  <c:v>6</c:v>
                </c:pt>
              </c:numCache>
            </c:numRef>
          </c:val>
          <c:extLst xmlns:c16r2="http://schemas.microsoft.com/office/drawing/2015/06/chart">
            <c:ext xmlns:c16="http://schemas.microsoft.com/office/drawing/2014/chart" uri="{C3380CC4-5D6E-409C-BE32-E72D297353CC}">
              <c16:uniqueId val="{00000002-7DC7-4A55-B26F-95FD254B8F57}"/>
            </c:ext>
          </c:extLst>
        </c:ser>
        <c:ser>
          <c:idx val="1"/>
          <c:order val="1"/>
          <c:tx>
            <c:strRef>
              <c:f>Hoja1!$C$233</c:f>
              <c:strCache>
                <c:ptCount val="1"/>
                <c:pt idx="0">
                  <c:v>De acuerdo </c:v>
                </c:pt>
              </c:strCache>
            </c:strRef>
          </c:tx>
          <c:spPr>
            <a:solidFill>
              <a:srgbClr val="FFC000"/>
            </a:solidFill>
            <a:ln>
              <a:noFill/>
            </a:ln>
            <a:effectLst/>
          </c:spPr>
          <c:invertIfNegative val="0"/>
          <c:dLbls>
            <c:dLbl>
              <c:idx val="0"/>
              <c:tx>
                <c:rich>
                  <a:bodyPr/>
                  <a:lstStyle/>
                  <a:p>
                    <a:r>
                      <a:rPr lang="en-US"/>
                      <a:t>29%</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7DC7-4A55-B26F-95FD254B8F57}"/>
                </c:ext>
                <c:ext xmlns:c15="http://schemas.microsoft.com/office/drawing/2012/chart" uri="{CE6537A1-D6FC-4f65-9D91-7224C49458BB}"/>
              </c:extLst>
            </c:dLbl>
            <c:dLbl>
              <c:idx val="1"/>
              <c:tx>
                <c:rich>
                  <a:bodyPr/>
                  <a:lstStyle/>
                  <a:p>
                    <a:r>
                      <a:rPr lang="en-US"/>
                      <a:t>50%</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7DC7-4A55-B26F-95FD254B8F57}"/>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Hoja1!$A$234:$A$235</c:f>
              <c:strCache>
                <c:ptCount val="2"/>
                <c:pt idx="0">
                  <c:v>28 Estudiantes </c:v>
                </c:pt>
                <c:pt idx="1">
                  <c:v>12 Profesores</c:v>
                </c:pt>
              </c:strCache>
            </c:strRef>
          </c:cat>
          <c:val>
            <c:numRef>
              <c:f>Hoja1!$C$234:$C$235</c:f>
              <c:numCache>
                <c:formatCode>General</c:formatCode>
                <c:ptCount val="2"/>
                <c:pt idx="0">
                  <c:v>8</c:v>
                </c:pt>
                <c:pt idx="1">
                  <c:v>6</c:v>
                </c:pt>
              </c:numCache>
            </c:numRef>
          </c:val>
          <c:extLst xmlns:c16r2="http://schemas.microsoft.com/office/drawing/2015/06/chart">
            <c:ext xmlns:c16="http://schemas.microsoft.com/office/drawing/2014/chart" uri="{C3380CC4-5D6E-409C-BE32-E72D297353CC}">
              <c16:uniqueId val="{00000005-7DC7-4A55-B26F-95FD254B8F57}"/>
            </c:ext>
          </c:extLst>
        </c:ser>
        <c:ser>
          <c:idx val="2"/>
          <c:order val="2"/>
          <c:tx>
            <c:strRef>
              <c:f>Hoja1!$D$233</c:f>
              <c:strCache>
                <c:ptCount val="1"/>
                <c:pt idx="0">
                  <c:v>Parcialmente de acuerdo </c:v>
                </c:pt>
              </c:strCache>
            </c:strRef>
          </c:tx>
          <c:spPr>
            <a:solidFill>
              <a:schemeClr val="accent3"/>
            </a:solidFill>
            <a:ln>
              <a:noFill/>
            </a:ln>
            <a:effectLst/>
          </c:spPr>
          <c:invertIfNegative val="0"/>
          <c:dLbls>
            <c:dLbl>
              <c:idx val="0"/>
              <c:tx>
                <c:rich>
                  <a:bodyPr/>
                  <a:lstStyle/>
                  <a:p>
                    <a:r>
                      <a:rPr lang="en-US"/>
                      <a:t>7%</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7DC7-4A55-B26F-95FD254B8F57}"/>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Hoja1!$A$234:$A$235</c:f>
              <c:strCache>
                <c:ptCount val="2"/>
                <c:pt idx="0">
                  <c:v>28 Estudiantes </c:v>
                </c:pt>
                <c:pt idx="1">
                  <c:v>12 Profesores</c:v>
                </c:pt>
              </c:strCache>
            </c:strRef>
          </c:cat>
          <c:val>
            <c:numRef>
              <c:f>Hoja1!$D$234:$D$235</c:f>
              <c:numCache>
                <c:formatCode>General</c:formatCode>
                <c:ptCount val="2"/>
                <c:pt idx="0">
                  <c:v>2</c:v>
                </c:pt>
                <c:pt idx="1">
                  <c:v>0</c:v>
                </c:pt>
              </c:numCache>
            </c:numRef>
          </c:val>
          <c:extLst xmlns:c16r2="http://schemas.microsoft.com/office/drawing/2015/06/chart">
            <c:ext xmlns:c16="http://schemas.microsoft.com/office/drawing/2014/chart" uri="{C3380CC4-5D6E-409C-BE32-E72D297353CC}">
              <c16:uniqueId val="{00000007-7DC7-4A55-B26F-95FD254B8F57}"/>
            </c:ext>
          </c:extLst>
        </c:ser>
        <c:dLbls>
          <c:dLblPos val="outEnd"/>
          <c:showLegendKey val="0"/>
          <c:showVal val="1"/>
          <c:showCatName val="0"/>
          <c:showSerName val="0"/>
          <c:showPercent val="0"/>
          <c:showBubbleSize val="0"/>
        </c:dLbls>
        <c:gapWidth val="219"/>
        <c:overlap val="-27"/>
        <c:axId val="1155824624"/>
        <c:axId val="1155819184"/>
      </c:barChart>
      <c:catAx>
        <c:axId val="11558246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155819184"/>
        <c:crosses val="autoZero"/>
        <c:auto val="1"/>
        <c:lblAlgn val="ctr"/>
        <c:lblOffset val="100"/>
        <c:noMultiLvlLbl val="0"/>
      </c:catAx>
      <c:valAx>
        <c:axId val="11558191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O"/>
                  <a:t>Número</a:t>
                </a:r>
                <a:r>
                  <a:rPr lang="es-CO" baseline="0"/>
                  <a:t> de Participantes </a:t>
                </a:r>
                <a:endParaRPr lang="es-CO"/>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1558246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000" b="1">
                <a:latin typeface="Times New Roman" panose="02020603050405020304" pitchFamily="18" charset="0"/>
                <a:cs typeface="Times New Roman" panose="02020603050405020304" pitchFamily="18" charset="0"/>
              </a:rPr>
              <a:t>CALIDAD</a:t>
            </a:r>
            <a:r>
              <a:rPr lang="es-CO" sz="1000" b="1" baseline="0">
                <a:latin typeface="Times New Roman" panose="02020603050405020304" pitchFamily="18" charset="0"/>
                <a:cs typeface="Times New Roman" panose="02020603050405020304" pitchFamily="18" charset="0"/>
              </a:rPr>
              <a:t> Y PERTINENECIA DEL PROGRAMA DOCTORAL EN EL CADE NARIÑO </a:t>
            </a:r>
            <a:endParaRPr lang="es-CO" sz="1000" b="1">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Hoja1!$B$256</c:f>
              <c:strCache>
                <c:ptCount val="1"/>
                <c:pt idx="0">
                  <c:v>Totalmente de acuerdo </c:v>
                </c:pt>
              </c:strCache>
            </c:strRef>
          </c:tx>
          <c:spPr>
            <a:solidFill>
              <a:schemeClr val="accent1">
                <a:lumMod val="75000"/>
              </a:schemeClr>
            </a:solidFill>
            <a:ln>
              <a:solidFill>
                <a:schemeClr val="accent1">
                  <a:lumMod val="50000"/>
                </a:schemeClr>
              </a:solidFill>
            </a:ln>
            <a:effectLst/>
          </c:spPr>
          <c:invertIfNegative val="0"/>
          <c:dLbls>
            <c:dLbl>
              <c:idx val="0"/>
              <c:tx>
                <c:rich>
                  <a:bodyPr/>
                  <a:lstStyle/>
                  <a:p>
                    <a:r>
                      <a:rPr lang="en-US"/>
                      <a:t>83%</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426B-4F19-81E2-5E6585C1E5EE}"/>
                </c:ext>
                <c:ext xmlns:c15="http://schemas.microsoft.com/office/drawing/2012/chart" uri="{CE6537A1-D6FC-4f65-9D91-7224C49458BB}"/>
              </c:extLst>
            </c:dLbl>
            <c:dLbl>
              <c:idx val="1"/>
              <c:tx>
                <c:rich>
                  <a:bodyPr/>
                  <a:lstStyle/>
                  <a:p>
                    <a:r>
                      <a:rPr lang="en-US"/>
                      <a:t>82%</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426B-4F19-81E2-5E6585C1E5EE}"/>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Hoja1!$A$257:$A$258</c:f>
              <c:strCache>
                <c:ptCount val="2"/>
                <c:pt idx="0">
                  <c:v>12 Profesores </c:v>
                </c:pt>
                <c:pt idx="1">
                  <c:v>28 Estudiantes </c:v>
                </c:pt>
              </c:strCache>
            </c:strRef>
          </c:cat>
          <c:val>
            <c:numRef>
              <c:f>Hoja1!$B$257:$B$258</c:f>
              <c:numCache>
                <c:formatCode>General</c:formatCode>
                <c:ptCount val="2"/>
                <c:pt idx="0">
                  <c:v>10</c:v>
                </c:pt>
                <c:pt idx="1">
                  <c:v>23</c:v>
                </c:pt>
              </c:numCache>
            </c:numRef>
          </c:val>
          <c:extLst xmlns:c16r2="http://schemas.microsoft.com/office/drawing/2015/06/chart">
            <c:ext xmlns:c16="http://schemas.microsoft.com/office/drawing/2014/chart" uri="{C3380CC4-5D6E-409C-BE32-E72D297353CC}">
              <c16:uniqueId val="{00000002-426B-4F19-81E2-5E6585C1E5EE}"/>
            </c:ext>
          </c:extLst>
        </c:ser>
        <c:ser>
          <c:idx val="1"/>
          <c:order val="1"/>
          <c:tx>
            <c:strRef>
              <c:f>Hoja1!$C$256</c:f>
              <c:strCache>
                <c:ptCount val="1"/>
                <c:pt idx="0">
                  <c:v>De acuerdo </c:v>
                </c:pt>
              </c:strCache>
            </c:strRef>
          </c:tx>
          <c:spPr>
            <a:solidFill>
              <a:srgbClr val="FFC000"/>
            </a:solidFill>
            <a:ln>
              <a:noFill/>
            </a:ln>
            <a:effectLst/>
          </c:spPr>
          <c:invertIfNegative val="0"/>
          <c:dLbls>
            <c:dLbl>
              <c:idx val="0"/>
              <c:tx>
                <c:rich>
                  <a:bodyPr/>
                  <a:lstStyle/>
                  <a:p>
                    <a:r>
                      <a:rPr lang="en-US"/>
                      <a:t>17%</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426B-4F19-81E2-5E6585C1E5EE}"/>
                </c:ext>
                <c:ext xmlns:c15="http://schemas.microsoft.com/office/drawing/2012/chart" uri="{CE6537A1-D6FC-4f65-9D91-7224C49458BB}"/>
              </c:extLst>
            </c:dLbl>
            <c:dLbl>
              <c:idx val="1"/>
              <c:tx>
                <c:rich>
                  <a:bodyPr/>
                  <a:lstStyle/>
                  <a:p>
                    <a:r>
                      <a:rPr lang="en-US"/>
                      <a:t>14%</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426B-4F19-81E2-5E6585C1E5EE}"/>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Hoja1!$A$257:$A$258</c:f>
              <c:strCache>
                <c:ptCount val="2"/>
                <c:pt idx="0">
                  <c:v>12 Profesores </c:v>
                </c:pt>
                <c:pt idx="1">
                  <c:v>28 Estudiantes </c:v>
                </c:pt>
              </c:strCache>
            </c:strRef>
          </c:cat>
          <c:val>
            <c:numRef>
              <c:f>Hoja1!$C$257:$C$258</c:f>
              <c:numCache>
                <c:formatCode>General</c:formatCode>
                <c:ptCount val="2"/>
                <c:pt idx="0">
                  <c:v>2</c:v>
                </c:pt>
                <c:pt idx="1">
                  <c:v>4</c:v>
                </c:pt>
              </c:numCache>
            </c:numRef>
          </c:val>
          <c:extLst xmlns:c16r2="http://schemas.microsoft.com/office/drawing/2015/06/chart">
            <c:ext xmlns:c16="http://schemas.microsoft.com/office/drawing/2014/chart" uri="{C3380CC4-5D6E-409C-BE32-E72D297353CC}">
              <c16:uniqueId val="{00000005-426B-4F19-81E2-5E6585C1E5EE}"/>
            </c:ext>
          </c:extLst>
        </c:ser>
        <c:ser>
          <c:idx val="2"/>
          <c:order val="2"/>
          <c:tx>
            <c:strRef>
              <c:f>Hoja1!$D$256</c:f>
              <c:strCache>
                <c:ptCount val="1"/>
                <c:pt idx="0">
                  <c:v>Parcialmente de acuerdo </c:v>
                </c:pt>
              </c:strCache>
            </c:strRef>
          </c:tx>
          <c:spPr>
            <a:solidFill>
              <a:schemeClr val="accent6"/>
            </a:solidFill>
            <a:ln>
              <a:noFill/>
            </a:ln>
            <a:effectLst/>
          </c:spPr>
          <c:invertIfNegative val="0"/>
          <c:dLbls>
            <c:dLbl>
              <c:idx val="1"/>
              <c:tx>
                <c:rich>
                  <a:bodyPr/>
                  <a:lstStyle/>
                  <a:p>
                    <a:r>
                      <a:rPr lang="en-US"/>
                      <a:t>4%</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426B-4F19-81E2-5E6585C1E5EE}"/>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Hoja1!$A$257:$A$258</c:f>
              <c:strCache>
                <c:ptCount val="2"/>
                <c:pt idx="0">
                  <c:v>12 Profesores </c:v>
                </c:pt>
                <c:pt idx="1">
                  <c:v>28 Estudiantes </c:v>
                </c:pt>
              </c:strCache>
            </c:strRef>
          </c:cat>
          <c:val>
            <c:numRef>
              <c:f>Hoja1!$D$257:$D$258</c:f>
              <c:numCache>
                <c:formatCode>General</c:formatCode>
                <c:ptCount val="2"/>
                <c:pt idx="0">
                  <c:v>0</c:v>
                </c:pt>
                <c:pt idx="1">
                  <c:v>1</c:v>
                </c:pt>
              </c:numCache>
            </c:numRef>
          </c:val>
          <c:extLst xmlns:c16r2="http://schemas.microsoft.com/office/drawing/2015/06/chart">
            <c:ext xmlns:c16="http://schemas.microsoft.com/office/drawing/2014/chart" uri="{C3380CC4-5D6E-409C-BE32-E72D297353CC}">
              <c16:uniqueId val="{00000007-426B-4F19-81E2-5E6585C1E5EE}"/>
            </c:ext>
          </c:extLst>
        </c:ser>
        <c:dLbls>
          <c:dLblPos val="outEnd"/>
          <c:showLegendKey val="0"/>
          <c:showVal val="1"/>
          <c:showCatName val="0"/>
          <c:showSerName val="0"/>
          <c:showPercent val="0"/>
          <c:showBubbleSize val="0"/>
        </c:dLbls>
        <c:gapWidth val="219"/>
        <c:overlap val="-27"/>
        <c:axId val="1155817552"/>
        <c:axId val="1155809936"/>
      </c:barChart>
      <c:catAx>
        <c:axId val="11558175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155809936"/>
        <c:crosses val="autoZero"/>
        <c:auto val="1"/>
        <c:lblAlgn val="ctr"/>
        <c:lblOffset val="100"/>
        <c:noMultiLvlLbl val="0"/>
      </c:catAx>
      <c:valAx>
        <c:axId val="1155809936"/>
        <c:scaling>
          <c:orientation val="minMax"/>
        </c:scaling>
        <c:delete val="0"/>
        <c:axPos val="l"/>
        <c:majorGridlines>
          <c:spPr>
            <a:ln w="9525" cap="flat" cmpd="sng" algn="ctr">
              <a:solidFill>
                <a:schemeClr val="tx1">
                  <a:lumMod val="15000"/>
                  <a:lumOff val="85000"/>
                </a:schemeClr>
              </a:solidFill>
              <a:round/>
            </a:ln>
            <a:effectLst/>
          </c:spPr>
        </c:majorGridlines>
        <c:title>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1558175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5D06-9547-8A4F-2AB9D465355B}"/>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5D06-9547-8A4F-2AB9D465355B}"/>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5D06-9547-8A4F-2AB9D465355B}"/>
              </c:ext>
            </c:extLst>
          </c:dPt>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'A1-A-B'!$G$5:$G$7</c:f>
              <c:strCache>
                <c:ptCount val="3"/>
                <c:pt idx="0">
                  <c:v>A1</c:v>
                </c:pt>
                <c:pt idx="1">
                  <c:v>A</c:v>
                </c:pt>
                <c:pt idx="2">
                  <c:v>B</c:v>
                </c:pt>
              </c:strCache>
            </c:strRef>
          </c:cat>
          <c:val>
            <c:numRef>
              <c:f>'A1-A-B'!$H$5:$H$7</c:f>
              <c:numCache>
                <c:formatCode>General</c:formatCode>
                <c:ptCount val="3"/>
                <c:pt idx="0">
                  <c:v>14</c:v>
                </c:pt>
                <c:pt idx="1">
                  <c:v>30</c:v>
                </c:pt>
                <c:pt idx="2">
                  <c:v>21</c:v>
                </c:pt>
              </c:numCache>
            </c:numRef>
          </c:val>
          <c:extLst xmlns:c16r2="http://schemas.microsoft.com/office/drawing/2015/06/chart">
            <c:ext xmlns:c16="http://schemas.microsoft.com/office/drawing/2014/chart" uri="{C3380CC4-5D6E-409C-BE32-E72D297353CC}">
              <c16:uniqueId val="{00000006-5D06-9547-8A4F-2AB9D465355B}"/>
            </c:ext>
          </c:extLst>
        </c:ser>
        <c:dLbls>
          <c:dLblPos val="outEnd"/>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s-CO"/>
        </a:p>
      </c:txPr>
    </c:legend>
    <c:plotVisOnly val="1"/>
    <c:dispBlanksAs val="gap"/>
    <c:showDLblsOverMax val="0"/>
  </c:chart>
  <c:spPr>
    <a:solidFill>
      <a:schemeClr val="bg1"/>
    </a:solidFill>
    <a:ln w="9525" cap="flat" cmpd="sng" algn="ctr">
      <a:noFill/>
      <a:round/>
    </a:ln>
    <a:effectLst/>
  </c:spPr>
  <c:txPr>
    <a:bodyPr/>
    <a:lstStyle/>
    <a:p>
      <a:pPr>
        <a:defRPr/>
      </a:pPr>
      <a:endParaRPr lang="es-CO"/>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800" b="1">
                <a:latin typeface="Times New Roman" panose="02020603050405020304" pitchFamily="18" charset="0"/>
                <a:cs typeface="Times New Roman" panose="02020603050405020304" pitchFamily="18" charset="0"/>
              </a:rPr>
              <a:t>EFECTIVIDAD DE ESTRATEGIAS </a:t>
            </a:r>
            <a:r>
              <a:rPr lang="es-CO" sz="800" b="1" baseline="0">
                <a:latin typeface="Times New Roman" panose="02020603050405020304" pitchFamily="18" charset="0"/>
                <a:cs typeface="Times New Roman" panose="02020603050405020304" pitchFamily="18" charset="0"/>
              </a:rPr>
              <a:t> Y RECURSOS DE APOYO PARA EL DESARROLLO DE  PRÁCTICAS DE ENSEÑANZA-APRENDIZAJE</a:t>
            </a:r>
            <a:endParaRPr lang="es-CO" sz="800" b="1">
              <a:latin typeface="Times New Roman" panose="02020603050405020304" pitchFamily="18" charset="0"/>
              <a:cs typeface="Times New Roman" panose="02020603050405020304" pitchFamily="18" charset="0"/>
            </a:endParaRPr>
          </a:p>
        </c:rich>
      </c:tx>
      <c:layout>
        <c:manualLayout>
          <c:xMode val="edge"/>
          <c:yMode val="edge"/>
          <c:x val="0.11841360794741214"/>
          <c:y val="3.787878787878788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'[Gráficas_Encuestas Doctorado_Completo.xlsx]ESTUDIAN'!$B$46</c:f>
              <c:strCache>
                <c:ptCount val="1"/>
                <c:pt idx="0">
                  <c:v>Totalmente de acuerdo </c:v>
                </c:pt>
              </c:strCache>
            </c:strRef>
          </c:tx>
          <c:spPr>
            <a:solidFill>
              <a:schemeClr val="accent1"/>
            </a:solidFill>
            <a:ln>
              <a:noFill/>
            </a:ln>
            <a:effectLst/>
          </c:spPr>
          <c:invertIfNegative val="0"/>
          <c:dLbls>
            <c:dLbl>
              <c:idx val="0"/>
              <c:tx>
                <c:rich>
                  <a:bodyPr/>
                  <a:lstStyle/>
                  <a:p>
                    <a:fld id="{68349189-957B-4B95-AB97-837A930E3E22}" type="CELLRANGE">
                      <a:rPr lang="en-US"/>
                      <a:pPr/>
                      <a:t>[CELLRANGE]</a:t>
                    </a:fld>
                    <a:endParaRPr lang="es-CO"/>
                  </a:p>
                </c:rich>
              </c:tx>
              <c:dLblPos val="outEnd"/>
              <c:showLegendKey val="0"/>
              <c:showVal val="0"/>
              <c:showCatName val="0"/>
              <c:showSerName val="0"/>
              <c:showPercent val="0"/>
              <c:showBubbleSize val="0"/>
              <c:extLst xmlns:c16r2="http://schemas.microsoft.com/office/drawing/2015/06/chart">
                <c:ext xmlns:c16="http://schemas.microsoft.com/office/drawing/2014/chart" uri="{C3380CC4-5D6E-409C-BE32-E72D297353CC}">
                  <c16:uniqueId val="{00000007-B346-4E63-BDA8-A28CCF651AAD}"/>
                </c:ext>
                <c:ext xmlns:c15="http://schemas.microsoft.com/office/drawing/2012/chart" uri="{CE6537A1-D6FC-4f65-9D91-7224C49458BB}">
                  <c15:dlblFieldTable/>
                  <c15:showDataLabelsRange val="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0"/>
            <c:showCatName val="0"/>
            <c:showSerName val="0"/>
            <c:showPercent val="0"/>
            <c:showBubbleSize val="0"/>
            <c:showLeaderLines val="0"/>
            <c:extLst xmlns:c16r2="http://schemas.microsoft.com/office/drawing/2015/06/char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strRef>
              <c:f>'[Gráficas_Encuestas Doctorado_Completo.xlsx]ESTUDIAN'!$A$47</c:f>
              <c:strCache>
                <c:ptCount val="1"/>
                <c:pt idx="0">
                  <c:v>28 Estudiantes </c:v>
                </c:pt>
              </c:strCache>
            </c:strRef>
          </c:cat>
          <c:val>
            <c:numRef>
              <c:f>'[Gráficas_Encuestas Doctorado_Completo.xlsx]ESTUDIAN'!$B$47</c:f>
              <c:numCache>
                <c:formatCode>General</c:formatCode>
                <c:ptCount val="1"/>
                <c:pt idx="0">
                  <c:v>12</c:v>
                </c:pt>
              </c:numCache>
            </c:numRef>
          </c:val>
          <c:extLst xmlns:c16r2="http://schemas.microsoft.com/office/drawing/2015/06/chart">
            <c:ext xmlns:c16="http://schemas.microsoft.com/office/drawing/2014/chart" uri="{C3380CC4-5D6E-409C-BE32-E72D297353CC}">
              <c16:uniqueId val="{00000000-0440-41E6-899E-F9A17FC6A658}"/>
            </c:ext>
            <c:ext xmlns:c15="http://schemas.microsoft.com/office/drawing/2012/chart" uri="{02D57815-91ED-43cb-92C2-25804820EDAC}">
              <c15:datalabelsRange>
                <c15:f>'[Gráficas_Encuestas Doctorado_Completo.xlsx]ESTUDIAN'!$C$47</c15:f>
                <c15:dlblRangeCache>
                  <c:ptCount val="1"/>
                  <c:pt idx="0">
                    <c:v>42,9%</c:v>
                  </c:pt>
                </c15:dlblRangeCache>
              </c15:datalabelsRange>
            </c:ext>
          </c:extLst>
        </c:ser>
        <c:ser>
          <c:idx val="2"/>
          <c:order val="1"/>
          <c:tx>
            <c:strRef>
              <c:f>'[Gráficas_Encuestas Doctorado_Completo.xlsx]ESTUDIAN'!$D$46</c:f>
              <c:strCache>
                <c:ptCount val="1"/>
                <c:pt idx="0">
                  <c:v>Parcialmente de acuerdo</c:v>
                </c:pt>
              </c:strCache>
            </c:strRef>
          </c:tx>
          <c:spPr>
            <a:solidFill>
              <a:schemeClr val="accent6"/>
            </a:solidFill>
            <a:ln>
              <a:noFill/>
            </a:ln>
            <a:effectLst/>
          </c:spPr>
          <c:invertIfNegative val="0"/>
          <c:dLbls>
            <c:dLbl>
              <c:idx val="0"/>
              <c:tx>
                <c:rich>
                  <a:bodyPr/>
                  <a:lstStyle/>
                  <a:p>
                    <a:fld id="{4BA5DBD0-9B6E-4DE2-851E-B21FF7391EA6}" type="CELLRANGE">
                      <a:rPr lang="en-US"/>
                      <a:pPr/>
                      <a:t>[CELLRANGE]</a:t>
                    </a:fld>
                    <a:endParaRPr lang="es-CO"/>
                  </a:p>
                </c:rich>
              </c:tx>
              <c:dLblPos val="outEnd"/>
              <c:showLegendKey val="0"/>
              <c:showVal val="0"/>
              <c:showCatName val="0"/>
              <c:showSerName val="0"/>
              <c:showPercent val="0"/>
              <c:showBubbleSize val="0"/>
              <c:extLst xmlns:c16r2="http://schemas.microsoft.com/office/drawing/2015/06/chart">
                <c:ext xmlns:c16="http://schemas.microsoft.com/office/drawing/2014/chart" uri="{C3380CC4-5D6E-409C-BE32-E72D297353CC}">
                  <c16:uniqueId val="{00000008-B346-4E63-BDA8-A28CCF651AAD}"/>
                </c:ext>
                <c:ext xmlns:c15="http://schemas.microsoft.com/office/drawing/2012/chart" uri="{CE6537A1-D6FC-4f65-9D91-7224C49458BB}">
                  <c15:dlblFieldTable/>
                  <c15:showDataLabelsRange val="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0"/>
            <c:showCatName val="0"/>
            <c:showSerName val="0"/>
            <c:showPercent val="0"/>
            <c:showBubbleSize val="0"/>
            <c:showLeaderLines val="0"/>
            <c:extLst xmlns:c16r2="http://schemas.microsoft.com/office/drawing/2015/06/char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strRef>
              <c:f>'[Gráficas_Encuestas Doctorado_Completo.xlsx]ESTUDIAN'!$A$47</c:f>
              <c:strCache>
                <c:ptCount val="1"/>
                <c:pt idx="0">
                  <c:v>28 Estudiantes </c:v>
                </c:pt>
              </c:strCache>
            </c:strRef>
          </c:cat>
          <c:val>
            <c:numRef>
              <c:f>'[Gráficas_Encuestas Doctorado_Completo.xlsx]ESTUDIAN'!$D$47</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2-B346-4E63-BDA8-A28CCF651AAD}"/>
            </c:ext>
            <c:ext xmlns:c15="http://schemas.microsoft.com/office/drawing/2012/chart" uri="{02D57815-91ED-43cb-92C2-25804820EDAC}">
              <c15:datalabelsRange>
                <c15:f>'[Gráficas_Encuestas Doctorado_Completo.xlsx]ESTUDIAN'!$E$47</c15:f>
                <c15:dlblRangeCache>
                  <c:ptCount val="1"/>
                  <c:pt idx="0">
                    <c:v>3,6%</c:v>
                  </c:pt>
                </c15:dlblRangeCache>
              </c15:datalabelsRange>
            </c:ext>
          </c:extLst>
        </c:ser>
        <c:ser>
          <c:idx val="4"/>
          <c:order val="2"/>
          <c:tx>
            <c:strRef>
              <c:f>'[Gráficas_Encuestas Doctorado_Completo.xlsx]ESTUDIAN'!$F$46</c:f>
              <c:strCache>
                <c:ptCount val="1"/>
                <c:pt idx="0">
                  <c:v>De acuerdo </c:v>
                </c:pt>
              </c:strCache>
            </c:strRef>
          </c:tx>
          <c:spPr>
            <a:solidFill>
              <a:srgbClr val="FFC000"/>
            </a:solidFill>
            <a:ln>
              <a:noFill/>
            </a:ln>
            <a:effectLst/>
          </c:spPr>
          <c:invertIfNegative val="0"/>
          <c:dLbls>
            <c:dLbl>
              <c:idx val="0"/>
              <c:tx>
                <c:rich>
                  <a:bodyPr/>
                  <a:lstStyle/>
                  <a:p>
                    <a:fld id="{FCF111FD-F633-47F7-BCF2-12BC4FC71892}" type="CELLRANGE">
                      <a:rPr lang="en-US"/>
                      <a:pPr/>
                      <a:t>[CELLRANGE]</a:t>
                    </a:fld>
                    <a:endParaRPr lang="es-CO"/>
                  </a:p>
                </c:rich>
              </c:tx>
              <c:dLblPos val="outEnd"/>
              <c:showLegendKey val="0"/>
              <c:showVal val="0"/>
              <c:showCatName val="0"/>
              <c:showSerName val="0"/>
              <c:showPercent val="0"/>
              <c:showBubbleSize val="0"/>
              <c:extLst xmlns:c16r2="http://schemas.microsoft.com/office/drawing/2015/06/chart">
                <c:ext xmlns:c16="http://schemas.microsoft.com/office/drawing/2014/chart" uri="{C3380CC4-5D6E-409C-BE32-E72D297353CC}">
                  <c16:uniqueId val="{00000009-B346-4E63-BDA8-A28CCF651AAD}"/>
                </c:ext>
                <c:ext xmlns:c15="http://schemas.microsoft.com/office/drawing/2012/chart" uri="{CE6537A1-D6FC-4f65-9D91-7224C49458BB}">
                  <c15:dlblFieldTable/>
                  <c15:showDataLabelsRange val="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0"/>
            <c:showCatName val="0"/>
            <c:showSerName val="0"/>
            <c:showPercent val="0"/>
            <c:showBubbleSize val="0"/>
            <c:showLeaderLines val="0"/>
            <c:extLst xmlns:c16r2="http://schemas.microsoft.com/office/drawing/2015/06/char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strRef>
              <c:f>'[Gráficas_Encuestas Doctorado_Completo.xlsx]ESTUDIAN'!$A$47</c:f>
              <c:strCache>
                <c:ptCount val="1"/>
                <c:pt idx="0">
                  <c:v>28 Estudiantes </c:v>
                </c:pt>
              </c:strCache>
            </c:strRef>
          </c:cat>
          <c:val>
            <c:numRef>
              <c:f>'[Gráficas_Encuestas Doctorado_Completo.xlsx]ESTUDIAN'!$F$47</c:f>
              <c:numCache>
                <c:formatCode>General</c:formatCode>
                <c:ptCount val="1"/>
                <c:pt idx="0">
                  <c:v>12</c:v>
                </c:pt>
              </c:numCache>
            </c:numRef>
          </c:val>
          <c:extLst xmlns:c16r2="http://schemas.microsoft.com/office/drawing/2015/06/chart">
            <c:ext xmlns:c16="http://schemas.microsoft.com/office/drawing/2014/chart" uri="{C3380CC4-5D6E-409C-BE32-E72D297353CC}">
              <c16:uniqueId val="{00000004-B346-4E63-BDA8-A28CCF651AAD}"/>
            </c:ext>
            <c:ext xmlns:c15="http://schemas.microsoft.com/office/drawing/2012/chart" uri="{02D57815-91ED-43cb-92C2-25804820EDAC}">
              <c15:datalabelsRange>
                <c15:f>'[Gráficas_Encuestas Doctorado_Completo.xlsx]ESTUDIAN'!$G$47</c15:f>
                <c15:dlblRangeCache>
                  <c:ptCount val="1"/>
                  <c:pt idx="0">
                    <c:v>42,9%</c:v>
                  </c:pt>
                </c15:dlblRangeCache>
              </c15:datalabelsRange>
            </c:ext>
          </c:extLst>
        </c:ser>
        <c:ser>
          <c:idx val="6"/>
          <c:order val="3"/>
          <c:tx>
            <c:strRef>
              <c:f>'[Gráficas_Encuestas Doctorado_Completo.xlsx]ESTUDIAN'!$H$46</c:f>
              <c:strCache>
                <c:ptCount val="1"/>
                <c:pt idx="0">
                  <c:v>En desacuerdo </c:v>
                </c:pt>
              </c:strCache>
            </c:strRef>
          </c:tx>
          <c:spPr>
            <a:solidFill>
              <a:schemeClr val="accent2"/>
            </a:solidFill>
            <a:ln>
              <a:noFill/>
            </a:ln>
            <a:effectLst/>
          </c:spPr>
          <c:invertIfNegative val="0"/>
          <c:dLbls>
            <c:dLbl>
              <c:idx val="0"/>
              <c:tx>
                <c:rich>
                  <a:bodyPr/>
                  <a:lstStyle/>
                  <a:p>
                    <a:fld id="{10DA695F-1D2B-47F4-925E-F0910D96FEBE}" type="CELLRANGE">
                      <a:rPr lang="en-US"/>
                      <a:pPr/>
                      <a:t>[CELLRANGE]</a:t>
                    </a:fld>
                    <a:endParaRPr lang="es-CO"/>
                  </a:p>
                </c:rich>
              </c:tx>
              <c:dLblPos val="outEnd"/>
              <c:showLegendKey val="0"/>
              <c:showVal val="0"/>
              <c:showCatName val="0"/>
              <c:showSerName val="0"/>
              <c:showPercent val="0"/>
              <c:showBubbleSize val="0"/>
              <c:extLst xmlns:c16r2="http://schemas.microsoft.com/office/drawing/2015/06/chart">
                <c:ext xmlns:c16="http://schemas.microsoft.com/office/drawing/2014/chart" uri="{C3380CC4-5D6E-409C-BE32-E72D297353CC}">
                  <c16:uniqueId val="{0000000A-B346-4E63-BDA8-A28CCF651AAD}"/>
                </c:ext>
                <c:ext xmlns:c15="http://schemas.microsoft.com/office/drawing/2012/chart" uri="{CE6537A1-D6FC-4f65-9D91-7224C49458BB}">
                  <c15:dlblFieldTable/>
                  <c15:showDataLabelsRange val="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0"/>
            <c:showCatName val="0"/>
            <c:showSerName val="0"/>
            <c:showPercent val="0"/>
            <c:showBubbleSize val="0"/>
            <c:showLeaderLines val="0"/>
            <c:extLst xmlns:c16r2="http://schemas.microsoft.com/office/drawing/2015/06/char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strRef>
              <c:f>'[Gráficas_Encuestas Doctorado_Completo.xlsx]ESTUDIAN'!$A$47</c:f>
              <c:strCache>
                <c:ptCount val="1"/>
                <c:pt idx="0">
                  <c:v>28 Estudiantes </c:v>
                </c:pt>
              </c:strCache>
            </c:strRef>
          </c:cat>
          <c:val>
            <c:numRef>
              <c:f>'[Gráficas_Encuestas Doctorado_Completo.xlsx]ESTUDIAN'!$H$47</c:f>
              <c:numCache>
                <c:formatCode>General</c:formatCode>
                <c:ptCount val="1"/>
                <c:pt idx="0">
                  <c:v>3</c:v>
                </c:pt>
              </c:numCache>
            </c:numRef>
          </c:val>
          <c:extLst xmlns:c16r2="http://schemas.microsoft.com/office/drawing/2015/06/chart">
            <c:ext xmlns:c16="http://schemas.microsoft.com/office/drawing/2014/chart" uri="{C3380CC4-5D6E-409C-BE32-E72D297353CC}">
              <c16:uniqueId val="{00000006-B346-4E63-BDA8-A28CCF651AAD}"/>
            </c:ext>
            <c:ext xmlns:c15="http://schemas.microsoft.com/office/drawing/2012/chart" uri="{02D57815-91ED-43cb-92C2-25804820EDAC}">
              <c15:datalabelsRange>
                <c15:f>'[Gráficas_Encuestas Doctorado_Completo.xlsx]ESTUDIAN'!$I$47</c15:f>
                <c15:dlblRangeCache>
                  <c:ptCount val="1"/>
                  <c:pt idx="0">
                    <c:v>10,7%</c:v>
                  </c:pt>
                </c15:dlblRangeCache>
              </c15:datalabelsRange>
            </c:ext>
          </c:extLst>
        </c:ser>
        <c:dLbls>
          <c:dLblPos val="outEnd"/>
          <c:showLegendKey val="0"/>
          <c:showVal val="1"/>
          <c:showCatName val="0"/>
          <c:showSerName val="0"/>
          <c:showPercent val="0"/>
          <c:showBubbleSize val="0"/>
        </c:dLbls>
        <c:gapWidth val="219"/>
        <c:overlap val="-27"/>
        <c:axId val="1155821360"/>
        <c:axId val="1155811024"/>
      </c:barChart>
      <c:catAx>
        <c:axId val="11558213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155811024"/>
        <c:crosses val="autoZero"/>
        <c:auto val="1"/>
        <c:lblAlgn val="ctr"/>
        <c:lblOffset val="100"/>
        <c:noMultiLvlLbl val="0"/>
      </c:catAx>
      <c:valAx>
        <c:axId val="115581102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O"/>
                  <a:t>No.</a:t>
                </a:r>
                <a:r>
                  <a:rPr lang="es-CO" baseline="0"/>
                  <a:t> de participantes</a:t>
                </a:r>
                <a:endParaRPr lang="es-CO"/>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155821360"/>
        <c:crosses val="autoZero"/>
        <c:crossBetween val="between"/>
      </c:valAx>
      <c:spPr>
        <a:noFill/>
        <a:ln>
          <a:noFill/>
        </a:ln>
        <a:effectLst/>
      </c:spPr>
    </c:plotArea>
    <c:legend>
      <c:legendPos val="r"/>
      <c:layout>
        <c:manualLayout>
          <c:xMode val="edge"/>
          <c:yMode val="edge"/>
          <c:x val="0.65459208223971999"/>
          <c:y val="0.38879520268299794"/>
          <c:w val="0.34263013998250214"/>
          <c:h val="0.2986132983377078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4">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000" b="1">
                <a:latin typeface="Times New Roman" panose="02020603050405020304" pitchFamily="18" charset="0"/>
                <a:cs typeface="Times New Roman" panose="02020603050405020304" pitchFamily="18" charset="0"/>
              </a:rPr>
              <a:t>ESTRATEGIAS</a:t>
            </a:r>
            <a:r>
              <a:rPr lang="es-CO" sz="1000" b="1" baseline="0">
                <a:latin typeface="Times New Roman" panose="02020603050405020304" pitchFamily="18" charset="0"/>
                <a:cs typeface="Times New Roman" panose="02020603050405020304" pitchFamily="18" charset="0"/>
              </a:rPr>
              <a:t> Y RECURSOS DE APOYO BRINDADOS POR LA INSTITUCIÓN </a:t>
            </a:r>
            <a:endParaRPr lang="es-CO" sz="1000" b="1">
              <a:latin typeface="Times New Roman" panose="02020603050405020304" pitchFamily="18" charset="0"/>
              <a:cs typeface="Times New Roman" panose="02020603050405020304" pitchFamily="18" charset="0"/>
            </a:endParaRPr>
          </a:p>
        </c:rich>
      </c:tx>
      <c:layout>
        <c:manualLayout>
          <c:xMode val="edge"/>
          <c:yMode val="edge"/>
          <c:x val="0.17436514538876746"/>
          <c:y val="4.3313481321061179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Hoja1!$B$278</c:f>
              <c:strCache>
                <c:ptCount val="1"/>
                <c:pt idx="0">
                  <c:v>Totalmente de acuerdo</c:v>
                </c:pt>
              </c:strCache>
            </c:strRef>
          </c:tx>
          <c:spPr>
            <a:solidFill>
              <a:schemeClr val="accent1">
                <a:lumMod val="75000"/>
              </a:schemeClr>
            </a:solidFill>
            <a:ln>
              <a:noFill/>
            </a:ln>
            <a:effectLst/>
          </c:spPr>
          <c:invertIfNegative val="0"/>
          <c:dLbls>
            <c:dLbl>
              <c:idx val="0"/>
              <c:tx>
                <c:rich>
                  <a:bodyPr/>
                  <a:lstStyle/>
                  <a:p>
                    <a:r>
                      <a:rPr lang="en-US"/>
                      <a:t>47%</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3951-4BC4-9BA6-1D64743AC59E}"/>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Hoja1!$A$279</c:f>
              <c:strCache>
                <c:ptCount val="1"/>
                <c:pt idx="0">
                  <c:v>28 Estudiantes </c:v>
                </c:pt>
              </c:strCache>
            </c:strRef>
          </c:cat>
          <c:val>
            <c:numRef>
              <c:f>Hoja1!$B$279</c:f>
              <c:numCache>
                <c:formatCode>General</c:formatCode>
                <c:ptCount val="1"/>
                <c:pt idx="0">
                  <c:v>13</c:v>
                </c:pt>
              </c:numCache>
            </c:numRef>
          </c:val>
          <c:extLst xmlns:c16r2="http://schemas.microsoft.com/office/drawing/2015/06/chart">
            <c:ext xmlns:c16="http://schemas.microsoft.com/office/drawing/2014/chart" uri="{C3380CC4-5D6E-409C-BE32-E72D297353CC}">
              <c16:uniqueId val="{00000001-3951-4BC4-9BA6-1D64743AC59E}"/>
            </c:ext>
          </c:extLst>
        </c:ser>
        <c:ser>
          <c:idx val="1"/>
          <c:order val="1"/>
          <c:tx>
            <c:strRef>
              <c:f>Hoja1!$C$278</c:f>
              <c:strCache>
                <c:ptCount val="1"/>
                <c:pt idx="0">
                  <c:v>Parcialmente de acuerdo </c:v>
                </c:pt>
              </c:strCache>
            </c:strRef>
          </c:tx>
          <c:spPr>
            <a:solidFill>
              <a:srgbClr val="92D050"/>
            </a:solidFill>
            <a:ln>
              <a:noFill/>
            </a:ln>
            <a:effectLst/>
          </c:spPr>
          <c:invertIfNegative val="0"/>
          <c:dLbls>
            <c:dLbl>
              <c:idx val="0"/>
              <c:tx>
                <c:rich>
                  <a:bodyPr/>
                  <a:lstStyle/>
                  <a:p>
                    <a:r>
                      <a:rPr lang="en-US"/>
                      <a:t>7%</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3951-4BC4-9BA6-1D64743AC59E}"/>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Hoja1!$A$279</c:f>
              <c:strCache>
                <c:ptCount val="1"/>
                <c:pt idx="0">
                  <c:v>28 Estudiantes </c:v>
                </c:pt>
              </c:strCache>
            </c:strRef>
          </c:cat>
          <c:val>
            <c:numRef>
              <c:f>Hoja1!$C$279</c:f>
              <c:numCache>
                <c:formatCode>General</c:formatCode>
                <c:ptCount val="1"/>
                <c:pt idx="0">
                  <c:v>2</c:v>
                </c:pt>
              </c:numCache>
            </c:numRef>
          </c:val>
          <c:extLst xmlns:c16r2="http://schemas.microsoft.com/office/drawing/2015/06/chart">
            <c:ext xmlns:c16="http://schemas.microsoft.com/office/drawing/2014/chart" uri="{C3380CC4-5D6E-409C-BE32-E72D297353CC}">
              <c16:uniqueId val="{00000003-3951-4BC4-9BA6-1D64743AC59E}"/>
            </c:ext>
          </c:extLst>
        </c:ser>
        <c:ser>
          <c:idx val="2"/>
          <c:order val="2"/>
          <c:tx>
            <c:strRef>
              <c:f>Hoja1!$D$278</c:f>
              <c:strCache>
                <c:ptCount val="1"/>
                <c:pt idx="0">
                  <c:v>De acuerdo</c:v>
                </c:pt>
              </c:strCache>
            </c:strRef>
          </c:tx>
          <c:spPr>
            <a:solidFill>
              <a:srgbClr val="FFC000"/>
            </a:solidFill>
            <a:ln>
              <a:noFill/>
            </a:ln>
            <a:effectLst/>
          </c:spPr>
          <c:invertIfNegative val="0"/>
          <c:dLbls>
            <c:dLbl>
              <c:idx val="0"/>
              <c:tx>
                <c:rich>
                  <a:bodyPr/>
                  <a:lstStyle/>
                  <a:p>
                    <a:r>
                      <a:rPr lang="en-US"/>
                      <a:t>39%</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3951-4BC4-9BA6-1D64743AC59E}"/>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Hoja1!$A$279</c:f>
              <c:strCache>
                <c:ptCount val="1"/>
                <c:pt idx="0">
                  <c:v>28 Estudiantes </c:v>
                </c:pt>
              </c:strCache>
            </c:strRef>
          </c:cat>
          <c:val>
            <c:numRef>
              <c:f>Hoja1!$D$279</c:f>
              <c:numCache>
                <c:formatCode>General</c:formatCode>
                <c:ptCount val="1"/>
                <c:pt idx="0">
                  <c:v>11</c:v>
                </c:pt>
              </c:numCache>
            </c:numRef>
          </c:val>
          <c:extLst xmlns:c16r2="http://schemas.microsoft.com/office/drawing/2015/06/chart">
            <c:ext xmlns:c16="http://schemas.microsoft.com/office/drawing/2014/chart" uri="{C3380CC4-5D6E-409C-BE32-E72D297353CC}">
              <c16:uniqueId val="{00000005-3951-4BC4-9BA6-1D64743AC59E}"/>
            </c:ext>
          </c:extLst>
        </c:ser>
        <c:ser>
          <c:idx val="3"/>
          <c:order val="3"/>
          <c:tx>
            <c:strRef>
              <c:f>Hoja1!$E$278</c:f>
              <c:strCache>
                <c:ptCount val="1"/>
                <c:pt idx="0">
                  <c:v>En desacuerdo</c:v>
                </c:pt>
              </c:strCache>
            </c:strRef>
          </c:tx>
          <c:spPr>
            <a:solidFill>
              <a:schemeClr val="accent6"/>
            </a:solidFill>
            <a:ln>
              <a:noFill/>
            </a:ln>
            <a:effectLst/>
          </c:spPr>
          <c:invertIfNegative val="0"/>
          <c:dLbls>
            <c:dLbl>
              <c:idx val="0"/>
              <c:tx>
                <c:rich>
                  <a:bodyPr/>
                  <a:lstStyle/>
                  <a:p>
                    <a:r>
                      <a:rPr lang="en-US"/>
                      <a:t>7%</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3951-4BC4-9BA6-1D64743AC59E}"/>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Hoja1!$A$279</c:f>
              <c:strCache>
                <c:ptCount val="1"/>
                <c:pt idx="0">
                  <c:v>28 Estudiantes </c:v>
                </c:pt>
              </c:strCache>
            </c:strRef>
          </c:cat>
          <c:val>
            <c:numRef>
              <c:f>Hoja1!$E$279</c:f>
              <c:numCache>
                <c:formatCode>General</c:formatCode>
                <c:ptCount val="1"/>
                <c:pt idx="0">
                  <c:v>2</c:v>
                </c:pt>
              </c:numCache>
            </c:numRef>
          </c:val>
          <c:extLst xmlns:c16r2="http://schemas.microsoft.com/office/drawing/2015/06/chart">
            <c:ext xmlns:c16="http://schemas.microsoft.com/office/drawing/2014/chart" uri="{C3380CC4-5D6E-409C-BE32-E72D297353CC}">
              <c16:uniqueId val="{00000007-3951-4BC4-9BA6-1D64743AC59E}"/>
            </c:ext>
          </c:extLst>
        </c:ser>
        <c:dLbls>
          <c:dLblPos val="outEnd"/>
          <c:showLegendKey val="0"/>
          <c:showVal val="1"/>
          <c:showCatName val="0"/>
          <c:showSerName val="0"/>
          <c:showPercent val="0"/>
          <c:showBubbleSize val="0"/>
        </c:dLbls>
        <c:gapWidth val="219"/>
        <c:overlap val="-27"/>
        <c:axId val="1155822448"/>
        <c:axId val="1155812112"/>
      </c:barChart>
      <c:catAx>
        <c:axId val="11558224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155812112"/>
        <c:crosses val="autoZero"/>
        <c:auto val="1"/>
        <c:lblAlgn val="ctr"/>
        <c:lblOffset val="100"/>
        <c:noMultiLvlLbl val="0"/>
      </c:catAx>
      <c:valAx>
        <c:axId val="115581211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O"/>
                  <a:t>Número</a:t>
                </a:r>
                <a:r>
                  <a:rPr lang="es-CO" baseline="0"/>
                  <a:t> de Participantse </a:t>
                </a:r>
                <a:endParaRPr lang="es-CO"/>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1558224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000" b="1">
                <a:latin typeface="Times New Roman" panose="02020603050405020304" pitchFamily="18" charset="0"/>
                <a:cs typeface="Times New Roman" panose="02020603050405020304" pitchFamily="18" charset="0"/>
              </a:rPr>
              <a:t>EFICIENCIA, EFICACIA</a:t>
            </a:r>
            <a:r>
              <a:rPr lang="es-CO" sz="1000" b="1" baseline="0">
                <a:latin typeface="Times New Roman" panose="02020603050405020304" pitchFamily="18" charset="0"/>
                <a:cs typeface="Times New Roman" panose="02020603050405020304" pitchFamily="18" charset="0"/>
              </a:rPr>
              <a:t> DE LOS  PROCESOS ADMINISTRATIVOS</a:t>
            </a:r>
            <a:endParaRPr lang="es-CO" sz="1000" b="1">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Hoja1!$B$301</c:f>
              <c:strCache>
                <c:ptCount val="1"/>
                <c:pt idx="0">
                  <c:v>Totalmente de acuerdo </c:v>
                </c:pt>
              </c:strCache>
            </c:strRef>
          </c:tx>
          <c:spPr>
            <a:solidFill>
              <a:schemeClr val="accent1">
                <a:lumMod val="75000"/>
              </a:schemeClr>
            </a:solidFill>
            <a:ln>
              <a:noFill/>
            </a:ln>
            <a:effectLst/>
          </c:spPr>
          <c:invertIfNegative val="0"/>
          <c:dLbls>
            <c:dLbl>
              <c:idx val="0"/>
              <c:tx>
                <c:rich>
                  <a:bodyPr/>
                  <a:lstStyle/>
                  <a:p>
                    <a:r>
                      <a:rPr lang="en-US"/>
                      <a:t>42%</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BA27-4935-99FC-41708C177A94}"/>
                </c:ext>
                <c:ext xmlns:c15="http://schemas.microsoft.com/office/drawing/2012/chart" uri="{CE6537A1-D6FC-4f65-9D91-7224C49458BB}"/>
              </c:extLst>
            </c:dLbl>
            <c:dLbl>
              <c:idx val="1"/>
              <c:tx>
                <c:rich>
                  <a:bodyPr/>
                  <a:lstStyle/>
                  <a:p>
                    <a:r>
                      <a:rPr lang="en-US"/>
                      <a:t>46%</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BA27-4935-99FC-41708C177A94}"/>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Hoja1!$A$302:$A$303</c:f>
              <c:strCache>
                <c:ptCount val="2"/>
                <c:pt idx="0">
                  <c:v>12 Profesores </c:v>
                </c:pt>
                <c:pt idx="1">
                  <c:v>28 Estudiantes </c:v>
                </c:pt>
              </c:strCache>
            </c:strRef>
          </c:cat>
          <c:val>
            <c:numRef>
              <c:f>Hoja1!$B$302:$B$303</c:f>
              <c:numCache>
                <c:formatCode>General</c:formatCode>
                <c:ptCount val="2"/>
                <c:pt idx="0">
                  <c:v>5</c:v>
                </c:pt>
                <c:pt idx="1">
                  <c:v>13</c:v>
                </c:pt>
              </c:numCache>
            </c:numRef>
          </c:val>
          <c:extLst xmlns:c16r2="http://schemas.microsoft.com/office/drawing/2015/06/chart">
            <c:ext xmlns:c16="http://schemas.microsoft.com/office/drawing/2014/chart" uri="{C3380CC4-5D6E-409C-BE32-E72D297353CC}">
              <c16:uniqueId val="{00000002-BA27-4935-99FC-41708C177A94}"/>
            </c:ext>
          </c:extLst>
        </c:ser>
        <c:ser>
          <c:idx val="1"/>
          <c:order val="1"/>
          <c:tx>
            <c:strRef>
              <c:f>Hoja1!$C$301</c:f>
              <c:strCache>
                <c:ptCount val="1"/>
                <c:pt idx="0">
                  <c:v>De acuerdo </c:v>
                </c:pt>
              </c:strCache>
            </c:strRef>
          </c:tx>
          <c:spPr>
            <a:solidFill>
              <a:srgbClr val="FFC000"/>
            </a:solidFill>
            <a:ln>
              <a:noFill/>
            </a:ln>
            <a:effectLst/>
          </c:spPr>
          <c:invertIfNegative val="0"/>
          <c:dLbls>
            <c:dLbl>
              <c:idx val="0"/>
              <c:tx>
                <c:rich>
                  <a:bodyPr/>
                  <a:lstStyle/>
                  <a:p>
                    <a:r>
                      <a:rPr lang="en-US"/>
                      <a:t>58%</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BA27-4935-99FC-41708C177A94}"/>
                </c:ext>
                <c:ext xmlns:c15="http://schemas.microsoft.com/office/drawing/2012/chart" uri="{CE6537A1-D6FC-4f65-9D91-7224C49458BB}"/>
              </c:extLst>
            </c:dLbl>
            <c:dLbl>
              <c:idx val="1"/>
              <c:tx>
                <c:rich>
                  <a:bodyPr/>
                  <a:lstStyle/>
                  <a:p>
                    <a:r>
                      <a:rPr lang="en-US"/>
                      <a:t>39%</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BA27-4935-99FC-41708C177A94}"/>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Hoja1!$A$302:$A$303</c:f>
              <c:strCache>
                <c:ptCount val="2"/>
                <c:pt idx="0">
                  <c:v>12 Profesores </c:v>
                </c:pt>
                <c:pt idx="1">
                  <c:v>28 Estudiantes </c:v>
                </c:pt>
              </c:strCache>
            </c:strRef>
          </c:cat>
          <c:val>
            <c:numRef>
              <c:f>Hoja1!$C$302:$C$303</c:f>
              <c:numCache>
                <c:formatCode>General</c:formatCode>
                <c:ptCount val="2"/>
                <c:pt idx="0">
                  <c:v>7</c:v>
                </c:pt>
                <c:pt idx="1">
                  <c:v>11</c:v>
                </c:pt>
              </c:numCache>
            </c:numRef>
          </c:val>
          <c:extLst xmlns:c16r2="http://schemas.microsoft.com/office/drawing/2015/06/chart">
            <c:ext xmlns:c16="http://schemas.microsoft.com/office/drawing/2014/chart" uri="{C3380CC4-5D6E-409C-BE32-E72D297353CC}">
              <c16:uniqueId val="{00000005-BA27-4935-99FC-41708C177A94}"/>
            </c:ext>
          </c:extLst>
        </c:ser>
        <c:ser>
          <c:idx val="2"/>
          <c:order val="2"/>
          <c:tx>
            <c:strRef>
              <c:f>Hoja1!$D$301</c:f>
              <c:strCache>
                <c:ptCount val="1"/>
                <c:pt idx="0">
                  <c:v>Parcialmente de acuerdo </c:v>
                </c:pt>
              </c:strCache>
            </c:strRef>
          </c:tx>
          <c:spPr>
            <a:solidFill>
              <a:srgbClr val="92D05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Hoja1!$A$302:$A$303</c:f>
              <c:strCache>
                <c:ptCount val="2"/>
                <c:pt idx="0">
                  <c:v>12 Profesores </c:v>
                </c:pt>
                <c:pt idx="1">
                  <c:v>28 Estudiantes </c:v>
                </c:pt>
              </c:strCache>
            </c:strRef>
          </c:cat>
          <c:val>
            <c:numRef>
              <c:f>Hoja1!$D$302:$D$303</c:f>
              <c:numCache>
                <c:formatCode>General</c:formatCode>
                <c:ptCount val="2"/>
                <c:pt idx="0">
                  <c:v>0</c:v>
                </c:pt>
                <c:pt idx="1">
                  <c:v>2</c:v>
                </c:pt>
              </c:numCache>
            </c:numRef>
          </c:val>
          <c:extLst xmlns:c16r2="http://schemas.microsoft.com/office/drawing/2015/06/chart">
            <c:ext xmlns:c16="http://schemas.microsoft.com/office/drawing/2014/chart" uri="{C3380CC4-5D6E-409C-BE32-E72D297353CC}">
              <c16:uniqueId val="{00000006-BA27-4935-99FC-41708C177A94}"/>
            </c:ext>
          </c:extLst>
        </c:ser>
        <c:ser>
          <c:idx val="3"/>
          <c:order val="3"/>
          <c:tx>
            <c:strRef>
              <c:f>Hoja1!$E$301</c:f>
              <c:strCache>
                <c:ptCount val="1"/>
                <c:pt idx="0">
                  <c:v>En desacuerdo</c:v>
                </c:pt>
              </c:strCache>
            </c:strRef>
          </c:tx>
          <c:spPr>
            <a:solidFill>
              <a:schemeClr val="accent2"/>
            </a:solidFill>
            <a:ln>
              <a:noFill/>
            </a:ln>
            <a:effectLst/>
          </c:spPr>
          <c:invertIfNegative val="0"/>
          <c:dLbls>
            <c:dLbl>
              <c:idx val="1"/>
              <c:tx>
                <c:rich>
                  <a:bodyPr/>
                  <a:lstStyle/>
                  <a:p>
                    <a:r>
                      <a:rPr lang="en-US"/>
                      <a:t>4%</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BA27-4935-99FC-41708C177A94}"/>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Hoja1!$A$302:$A$303</c:f>
              <c:strCache>
                <c:ptCount val="2"/>
                <c:pt idx="0">
                  <c:v>12 Profesores </c:v>
                </c:pt>
                <c:pt idx="1">
                  <c:v>28 Estudiantes </c:v>
                </c:pt>
              </c:strCache>
            </c:strRef>
          </c:cat>
          <c:val>
            <c:numRef>
              <c:f>Hoja1!$E$302:$E$303</c:f>
              <c:numCache>
                <c:formatCode>General</c:formatCode>
                <c:ptCount val="2"/>
                <c:pt idx="0">
                  <c:v>0</c:v>
                </c:pt>
                <c:pt idx="1">
                  <c:v>1</c:v>
                </c:pt>
              </c:numCache>
            </c:numRef>
          </c:val>
          <c:extLst xmlns:c16r2="http://schemas.microsoft.com/office/drawing/2015/06/chart">
            <c:ext xmlns:c16="http://schemas.microsoft.com/office/drawing/2014/chart" uri="{C3380CC4-5D6E-409C-BE32-E72D297353CC}">
              <c16:uniqueId val="{00000008-BA27-4935-99FC-41708C177A94}"/>
            </c:ext>
          </c:extLst>
        </c:ser>
        <c:ser>
          <c:idx val="4"/>
          <c:order val="4"/>
          <c:tx>
            <c:strRef>
              <c:f>Hoja1!$F$301</c:f>
              <c:strCache>
                <c:ptCount val="1"/>
                <c:pt idx="0">
                  <c:v>No sabe/ No responde</c:v>
                </c:pt>
              </c:strCache>
            </c:strRef>
          </c:tx>
          <c:spPr>
            <a:solidFill>
              <a:schemeClr val="accent1"/>
            </a:solidFill>
            <a:ln>
              <a:noFill/>
            </a:ln>
            <a:effectLst/>
          </c:spPr>
          <c:invertIfNegative val="0"/>
          <c:dLbls>
            <c:dLbl>
              <c:idx val="1"/>
              <c:tx>
                <c:rich>
                  <a:bodyPr/>
                  <a:lstStyle/>
                  <a:p>
                    <a:r>
                      <a:rPr lang="en-US"/>
                      <a:t>4%</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BA27-4935-99FC-41708C177A94}"/>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Hoja1!$A$302:$A$303</c:f>
              <c:strCache>
                <c:ptCount val="2"/>
                <c:pt idx="0">
                  <c:v>12 Profesores </c:v>
                </c:pt>
                <c:pt idx="1">
                  <c:v>28 Estudiantes </c:v>
                </c:pt>
              </c:strCache>
            </c:strRef>
          </c:cat>
          <c:val>
            <c:numRef>
              <c:f>Hoja1!$F$302:$F$303</c:f>
              <c:numCache>
                <c:formatCode>General</c:formatCode>
                <c:ptCount val="2"/>
                <c:pt idx="0">
                  <c:v>0</c:v>
                </c:pt>
                <c:pt idx="1">
                  <c:v>1</c:v>
                </c:pt>
              </c:numCache>
            </c:numRef>
          </c:val>
          <c:extLst xmlns:c16r2="http://schemas.microsoft.com/office/drawing/2015/06/chart">
            <c:ext xmlns:c16="http://schemas.microsoft.com/office/drawing/2014/chart" uri="{C3380CC4-5D6E-409C-BE32-E72D297353CC}">
              <c16:uniqueId val="{0000000A-BA27-4935-99FC-41708C177A94}"/>
            </c:ext>
          </c:extLst>
        </c:ser>
        <c:dLbls>
          <c:dLblPos val="outEnd"/>
          <c:showLegendKey val="0"/>
          <c:showVal val="1"/>
          <c:showCatName val="0"/>
          <c:showSerName val="0"/>
          <c:showPercent val="0"/>
          <c:showBubbleSize val="0"/>
        </c:dLbls>
        <c:gapWidth val="219"/>
        <c:overlap val="-27"/>
        <c:axId val="1155813744"/>
        <c:axId val="1155812656"/>
      </c:barChart>
      <c:catAx>
        <c:axId val="11558137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155812656"/>
        <c:crosses val="autoZero"/>
        <c:auto val="1"/>
        <c:lblAlgn val="ctr"/>
        <c:lblOffset val="100"/>
        <c:noMultiLvlLbl val="0"/>
      </c:catAx>
      <c:valAx>
        <c:axId val="11558126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1558137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4">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000" b="1">
                <a:latin typeface="Times New Roman" panose="02020603050405020304" pitchFamily="18" charset="0"/>
                <a:cs typeface="Times New Roman" panose="02020603050405020304" pitchFamily="18" charset="0"/>
              </a:rPr>
              <a:t>CALIDAD DEL APOYO ADMINISTRATIVO BRINDADO A  PROFESORES Y ESTUDIANTES</a:t>
            </a:r>
            <a:r>
              <a:rPr lang="es-CO" sz="1000" b="1" baseline="0">
                <a:latin typeface="Times New Roman" panose="02020603050405020304" pitchFamily="18" charset="0"/>
                <a:cs typeface="Times New Roman" panose="02020603050405020304" pitchFamily="18" charset="0"/>
              </a:rPr>
              <a:t>  </a:t>
            </a:r>
            <a:endParaRPr lang="es-CO" sz="1000" b="1">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Hoja1!$B$324</c:f>
              <c:strCache>
                <c:ptCount val="1"/>
                <c:pt idx="0">
                  <c:v>Totalmente de acuerdo </c:v>
                </c:pt>
              </c:strCache>
            </c:strRef>
          </c:tx>
          <c:spPr>
            <a:solidFill>
              <a:schemeClr val="accent1"/>
            </a:solidFill>
            <a:ln>
              <a:noFill/>
            </a:ln>
            <a:effectLst/>
          </c:spPr>
          <c:invertIfNegative val="0"/>
          <c:dLbls>
            <c:dLbl>
              <c:idx val="0"/>
              <c:tx>
                <c:rich>
                  <a:bodyPr/>
                  <a:lstStyle/>
                  <a:p>
                    <a:r>
                      <a:rPr lang="en-US"/>
                      <a:t>67%</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8955-4C14-93C8-D0A2DE436EC2}"/>
                </c:ext>
                <c:ext xmlns:c15="http://schemas.microsoft.com/office/drawing/2012/chart" uri="{CE6537A1-D6FC-4f65-9D91-7224C49458BB}"/>
              </c:extLst>
            </c:dLbl>
            <c:dLbl>
              <c:idx val="1"/>
              <c:tx>
                <c:rich>
                  <a:bodyPr/>
                  <a:lstStyle/>
                  <a:p>
                    <a:r>
                      <a:rPr lang="en-US"/>
                      <a:t>53%</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8955-4C14-93C8-D0A2DE436EC2}"/>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Hoja1!$A$325:$A$326</c:f>
              <c:strCache>
                <c:ptCount val="2"/>
                <c:pt idx="0">
                  <c:v>12 Profesores </c:v>
                </c:pt>
                <c:pt idx="1">
                  <c:v>28 Estudiantes </c:v>
                </c:pt>
              </c:strCache>
            </c:strRef>
          </c:cat>
          <c:val>
            <c:numRef>
              <c:f>Hoja1!$B$325:$B$326</c:f>
              <c:numCache>
                <c:formatCode>General</c:formatCode>
                <c:ptCount val="2"/>
                <c:pt idx="0">
                  <c:v>8</c:v>
                </c:pt>
                <c:pt idx="1">
                  <c:v>15</c:v>
                </c:pt>
              </c:numCache>
            </c:numRef>
          </c:val>
          <c:extLst xmlns:c16r2="http://schemas.microsoft.com/office/drawing/2015/06/chart">
            <c:ext xmlns:c16="http://schemas.microsoft.com/office/drawing/2014/chart" uri="{C3380CC4-5D6E-409C-BE32-E72D297353CC}">
              <c16:uniqueId val="{00000002-8955-4C14-93C8-D0A2DE436EC2}"/>
            </c:ext>
          </c:extLst>
        </c:ser>
        <c:ser>
          <c:idx val="1"/>
          <c:order val="1"/>
          <c:tx>
            <c:strRef>
              <c:f>Hoja1!$C$324</c:f>
              <c:strCache>
                <c:ptCount val="1"/>
                <c:pt idx="0">
                  <c:v>De acuerdo </c:v>
                </c:pt>
              </c:strCache>
            </c:strRef>
          </c:tx>
          <c:spPr>
            <a:solidFill>
              <a:schemeClr val="accent4"/>
            </a:solidFill>
            <a:ln>
              <a:noFill/>
            </a:ln>
            <a:effectLst/>
          </c:spPr>
          <c:invertIfNegative val="0"/>
          <c:dLbls>
            <c:dLbl>
              <c:idx val="0"/>
              <c:tx>
                <c:rich>
                  <a:bodyPr/>
                  <a:lstStyle/>
                  <a:p>
                    <a:r>
                      <a:rPr lang="en-US"/>
                      <a:t>33%</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8955-4C14-93C8-D0A2DE436EC2}"/>
                </c:ext>
                <c:ext xmlns:c15="http://schemas.microsoft.com/office/drawing/2012/chart" uri="{CE6537A1-D6FC-4f65-9D91-7224C49458BB}"/>
              </c:extLst>
            </c:dLbl>
            <c:dLbl>
              <c:idx val="1"/>
              <c:tx>
                <c:rich>
                  <a:bodyPr/>
                  <a:lstStyle/>
                  <a:p>
                    <a:r>
                      <a:rPr lang="en-US"/>
                      <a:t>32%</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8955-4C14-93C8-D0A2DE436EC2}"/>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Hoja1!$A$325:$A$326</c:f>
              <c:strCache>
                <c:ptCount val="2"/>
                <c:pt idx="0">
                  <c:v>12 Profesores </c:v>
                </c:pt>
                <c:pt idx="1">
                  <c:v>28 Estudiantes </c:v>
                </c:pt>
              </c:strCache>
            </c:strRef>
          </c:cat>
          <c:val>
            <c:numRef>
              <c:f>Hoja1!$C$325:$C$326</c:f>
              <c:numCache>
                <c:formatCode>General</c:formatCode>
                <c:ptCount val="2"/>
                <c:pt idx="0">
                  <c:v>4</c:v>
                </c:pt>
                <c:pt idx="1">
                  <c:v>9</c:v>
                </c:pt>
              </c:numCache>
            </c:numRef>
          </c:val>
          <c:extLst xmlns:c16r2="http://schemas.microsoft.com/office/drawing/2015/06/chart">
            <c:ext xmlns:c16="http://schemas.microsoft.com/office/drawing/2014/chart" uri="{C3380CC4-5D6E-409C-BE32-E72D297353CC}">
              <c16:uniqueId val="{00000005-8955-4C14-93C8-D0A2DE436EC2}"/>
            </c:ext>
          </c:extLst>
        </c:ser>
        <c:ser>
          <c:idx val="2"/>
          <c:order val="2"/>
          <c:tx>
            <c:strRef>
              <c:f>Hoja1!$D$324</c:f>
              <c:strCache>
                <c:ptCount val="1"/>
                <c:pt idx="0">
                  <c:v>Parcialmente de acuerdo </c:v>
                </c:pt>
              </c:strCache>
            </c:strRef>
          </c:tx>
          <c:spPr>
            <a:solidFill>
              <a:schemeClr val="accent6"/>
            </a:solidFill>
            <a:ln>
              <a:noFill/>
            </a:ln>
            <a:effectLst/>
          </c:spPr>
          <c:invertIfNegative val="0"/>
          <c:dLbls>
            <c:dLbl>
              <c:idx val="1"/>
              <c:tx>
                <c:rich>
                  <a:bodyPr/>
                  <a:lstStyle/>
                  <a:p>
                    <a:r>
                      <a:rPr lang="en-US"/>
                      <a:t>7%</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8955-4C14-93C8-D0A2DE436EC2}"/>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Hoja1!$A$325:$A$326</c:f>
              <c:strCache>
                <c:ptCount val="2"/>
                <c:pt idx="0">
                  <c:v>12 Profesores </c:v>
                </c:pt>
                <c:pt idx="1">
                  <c:v>28 Estudiantes </c:v>
                </c:pt>
              </c:strCache>
            </c:strRef>
          </c:cat>
          <c:val>
            <c:numRef>
              <c:f>Hoja1!$D$325:$D$326</c:f>
              <c:numCache>
                <c:formatCode>General</c:formatCode>
                <c:ptCount val="2"/>
                <c:pt idx="1">
                  <c:v>2</c:v>
                </c:pt>
              </c:numCache>
            </c:numRef>
          </c:val>
          <c:extLst xmlns:c16r2="http://schemas.microsoft.com/office/drawing/2015/06/chart">
            <c:ext xmlns:c16="http://schemas.microsoft.com/office/drawing/2014/chart" uri="{C3380CC4-5D6E-409C-BE32-E72D297353CC}">
              <c16:uniqueId val="{00000007-8955-4C14-93C8-D0A2DE436EC2}"/>
            </c:ext>
          </c:extLst>
        </c:ser>
        <c:ser>
          <c:idx val="3"/>
          <c:order val="3"/>
          <c:tx>
            <c:strRef>
              <c:f>Hoja1!$E$324</c:f>
              <c:strCache>
                <c:ptCount val="1"/>
                <c:pt idx="0">
                  <c:v>En desacuerdo</c:v>
                </c:pt>
              </c:strCache>
            </c:strRef>
          </c:tx>
          <c:spPr>
            <a:solidFill>
              <a:schemeClr val="accent2"/>
            </a:solidFill>
            <a:ln>
              <a:noFill/>
            </a:ln>
            <a:effectLst/>
          </c:spPr>
          <c:invertIfNegative val="0"/>
          <c:dLbls>
            <c:dLbl>
              <c:idx val="1"/>
              <c:tx>
                <c:rich>
                  <a:bodyPr/>
                  <a:lstStyle/>
                  <a:p>
                    <a:r>
                      <a:rPr lang="en-US"/>
                      <a:t>4%</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8955-4C14-93C8-D0A2DE436EC2}"/>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Hoja1!$A$325:$A$326</c:f>
              <c:strCache>
                <c:ptCount val="2"/>
                <c:pt idx="0">
                  <c:v>12 Profesores </c:v>
                </c:pt>
                <c:pt idx="1">
                  <c:v>28 Estudiantes </c:v>
                </c:pt>
              </c:strCache>
            </c:strRef>
          </c:cat>
          <c:val>
            <c:numRef>
              <c:f>Hoja1!$E$325:$E$326</c:f>
              <c:numCache>
                <c:formatCode>General</c:formatCode>
                <c:ptCount val="2"/>
                <c:pt idx="1">
                  <c:v>1</c:v>
                </c:pt>
              </c:numCache>
            </c:numRef>
          </c:val>
          <c:extLst xmlns:c16r2="http://schemas.microsoft.com/office/drawing/2015/06/chart">
            <c:ext xmlns:c16="http://schemas.microsoft.com/office/drawing/2014/chart" uri="{C3380CC4-5D6E-409C-BE32-E72D297353CC}">
              <c16:uniqueId val="{00000009-8955-4C14-93C8-D0A2DE436EC2}"/>
            </c:ext>
          </c:extLst>
        </c:ser>
        <c:ser>
          <c:idx val="4"/>
          <c:order val="4"/>
          <c:tx>
            <c:strRef>
              <c:f>Hoja1!$F$324</c:f>
              <c:strCache>
                <c:ptCount val="1"/>
                <c:pt idx="0">
                  <c:v>Totalmente desacuerdo</c:v>
                </c:pt>
              </c:strCache>
            </c:strRef>
          </c:tx>
          <c:spPr>
            <a:solidFill>
              <a:srgbClr val="7030A0"/>
            </a:solidFill>
            <a:ln>
              <a:noFill/>
            </a:ln>
            <a:effectLst/>
          </c:spPr>
          <c:invertIfNegative val="0"/>
          <c:dLbls>
            <c:dLbl>
              <c:idx val="1"/>
              <c:tx>
                <c:rich>
                  <a:bodyPr/>
                  <a:lstStyle/>
                  <a:p>
                    <a:r>
                      <a:rPr lang="en-US"/>
                      <a:t>4%</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8955-4C14-93C8-D0A2DE436EC2}"/>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Hoja1!$A$325:$A$326</c:f>
              <c:strCache>
                <c:ptCount val="2"/>
                <c:pt idx="0">
                  <c:v>12 Profesores </c:v>
                </c:pt>
                <c:pt idx="1">
                  <c:v>28 Estudiantes </c:v>
                </c:pt>
              </c:strCache>
            </c:strRef>
          </c:cat>
          <c:val>
            <c:numRef>
              <c:f>Hoja1!$F$325:$F$326</c:f>
              <c:numCache>
                <c:formatCode>General</c:formatCode>
                <c:ptCount val="2"/>
                <c:pt idx="1">
                  <c:v>1</c:v>
                </c:pt>
              </c:numCache>
            </c:numRef>
          </c:val>
          <c:extLst xmlns:c16r2="http://schemas.microsoft.com/office/drawing/2015/06/chart">
            <c:ext xmlns:c16="http://schemas.microsoft.com/office/drawing/2014/chart" uri="{C3380CC4-5D6E-409C-BE32-E72D297353CC}">
              <c16:uniqueId val="{0000000B-8955-4C14-93C8-D0A2DE436EC2}"/>
            </c:ext>
          </c:extLst>
        </c:ser>
        <c:dLbls>
          <c:dLblPos val="outEnd"/>
          <c:showLegendKey val="0"/>
          <c:showVal val="1"/>
          <c:showCatName val="0"/>
          <c:showSerName val="0"/>
          <c:showPercent val="0"/>
          <c:showBubbleSize val="0"/>
        </c:dLbls>
        <c:gapWidth val="219"/>
        <c:overlap val="-27"/>
        <c:axId val="957018592"/>
        <c:axId val="957020224"/>
      </c:barChart>
      <c:catAx>
        <c:axId val="9570185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957020224"/>
        <c:crosses val="autoZero"/>
        <c:auto val="1"/>
        <c:lblAlgn val="ctr"/>
        <c:lblOffset val="100"/>
        <c:noMultiLvlLbl val="0"/>
      </c:catAx>
      <c:valAx>
        <c:axId val="9570202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9570185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4">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000" b="1">
                <a:latin typeface="Times New Roman" panose="02020603050405020304" pitchFamily="18" charset="0"/>
                <a:cs typeface="Times New Roman" panose="02020603050405020304" pitchFamily="18" charset="0"/>
              </a:rPr>
              <a:t>RELACIÓN</a:t>
            </a:r>
            <a:r>
              <a:rPr lang="es-CO" sz="1000" b="1" baseline="0">
                <a:latin typeface="Times New Roman" panose="02020603050405020304" pitchFamily="18" charset="0"/>
                <a:cs typeface="Times New Roman" panose="02020603050405020304" pitchFamily="18" charset="0"/>
              </a:rPr>
              <a:t> No. DE ADMITIDOS, No. DE PROFESORES O ACTORES ACADÉMICOS</a:t>
            </a:r>
            <a:endParaRPr lang="es-CO" sz="1000" b="1">
              <a:latin typeface="Times New Roman" panose="02020603050405020304" pitchFamily="18" charset="0"/>
              <a:cs typeface="Times New Roman" panose="02020603050405020304" pitchFamily="18" charset="0"/>
            </a:endParaRPr>
          </a:p>
        </c:rich>
      </c:tx>
      <c:layout>
        <c:manualLayout>
          <c:xMode val="edge"/>
          <c:yMode val="edge"/>
          <c:x val="0.12436111111111112"/>
          <c:y val="4.1666666666666664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Hoja1!$B$351</c:f>
              <c:strCache>
                <c:ptCount val="1"/>
                <c:pt idx="0">
                  <c:v>Totalmente de acuerdo </c:v>
                </c:pt>
              </c:strCache>
            </c:strRef>
          </c:tx>
          <c:spPr>
            <a:solidFill>
              <a:schemeClr val="accent1"/>
            </a:solidFill>
            <a:ln>
              <a:noFill/>
            </a:ln>
            <a:effectLst/>
          </c:spPr>
          <c:invertIfNegative val="0"/>
          <c:dLbls>
            <c:dLbl>
              <c:idx val="0"/>
              <c:tx>
                <c:rich>
                  <a:bodyPr/>
                  <a:lstStyle/>
                  <a:p>
                    <a:r>
                      <a:rPr lang="en-US"/>
                      <a:t>50%</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59EF-4A66-A8D6-2A907B37F9B6}"/>
                </c:ext>
                <c:ext xmlns:c15="http://schemas.microsoft.com/office/drawing/2012/chart" uri="{CE6537A1-D6FC-4f65-9D91-7224C49458BB}"/>
              </c:extLst>
            </c:dLbl>
            <c:dLbl>
              <c:idx val="1"/>
              <c:tx>
                <c:rich>
                  <a:bodyPr/>
                  <a:lstStyle/>
                  <a:p>
                    <a:r>
                      <a:rPr lang="en-US"/>
                      <a:t>57%</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59EF-4A66-A8D6-2A907B37F9B6}"/>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Hoja1!$A$352:$A$353</c:f>
              <c:strCache>
                <c:ptCount val="2"/>
                <c:pt idx="0">
                  <c:v>12 Profesores </c:v>
                </c:pt>
                <c:pt idx="1">
                  <c:v>28 Estudiantes </c:v>
                </c:pt>
              </c:strCache>
            </c:strRef>
          </c:cat>
          <c:val>
            <c:numRef>
              <c:f>Hoja1!$B$352:$B$353</c:f>
              <c:numCache>
                <c:formatCode>General</c:formatCode>
                <c:ptCount val="2"/>
                <c:pt idx="0">
                  <c:v>6</c:v>
                </c:pt>
                <c:pt idx="1">
                  <c:v>16</c:v>
                </c:pt>
              </c:numCache>
            </c:numRef>
          </c:val>
          <c:extLst xmlns:c16r2="http://schemas.microsoft.com/office/drawing/2015/06/chart">
            <c:ext xmlns:c16="http://schemas.microsoft.com/office/drawing/2014/chart" uri="{C3380CC4-5D6E-409C-BE32-E72D297353CC}">
              <c16:uniqueId val="{00000002-59EF-4A66-A8D6-2A907B37F9B6}"/>
            </c:ext>
          </c:extLst>
        </c:ser>
        <c:ser>
          <c:idx val="1"/>
          <c:order val="1"/>
          <c:tx>
            <c:strRef>
              <c:f>Hoja1!$C$351</c:f>
              <c:strCache>
                <c:ptCount val="1"/>
                <c:pt idx="0">
                  <c:v>De acuerdo </c:v>
                </c:pt>
              </c:strCache>
            </c:strRef>
          </c:tx>
          <c:spPr>
            <a:solidFill>
              <a:schemeClr val="accent4"/>
            </a:solidFill>
            <a:ln>
              <a:noFill/>
            </a:ln>
            <a:effectLst/>
          </c:spPr>
          <c:invertIfNegative val="0"/>
          <c:dLbls>
            <c:dLbl>
              <c:idx val="0"/>
              <c:tx>
                <c:rich>
                  <a:bodyPr/>
                  <a:lstStyle/>
                  <a:p>
                    <a:r>
                      <a:rPr lang="en-US"/>
                      <a:t>50%</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59EF-4A66-A8D6-2A907B37F9B6}"/>
                </c:ext>
                <c:ext xmlns:c15="http://schemas.microsoft.com/office/drawing/2012/chart" uri="{CE6537A1-D6FC-4f65-9D91-7224C49458BB}"/>
              </c:extLst>
            </c:dLbl>
            <c:dLbl>
              <c:idx val="1"/>
              <c:tx>
                <c:rich>
                  <a:bodyPr/>
                  <a:lstStyle/>
                  <a:p>
                    <a:r>
                      <a:rPr lang="en-US"/>
                      <a:t>32%</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59EF-4A66-A8D6-2A907B37F9B6}"/>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Hoja1!$A$352:$A$353</c:f>
              <c:strCache>
                <c:ptCount val="2"/>
                <c:pt idx="0">
                  <c:v>12 Profesores </c:v>
                </c:pt>
                <c:pt idx="1">
                  <c:v>28 Estudiantes </c:v>
                </c:pt>
              </c:strCache>
            </c:strRef>
          </c:cat>
          <c:val>
            <c:numRef>
              <c:f>Hoja1!$C$352:$C$353</c:f>
              <c:numCache>
                <c:formatCode>General</c:formatCode>
                <c:ptCount val="2"/>
                <c:pt idx="0">
                  <c:v>6</c:v>
                </c:pt>
                <c:pt idx="1">
                  <c:v>9</c:v>
                </c:pt>
              </c:numCache>
            </c:numRef>
          </c:val>
          <c:extLst xmlns:c16r2="http://schemas.microsoft.com/office/drawing/2015/06/chart">
            <c:ext xmlns:c16="http://schemas.microsoft.com/office/drawing/2014/chart" uri="{C3380CC4-5D6E-409C-BE32-E72D297353CC}">
              <c16:uniqueId val="{00000005-59EF-4A66-A8D6-2A907B37F9B6}"/>
            </c:ext>
          </c:extLst>
        </c:ser>
        <c:ser>
          <c:idx val="2"/>
          <c:order val="2"/>
          <c:tx>
            <c:strRef>
              <c:f>Hoja1!$D$351</c:f>
              <c:strCache>
                <c:ptCount val="1"/>
                <c:pt idx="0">
                  <c:v>Parcialmente de acuerdo </c:v>
                </c:pt>
              </c:strCache>
            </c:strRef>
          </c:tx>
          <c:spPr>
            <a:solidFill>
              <a:srgbClr val="92D050"/>
            </a:solidFill>
            <a:ln>
              <a:noFill/>
            </a:ln>
            <a:effectLst/>
          </c:spPr>
          <c:invertIfNegative val="0"/>
          <c:dLbls>
            <c:dLbl>
              <c:idx val="1"/>
              <c:tx>
                <c:rich>
                  <a:bodyPr/>
                  <a:lstStyle/>
                  <a:p>
                    <a:r>
                      <a:rPr lang="en-US"/>
                      <a:t>7%</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59EF-4A66-A8D6-2A907B37F9B6}"/>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Hoja1!$A$352:$A$353</c:f>
              <c:strCache>
                <c:ptCount val="2"/>
                <c:pt idx="0">
                  <c:v>12 Profesores </c:v>
                </c:pt>
                <c:pt idx="1">
                  <c:v>28 Estudiantes </c:v>
                </c:pt>
              </c:strCache>
            </c:strRef>
          </c:cat>
          <c:val>
            <c:numRef>
              <c:f>Hoja1!$D$352:$D$353</c:f>
              <c:numCache>
                <c:formatCode>General</c:formatCode>
                <c:ptCount val="2"/>
                <c:pt idx="1">
                  <c:v>2</c:v>
                </c:pt>
              </c:numCache>
            </c:numRef>
          </c:val>
          <c:extLst xmlns:c16r2="http://schemas.microsoft.com/office/drawing/2015/06/chart">
            <c:ext xmlns:c16="http://schemas.microsoft.com/office/drawing/2014/chart" uri="{C3380CC4-5D6E-409C-BE32-E72D297353CC}">
              <c16:uniqueId val="{00000007-59EF-4A66-A8D6-2A907B37F9B6}"/>
            </c:ext>
          </c:extLst>
        </c:ser>
        <c:ser>
          <c:idx val="3"/>
          <c:order val="3"/>
          <c:tx>
            <c:strRef>
              <c:f>Hoja1!$E$351</c:f>
              <c:strCache>
                <c:ptCount val="1"/>
                <c:pt idx="0">
                  <c:v>En desacuerdo </c:v>
                </c:pt>
              </c:strCache>
            </c:strRef>
          </c:tx>
          <c:spPr>
            <a:solidFill>
              <a:schemeClr val="accent2"/>
            </a:solidFill>
            <a:ln>
              <a:noFill/>
            </a:ln>
            <a:effectLst/>
          </c:spPr>
          <c:invertIfNegative val="0"/>
          <c:dLbls>
            <c:dLbl>
              <c:idx val="1"/>
              <c:tx>
                <c:rich>
                  <a:bodyPr/>
                  <a:lstStyle/>
                  <a:p>
                    <a:r>
                      <a:rPr lang="en-US"/>
                      <a:t>4%</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59EF-4A66-A8D6-2A907B37F9B6}"/>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Hoja1!$A$352:$A$353</c:f>
              <c:strCache>
                <c:ptCount val="2"/>
                <c:pt idx="0">
                  <c:v>12 Profesores </c:v>
                </c:pt>
                <c:pt idx="1">
                  <c:v>28 Estudiantes </c:v>
                </c:pt>
              </c:strCache>
            </c:strRef>
          </c:cat>
          <c:val>
            <c:numRef>
              <c:f>Hoja1!$E$352:$E$353</c:f>
              <c:numCache>
                <c:formatCode>General</c:formatCode>
                <c:ptCount val="2"/>
                <c:pt idx="1">
                  <c:v>1</c:v>
                </c:pt>
              </c:numCache>
            </c:numRef>
          </c:val>
          <c:extLst xmlns:c16r2="http://schemas.microsoft.com/office/drawing/2015/06/chart">
            <c:ext xmlns:c16="http://schemas.microsoft.com/office/drawing/2014/chart" uri="{C3380CC4-5D6E-409C-BE32-E72D297353CC}">
              <c16:uniqueId val="{00000009-59EF-4A66-A8D6-2A907B37F9B6}"/>
            </c:ext>
          </c:extLst>
        </c:ser>
        <c:dLbls>
          <c:dLblPos val="outEnd"/>
          <c:showLegendKey val="0"/>
          <c:showVal val="1"/>
          <c:showCatName val="0"/>
          <c:showSerName val="0"/>
          <c:showPercent val="0"/>
          <c:showBubbleSize val="0"/>
        </c:dLbls>
        <c:gapWidth val="219"/>
        <c:overlap val="-27"/>
        <c:axId val="957017504"/>
        <c:axId val="957027840"/>
      </c:barChart>
      <c:catAx>
        <c:axId val="9570175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957027840"/>
        <c:crosses val="autoZero"/>
        <c:auto val="1"/>
        <c:lblAlgn val="ctr"/>
        <c:lblOffset val="100"/>
        <c:noMultiLvlLbl val="0"/>
      </c:catAx>
      <c:valAx>
        <c:axId val="9570278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9570175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4">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000" b="1">
                <a:latin typeface="Times New Roman" panose="02020603050405020304" pitchFamily="18" charset="0"/>
                <a:cs typeface="Times New Roman" panose="02020603050405020304" pitchFamily="18" charset="0"/>
              </a:rPr>
              <a:t>RECURSOS INFORMÁTICOS</a:t>
            </a:r>
            <a:r>
              <a:rPr lang="es-CO" sz="1000" b="1" baseline="0">
                <a:latin typeface="Times New Roman" panose="02020603050405020304" pitchFamily="18" charset="0"/>
                <a:cs typeface="Times New Roman" panose="02020603050405020304" pitchFamily="18" charset="0"/>
              </a:rPr>
              <a:t> Y DE COMUNICACIÓN DEL PROGRAMA</a:t>
            </a:r>
            <a:endParaRPr lang="es-CO" sz="1000" b="1">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Hoja1!$B$378</c:f>
              <c:strCache>
                <c:ptCount val="1"/>
                <c:pt idx="0">
                  <c:v>Totalmente de acuerdo </c:v>
                </c:pt>
              </c:strCache>
            </c:strRef>
          </c:tx>
          <c:spPr>
            <a:solidFill>
              <a:schemeClr val="accent1"/>
            </a:solidFill>
            <a:ln>
              <a:noFill/>
            </a:ln>
            <a:effectLst/>
          </c:spPr>
          <c:invertIfNegative val="0"/>
          <c:dLbls>
            <c:dLbl>
              <c:idx val="0"/>
              <c:tx>
                <c:rich>
                  <a:bodyPr/>
                  <a:lstStyle/>
                  <a:p>
                    <a:r>
                      <a:rPr lang="en-US"/>
                      <a:t>36%</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FC61-4DC4-A3F7-6B399DF41953}"/>
                </c:ext>
                <c:ext xmlns:c15="http://schemas.microsoft.com/office/drawing/2012/chart" uri="{CE6537A1-D6FC-4f65-9D91-7224C49458BB}"/>
              </c:extLst>
            </c:dLbl>
            <c:dLbl>
              <c:idx val="1"/>
              <c:tx>
                <c:rich>
                  <a:bodyPr/>
                  <a:lstStyle/>
                  <a:p>
                    <a:r>
                      <a:rPr lang="en-US"/>
                      <a:t>43%</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FC61-4DC4-A3F7-6B399DF41953}"/>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Hoja1!$A$379:$A$380</c:f>
              <c:strCache>
                <c:ptCount val="2"/>
                <c:pt idx="0">
                  <c:v>12 Profesores </c:v>
                </c:pt>
                <c:pt idx="1">
                  <c:v>28 Estudiantes </c:v>
                </c:pt>
              </c:strCache>
            </c:strRef>
          </c:cat>
          <c:val>
            <c:numRef>
              <c:f>Hoja1!$B$379:$B$380</c:f>
              <c:numCache>
                <c:formatCode>General</c:formatCode>
                <c:ptCount val="2"/>
                <c:pt idx="0">
                  <c:v>4</c:v>
                </c:pt>
                <c:pt idx="1">
                  <c:v>12</c:v>
                </c:pt>
              </c:numCache>
            </c:numRef>
          </c:val>
          <c:extLst xmlns:c16r2="http://schemas.microsoft.com/office/drawing/2015/06/chart">
            <c:ext xmlns:c16="http://schemas.microsoft.com/office/drawing/2014/chart" uri="{C3380CC4-5D6E-409C-BE32-E72D297353CC}">
              <c16:uniqueId val="{00000002-FC61-4DC4-A3F7-6B399DF41953}"/>
            </c:ext>
          </c:extLst>
        </c:ser>
        <c:ser>
          <c:idx val="1"/>
          <c:order val="1"/>
          <c:tx>
            <c:strRef>
              <c:f>Hoja1!$C$378</c:f>
              <c:strCache>
                <c:ptCount val="1"/>
                <c:pt idx="0">
                  <c:v>De acuerdo </c:v>
                </c:pt>
              </c:strCache>
            </c:strRef>
          </c:tx>
          <c:spPr>
            <a:solidFill>
              <a:srgbClr val="FFC000"/>
            </a:solidFill>
            <a:ln>
              <a:noFill/>
            </a:ln>
            <a:effectLst/>
          </c:spPr>
          <c:invertIfNegative val="0"/>
          <c:dLbls>
            <c:dLbl>
              <c:idx val="0"/>
              <c:tx>
                <c:rich>
                  <a:bodyPr/>
                  <a:lstStyle/>
                  <a:p>
                    <a:r>
                      <a:rPr lang="en-US"/>
                      <a:t>64%</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FC61-4DC4-A3F7-6B399DF41953}"/>
                </c:ext>
                <c:ext xmlns:c15="http://schemas.microsoft.com/office/drawing/2012/chart" uri="{CE6537A1-D6FC-4f65-9D91-7224C49458BB}"/>
              </c:extLst>
            </c:dLbl>
            <c:dLbl>
              <c:idx val="1"/>
              <c:tx>
                <c:rich>
                  <a:bodyPr/>
                  <a:lstStyle/>
                  <a:p>
                    <a:r>
                      <a:rPr lang="en-US"/>
                      <a:t>46%</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FC61-4DC4-A3F7-6B399DF41953}"/>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Hoja1!$A$379:$A$380</c:f>
              <c:strCache>
                <c:ptCount val="2"/>
                <c:pt idx="0">
                  <c:v>12 Profesores </c:v>
                </c:pt>
                <c:pt idx="1">
                  <c:v>28 Estudiantes </c:v>
                </c:pt>
              </c:strCache>
            </c:strRef>
          </c:cat>
          <c:val>
            <c:numRef>
              <c:f>Hoja1!$C$379:$C$380</c:f>
              <c:numCache>
                <c:formatCode>General</c:formatCode>
                <c:ptCount val="2"/>
                <c:pt idx="0">
                  <c:v>7</c:v>
                </c:pt>
                <c:pt idx="1">
                  <c:v>13</c:v>
                </c:pt>
              </c:numCache>
            </c:numRef>
          </c:val>
          <c:extLst xmlns:c16r2="http://schemas.microsoft.com/office/drawing/2015/06/chart">
            <c:ext xmlns:c16="http://schemas.microsoft.com/office/drawing/2014/chart" uri="{C3380CC4-5D6E-409C-BE32-E72D297353CC}">
              <c16:uniqueId val="{00000005-FC61-4DC4-A3F7-6B399DF41953}"/>
            </c:ext>
          </c:extLst>
        </c:ser>
        <c:ser>
          <c:idx val="2"/>
          <c:order val="2"/>
          <c:tx>
            <c:strRef>
              <c:f>Hoja1!$D$378</c:f>
              <c:strCache>
                <c:ptCount val="1"/>
                <c:pt idx="0">
                  <c:v>Parcialmente de acuerdo </c:v>
                </c:pt>
              </c:strCache>
            </c:strRef>
          </c:tx>
          <c:spPr>
            <a:solidFill>
              <a:schemeClr val="accent6"/>
            </a:solidFill>
            <a:ln>
              <a:noFill/>
            </a:ln>
            <a:effectLst/>
          </c:spPr>
          <c:invertIfNegative val="0"/>
          <c:dLbls>
            <c:dLbl>
              <c:idx val="1"/>
              <c:tx>
                <c:rich>
                  <a:bodyPr/>
                  <a:lstStyle/>
                  <a:p>
                    <a:r>
                      <a:rPr lang="en-US"/>
                      <a:t>7%</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FC61-4DC4-A3F7-6B399DF41953}"/>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Hoja1!$A$379:$A$380</c:f>
              <c:strCache>
                <c:ptCount val="2"/>
                <c:pt idx="0">
                  <c:v>12 Profesores </c:v>
                </c:pt>
                <c:pt idx="1">
                  <c:v>28 Estudiantes </c:v>
                </c:pt>
              </c:strCache>
            </c:strRef>
          </c:cat>
          <c:val>
            <c:numRef>
              <c:f>Hoja1!$D$379:$D$380</c:f>
              <c:numCache>
                <c:formatCode>General</c:formatCode>
                <c:ptCount val="2"/>
                <c:pt idx="1">
                  <c:v>2</c:v>
                </c:pt>
              </c:numCache>
            </c:numRef>
          </c:val>
          <c:extLst xmlns:c16r2="http://schemas.microsoft.com/office/drawing/2015/06/chart">
            <c:ext xmlns:c16="http://schemas.microsoft.com/office/drawing/2014/chart" uri="{C3380CC4-5D6E-409C-BE32-E72D297353CC}">
              <c16:uniqueId val="{00000007-FC61-4DC4-A3F7-6B399DF41953}"/>
            </c:ext>
          </c:extLst>
        </c:ser>
        <c:ser>
          <c:idx val="3"/>
          <c:order val="3"/>
          <c:tx>
            <c:strRef>
              <c:f>Hoja1!$E$378</c:f>
              <c:strCache>
                <c:ptCount val="1"/>
                <c:pt idx="0">
                  <c:v>En desacuerdo </c:v>
                </c:pt>
              </c:strCache>
            </c:strRef>
          </c:tx>
          <c:spPr>
            <a:solidFill>
              <a:schemeClr val="accent2"/>
            </a:solidFill>
            <a:ln>
              <a:noFill/>
            </a:ln>
            <a:effectLst/>
          </c:spPr>
          <c:invertIfNegative val="0"/>
          <c:dLbls>
            <c:dLbl>
              <c:idx val="1"/>
              <c:tx>
                <c:rich>
                  <a:bodyPr/>
                  <a:lstStyle/>
                  <a:p>
                    <a:r>
                      <a:rPr lang="en-US"/>
                      <a:t>4%</a:t>
                    </a:r>
                  </a:p>
                </c:rich>
              </c:tx>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FC61-4DC4-A3F7-6B399DF41953}"/>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Hoja1!$A$379:$A$380</c:f>
              <c:strCache>
                <c:ptCount val="2"/>
                <c:pt idx="0">
                  <c:v>12 Profesores </c:v>
                </c:pt>
                <c:pt idx="1">
                  <c:v>28 Estudiantes </c:v>
                </c:pt>
              </c:strCache>
            </c:strRef>
          </c:cat>
          <c:val>
            <c:numRef>
              <c:f>Hoja1!$E$379:$E$380</c:f>
              <c:numCache>
                <c:formatCode>General</c:formatCode>
                <c:ptCount val="2"/>
                <c:pt idx="1">
                  <c:v>1</c:v>
                </c:pt>
              </c:numCache>
            </c:numRef>
          </c:val>
          <c:extLst xmlns:c16r2="http://schemas.microsoft.com/office/drawing/2015/06/chart">
            <c:ext xmlns:c16="http://schemas.microsoft.com/office/drawing/2014/chart" uri="{C3380CC4-5D6E-409C-BE32-E72D297353CC}">
              <c16:uniqueId val="{00000009-FC61-4DC4-A3F7-6B399DF41953}"/>
            </c:ext>
          </c:extLst>
        </c:ser>
        <c:dLbls>
          <c:dLblPos val="outEnd"/>
          <c:showLegendKey val="0"/>
          <c:showVal val="1"/>
          <c:showCatName val="0"/>
          <c:showSerName val="0"/>
          <c:showPercent val="0"/>
          <c:showBubbleSize val="0"/>
        </c:dLbls>
        <c:gapWidth val="219"/>
        <c:overlap val="-27"/>
        <c:axId val="957020768"/>
        <c:axId val="957021856"/>
      </c:barChart>
      <c:catAx>
        <c:axId val="9570207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957021856"/>
        <c:crosses val="autoZero"/>
        <c:auto val="1"/>
        <c:lblAlgn val="ctr"/>
        <c:lblOffset val="100"/>
        <c:noMultiLvlLbl val="0"/>
      </c:catAx>
      <c:valAx>
        <c:axId val="95702185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CO"/>
                  <a:t>Número</a:t>
                </a:r>
                <a:r>
                  <a:rPr lang="es-CO" baseline="0"/>
                  <a:t> de Participantes</a:t>
                </a:r>
                <a:endParaRPr lang="es-CO"/>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9570207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0.40006</cdr:x>
      <cdr:y>0.58088</cdr:y>
    </cdr:from>
    <cdr:to>
      <cdr:x>0.43743</cdr:x>
      <cdr:y>0.63306</cdr:y>
    </cdr:to>
    <cdr:sp macro="" textlink="">
      <cdr:nvSpPr>
        <cdr:cNvPr id="2" name="Rectángulo 1"/>
        <cdr:cNvSpPr/>
      </cdr:nvSpPr>
      <cdr:spPr>
        <a:xfrm xmlns:a="http://schemas.openxmlformats.org/drawingml/2006/main">
          <a:off x="2128797" y="1747995"/>
          <a:ext cx="198873" cy="157005"/>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s-CO"/>
        </a:p>
      </cdr:txBody>
    </cdr:sp>
  </cdr:relSizeAnchor>
  <cdr:relSizeAnchor xmlns:cdr="http://schemas.openxmlformats.org/drawingml/2006/chartDrawing">
    <cdr:from>
      <cdr:x>0.40374</cdr:x>
      <cdr:y>0.61498</cdr:y>
    </cdr:from>
    <cdr:to>
      <cdr:x>0.46865</cdr:x>
      <cdr:y>0.68107</cdr:y>
    </cdr:to>
    <cdr:sp macro="" textlink="">
      <cdr:nvSpPr>
        <cdr:cNvPr id="3" name="CuadroTexto 2"/>
        <cdr:cNvSpPr txBox="1"/>
      </cdr:nvSpPr>
      <cdr:spPr>
        <a:xfrm xmlns:a="http://schemas.openxmlformats.org/drawingml/2006/main">
          <a:off x="1725407" y="1411691"/>
          <a:ext cx="277396" cy="15171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s-CO" sz="900" b="0"/>
            <a:t>7</a:t>
          </a:r>
          <a:r>
            <a:rPr lang="es-CO" sz="800"/>
            <a:t>%</a:t>
          </a:r>
        </a:p>
      </cdr:txBody>
    </cdr:sp>
  </cdr:relSizeAnchor>
</c:userShape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Hur05</b:Tag>
    <b:SourceType>JournalArticle</b:SourceType>
    <b:Guid>{E7C0E046-5C2C-4F96-9E35-3CD22B93B5BA}</b:Guid>
    <b:Title>Un modelo de ponderación para la autoevaluación de un programa académico</b:Title>
    <b:Year>2005</b:Year>
    <b:Pages>69 - 73</b:Pages>
    <b:Publisher>Universidad Tecnológica de Pereira</b:Publisher>
    <b:Author>
      <b:Author>
        <b:NameList>
          <b:Person>
            <b:Last>Hurtado</b:Last>
            <b:First>Luis</b:First>
          </b:Person>
          <b:Person>
            <b:Last>García</b:Last>
            <b:First>María</b:First>
          </b:Person>
          <b:Person>
            <b:Last>Salcedo</b:Last>
            <b:First>Gladys</b:First>
          </b:Person>
        </b:NameList>
      </b:Author>
    </b:Author>
    <b:JournalName>Scientia Et Technica</b:JournalName>
    <b:Volume>XI</b:Volume>
    <b:Issue>29</b:Issue>
    <b:RefOrder>21</b:RefOrder>
  </b:Source>
  <b:Source>
    <b:Tag>Joh</b:Tag>
    <b:SourceType>BookSection</b:SourceType>
    <b:Guid>{221C3F9C-DC3C-4FE9-9B72-A2B0FE6C8263}</b:Guid>
    <b:Title>Applied Multivariate Statistical Analysis</b:Title>
    <b:City>New Jersey</b:City>
    <b:Publisher>Prentice Hall</b:Publisher>
    <b:Author>
      <b:Author>
        <b:NameList>
          <b:Person>
            <b:Last>Johnson</b:Last>
            <b:First>Richard</b:First>
            <b:Middle>A.</b:Middle>
          </b:Person>
          <b:Person>
            <b:Last>Wichern</b:Last>
            <b:First>Dean W.</b:First>
          </b:Person>
        </b:NameList>
      </b:Author>
    </b:Author>
    <b:Pages>356-394</b:Pages>
    <b:Year>1982</b:Year>
    <b:RefOrder>22</b:RefOrder>
  </b:Source>
  <b:Source>
    <b:Tag>Mic07</b:Tag>
    <b:SourceType>BookSection</b:SourceType>
    <b:Guid>{1C9F2E40-71CF-4CCE-BEDF-7F520C20B39F}</b:Guid>
    <b:Author>
      <b:Author>
        <b:NameList>
          <b:Person>
            <b:Last>Godet</b:Last>
            <b:First>Michel</b:First>
          </b:Person>
        </b:NameList>
      </b:Author>
    </b:Author>
    <b:Title>Cuaderno N° 20</b:Title>
    <b:Year>2007</b:Year>
    <b:Publisher>segunda edición</b:Publisher>
    <b:RefOrder>23</b:RefOrder>
  </b:Source>
</b:Sources>
</file>

<file path=customXml/itemProps1.xml><?xml version="1.0" encoding="utf-8"?>
<ds:datastoreItem xmlns:ds="http://schemas.openxmlformats.org/officeDocument/2006/customXml" ds:itemID="{FA814EB9-5A0F-4E94-AA32-42F1E0ADFA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387</TotalTime>
  <Pages>153</Pages>
  <Words>47554</Words>
  <Characters>261550</Characters>
  <Application>Microsoft Office Word</Application>
  <DocSecurity>0</DocSecurity>
  <Lines>2179</Lines>
  <Paragraphs>616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308488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Liliana Del Basto</dc:creator>
  <cp:keywords/>
  <dc:description/>
  <cp:lastModifiedBy>Secretaria02</cp:lastModifiedBy>
  <cp:revision>53</cp:revision>
  <cp:lastPrinted>2020-08-05T23:37:00Z</cp:lastPrinted>
  <dcterms:created xsi:type="dcterms:W3CDTF">2021-11-11T14:50:00Z</dcterms:created>
  <dcterms:modified xsi:type="dcterms:W3CDTF">2021-11-12T16:03:00Z</dcterms:modified>
</cp:coreProperties>
</file>