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C776E" w14:textId="3C93A3CB" w:rsidR="0004158A" w:rsidRPr="00E13916" w:rsidRDefault="006D3F7A" w:rsidP="00542E88">
      <w:pPr>
        <w:jc w:val="center"/>
        <w:rPr>
          <w:rFonts w:ascii="Times New Roman" w:hAnsi="Times New Roman" w:cs="Times New Roman"/>
          <w:b/>
          <w:bCs/>
          <w:color w:val="0F6FC6" w:themeColor="accent1"/>
          <w:sz w:val="28"/>
          <w:szCs w:val="28"/>
        </w:rPr>
      </w:pPr>
      <w:r w:rsidRPr="00E13916">
        <w:rPr>
          <w:rFonts w:ascii="Times New Roman" w:hAnsi="Times New Roman" w:cs="Times New Roman"/>
          <w:b/>
          <w:bCs/>
          <w:color w:val="0F6FC6" w:themeColor="accent1"/>
          <w:sz w:val="28"/>
          <w:szCs w:val="28"/>
        </w:rPr>
        <w:t xml:space="preserve">FACTOR </w:t>
      </w:r>
      <w:r w:rsidR="00BC7C66">
        <w:rPr>
          <w:rFonts w:ascii="Times New Roman" w:hAnsi="Times New Roman" w:cs="Times New Roman"/>
          <w:b/>
          <w:bCs/>
          <w:color w:val="0F6FC6" w:themeColor="accent1"/>
          <w:sz w:val="28"/>
          <w:szCs w:val="28"/>
        </w:rPr>
        <w:t>5</w:t>
      </w:r>
      <w:r w:rsidRPr="00E13916">
        <w:rPr>
          <w:rFonts w:ascii="Times New Roman" w:hAnsi="Times New Roman" w:cs="Times New Roman"/>
          <w:b/>
          <w:bCs/>
          <w:color w:val="0F6FC6" w:themeColor="accent1"/>
          <w:sz w:val="28"/>
          <w:szCs w:val="28"/>
        </w:rPr>
        <w:t xml:space="preserve">: </w:t>
      </w:r>
      <w:r w:rsidR="00B4084E">
        <w:rPr>
          <w:rFonts w:ascii="Times New Roman" w:hAnsi="Times New Roman" w:cs="Times New Roman"/>
          <w:b/>
          <w:bCs/>
          <w:color w:val="0F6FC6" w:themeColor="accent1"/>
          <w:sz w:val="28"/>
          <w:szCs w:val="28"/>
        </w:rPr>
        <w:t>ASPECTOS ACADÉMICOS Y RESULTADOS DE APRENDIZAJE</w:t>
      </w:r>
    </w:p>
    <w:p w14:paraId="510FAF37" w14:textId="77777777" w:rsidR="00D47B26" w:rsidRDefault="00D47B26" w:rsidP="00F416EC">
      <w:pPr>
        <w:jc w:val="both"/>
        <w:rPr>
          <w:rFonts w:ascii="Times New Roman" w:hAnsi="Times New Roman" w:cs="Times New Roman"/>
          <w:i/>
          <w:iCs/>
          <w:sz w:val="24"/>
          <w:szCs w:val="24"/>
        </w:rPr>
      </w:pPr>
      <w:r w:rsidRPr="00D47B26">
        <w:rPr>
          <w:rFonts w:ascii="Times New Roman" w:hAnsi="Times New Roman" w:cs="Times New Roman"/>
          <w:i/>
          <w:iCs/>
          <w:sz w:val="24"/>
          <w:szCs w:val="24"/>
        </w:rPr>
        <w:t>El programa académico deberá, a partir de su tradición y evidente cultura del mejoramiento continuo, y apoyado en la innovación académica, definir unos referentes académicos, filosóficos, pedagógicos y organizacionales, que dan identidad a su comunidad académica y que hacen posible el reconocimiento de esta como parte de la comunidad académica nacional e internacional de la profesión, disciplina, ocupación u oficio correspondiente, como resultado de un proceso de formación centrado en los resultados de aprendizaje formulados a partir de tendencias disciplinares e internacionales y de los contextos institucionales de acuerdo con normas institucionales respecto del currículo.</w:t>
      </w:r>
    </w:p>
    <w:p w14:paraId="2D936429" w14:textId="27D13006" w:rsidR="006A26BB" w:rsidRPr="00BF2705" w:rsidRDefault="00703A3B" w:rsidP="00F416EC">
      <w:pPr>
        <w:jc w:val="both"/>
        <w:rPr>
          <w:rFonts w:ascii="Times New Roman" w:hAnsi="Times New Roman" w:cs="Times New Roman"/>
          <w:b/>
          <w:bCs/>
          <w:color w:val="FF0000"/>
          <w:sz w:val="24"/>
          <w:szCs w:val="24"/>
        </w:rPr>
      </w:pPr>
      <w:r w:rsidRPr="00BF2705">
        <w:rPr>
          <w:rFonts w:ascii="Times New Roman" w:hAnsi="Times New Roman" w:cs="Times New Roman"/>
          <w:b/>
          <w:bCs/>
          <w:color w:val="FF0000"/>
          <w:sz w:val="24"/>
          <w:szCs w:val="24"/>
        </w:rPr>
        <w:t xml:space="preserve">CARACTERÍSTICA </w:t>
      </w:r>
      <w:r w:rsidR="00D47B26">
        <w:rPr>
          <w:rFonts w:ascii="Times New Roman" w:hAnsi="Times New Roman" w:cs="Times New Roman"/>
          <w:b/>
          <w:bCs/>
          <w:color w:val="FF0000"/>
          <w:sz w:val="24"/>
          <w:szCs w:val="24"/>
        </w:rPr>
        <w:t>1</w:t>
      </w:r>
      <w:r w:rsidRPr="00BF2705">
        <w:rPr>
          <w:rFonts w:ascii="Times New Roman" w:hAnsi="Times New Roman" w:cs="Times New Roman"/>
          <w:b/>
          <w:bCs/>
          <w:color w:val="FF0000"/>
          <w:sz w:val="24"/>
          <w:szCs w:val="24"/>
        </w:rPr>
        <w:t xml:space="preserve">8. </w:t>
      </w:r>
      <w:r w:rsidR="00C22D2F" w:rsidRPr="00C22D2F">
        <w:rPr>
          <w:rFonts w:ascii="Times New Roman" w:hAnsi="Times New Roman" w:cs="Times New Roman"/>
          <w:b/>
          <w:bCs/>
          <w:color w:val="FF0000"/>
          <w:sz w:val="24"/>
          <w:szCs w:val="24"/>
        </w:rPr>
        <w:t>INTEGRALIDAD DE LOS ASPECTOS CURRICULARES</w:t>
      </w:r>
    </w:p>
    <w:p w14:paraId="784E1624" w14:textId="24C6182C" w:rsidR="00703A3B" w:rsidRDefault="00C22D2F" w:rsidP="00F416EC">
      <w:pPr>
        <w:jc w:val="both"/>
        <w:rPr>
          <w:rFonts w:ascii="Times New Roman" w:hAnsi="Times New Roman" w:cs="Times New Roman"/>
          <w:i/>
          <w:iCs/>
          <w:sz w:val="24"/>
          <w:szCs w:val="24"/>
        </w:rPr>
      </w:pPr>
      <w:r w:rsidRPr="00C22D2F">
        <w:rPr>
          <w:rFonts w:ascii="Times New Roman" w:hAnsi="Times New Roman" w:cs="Times New Roman"/>
          <w:i/>
          <w:iCs/>
          <w:sz w:val="24"/>
          <w:szCs w:val="24"/>
        </w:rPr>
        <w:t>El programa académico deberá demostrar que los aspectos curriculares contribuyen a la formación en valores, actitudes, aptitudes, conocimientos, métodos, capacidades y habilidades, de acuerdo con el estado del arte y con el ejercicio de la disciplina, profesión, ocupación u oficio, y que busca la formación integral del estudiante en coherencia con la misión institucional y los objetivos propios del programa académico. El desempeño de los estudiantes se hace evidente a través del logro de los resultados de aprendizaje previamente definidos, que responden a las competencias necesarias para habilitarlo en el desempeño laboral</w:t>
      </w:r>
      <w:r w:rsidR="00703A3B" w:rsidRPr="00703A3B">
        <w:rPr>
          <w:rFonts w:ascii="Times New Roman" w:hAnsi="Times New Roman" w:cs="Times New Roman"/>
          <w:i/>
          <w:iCs/>
          <w:sz w:val="24"/>
          <w:szCs w:val="24"/>
        </w:rPr>
        <w:t>.</w:t>
      </w:r>
    </w:p>
    <w:tbl>
      <w:tblPr>
        <w:tblStyle w:val="Tablaconcuadrcula4-nfasis2"/>
        <w:tblW w:w="0" w:type="auto"/>
        <w:tblLook w:val="04A0" w:firstRow="1" w:lastRow="0" w:firstColumn="1" w:lastColumn="0" w:noHBand="0" w:noVBand="1"/>
      </w:tblPr>
      <w:tblGrid>
        <w:gridCol w:w="5665"/>
        <w:gridCol w:w="1418"/>
        <w:gridCol w:w="1701"/>
      </w:tblGrid>
      <w:tr w:rsidR="0066640C" w:rsidRPr="00B066B8" w14:paraId="125F529F" w14:textId="77777777" w:rsidTr="00666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16032AE5" w14:textId="77777777" w:rsidR="0066640C" w:rsidRPr="00B066B8" w:rsidRDefault="0066640C" w:rsidP="00657D03">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12914399" w14:textId="3C9CAF50" w:rsidR="0066640C" w:rsidRPr="00B066B8" w:rsidRDefault="0066640C" w:rsidP="00657D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69DB0518" w14:textId="77777777" w:rsidR="0066640C" w:rsidRPr="00B066B8" w:rsidRDefault="0066640C" w:rsidP="00657D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66640C" w:rsidRPr="00B066B8" w14:paraId="49F7D85A" w14:textId="77777777" w:rsidTr="00666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DF15CA0" w14:textId="303678BC" w:rsidR="0066640C" w:rsidRPr="0066640C" w:rsidRDefault="00C22D2F" w:rsidP="00EE5A12">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42. </w:t>
            </w:r>
            <w:r w:rsidR="00397375" w:rsidRPr="00397375">
              <w:rPr>
                <w:rFonts w:ascii="Times New Roman" w:hAnsi="Times New Roman" w:cs="Times New Roman"/>
                <w:b w:val="0"/>
                <w:bCs w:val="0"/>
                <w:sz w:val="24"/>
                <w:szCs w:val="24"/>
              </w:rPr>
              <w:t>Resultados de la aplicación de ejercicios continuos de evaluación de la integralidad del currículo que conduzcan a la realización de ajustes y mejoras que impactan a la formación en valores, actitudes, aptitudes, conocimientos, métodos, capacidades y habilidades, de acuerdo con el estado del arte y con el ejercicio de la disciplina, profesión, ocupación u oficio, y que busca la formación integral del estudiante en coherencia con la misión institucional y los objetivos propios del Programa académico.</w:t>
            </w:r>
          </w:p>
        </w:tc>
        <w:tc>
          <w:tcPr>
            <w:tcW w:w="1418" w:type="dxa"/>
            <w:vAlign w:val="center"/>
          </w:tcPr>
          <w:p w14:paraId="5F7B4F2C" w14:textId="4F560FE7" w:rsidR="0066640C" w:rsidRPr="00B066B8" w:rsidRDefault="00696865" w:rsidP="00657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r w:rsidR="002B078A">
              <w:rPr>
                <w:rFonts w:ascii="Times New Roman" w:hAnsi="Times New Roman" w:cs="Times New Roman"/>
                <w:sz w:val="24"/>
                <w:szCs w:val="24"/>
              </w:rPr>
              <w:t>.0</w:t>
            </w:r>
          </w:p>
        </w:tc>
        <w:tc>
          <w:tcPr>
            <w:tcW w:w="1701" w:type="dxa"/>
            <w:vAlign w:val="center"/>
          </w:tcPr>
          <w:p w14:paraId="18993E4D" w14:textId="0C034899" w:rsidR="0066640C" w:rsidRPr="00B066B8" w:rsidRDefault="00904453" w:rsidP="00657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w:t>
            </w:r>
            <w:r w:rsidR="005D1763">
              <w:rPr>
                <w:rFonts w:ascii="Times New Roman" w:hAnsi="Times New Roman" w:cs="Times New Roman"/>
                <w:sz w:val="24"/>
                <w:szCs w:val="24"/>
              </w:rPr>
              <w:t>mple en alto grado</w:t>
            </w:r>
          </w:p>
        </w:tc>
      </w:tr>
      <w:tr w:rsidR="0066640C" w:rsidRPr="00B066B8" w14:paraId="5C68DC88" w14:textId="77777777" w:rsidTr="0066640C">
        <w:tc>
          <w:tcPr>
            <w:cnfStyle w:val="001000000000" w:firstRow="0" w:lastRow="0" w:firstColumn="1" w:lastColumn="0" w:oddVBand="0" w:evenVBand="0" w:oddHBand="0" w:evenHBand="0" w:firstRowFirstColumn="0" w:firstRowLastColumn="0" w:lastRowFirstColumn="0" w:lastRowLastColumn="0"/>
            <w:tcW w:w="5665" w:type="dxa"/>
            <w:vAlign w:val="center"/>
          </w:tcPr>
          <w:p w14:paraId="4433E05E" w14:textId="20CA29EA" w:rsidR="0066640C" w:rsidRPr="0066640C" w:rsidRDefault="00FC0FFE" w:rsidP="00EE5A12">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43. </w:t>
            </w:r>
            <w:r w:rsidRPr="00FC0FFE">
              <w:rPr>
                <w:rFonts w:ascii="Times New Roman" w:hAnsi="Times New Roman" w:cs="Times New Roman"/>
                <w:b w:val="0"/>
                <w:bCs w:val="0"/>
                <w:sz w:val="24"/>
                <w:szCs w:val="24"/>
              </w:rPr>
              <w:t>Evaluación de las estrategias y acciones para el mejoramiento de las competencias definidas por el Programa.</w:t>
            </w:r>
          </w:p>
        </w:tc>
        <w:tc>
          <w:tcPr>
            <w:tcW w:w="1418" w:type="dxa"/>
            <w:vAlign w:val="center"/>
          </w:tcPr>
          <w:p w14:paraId="153350AA" w14:textId="65B71CC9" w:rsidR="0066640C" w:rsidRPr="00B066B8" w:rsidRDefault="002B078A" w:rsidP="00657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77.5</w:t>
            </w:r>
          </w:p>
        </w:tc>
        <w:tc>
          <w:tcPr>
            <w:tcW w:w="1701" w:type="dxa"/>
            <w:vAlign w:val="center"/>
          </w:tcPr>
          <w:p w14:paraId="6CAA4D6A" w14:textId="1825F536" w:rsidR="0066640C" w:rsidRPr="00B066B8" w:rsidRDefault="002B078A" w:rsidP="00657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66640C" w:rsidRPr="00B066B8" w14:paraId="7397C9BF" w14:textId="77777777" w:rsidTr="00666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3DE14584" w14:textId="068E1FBB" w:rsidR="0066640C" w:rsidRPr="00B066B8" w:rsidRDefault="003A372D" w:rsidP="00A423EC">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Valoración característica No. </w:t>
            </w:r>
            <w:r w:rsidR="00F02EA5">
              <w:rPr>
                <w:rFonts w:ascii="Times New Roman" w:hAnsi="Times New Roman" w:cs="Times New Roman"/>
                <w:b w:val="0"/>
                <w:bCs w:val="0"/>
                <w:sz w:val="24"/>
                <w:szCs w:val="24"/>
              </w:rPr>
              <w:t>1</w:t>
            </w:r>
            <w:r w:rsidR="00C22D2F">
              <w:rPr>
                <w:rFonts w:ascii="Times New Roman" w:hAnsi="Times New Roman" w:cs="Times New Roman"/>
                <w:b w:val="0"/>
                <w:bCs w:val="0"/>
                <w:sz w:val="24"/>
                <w:szCs w:val="24"/>
              </w:rPr>
              <w:t>8</w:t>
            </w:r>
          </w:p>
        </w:tc>
        <w:tc>
          <w:tcPr>
            <w:tcW w:w="1418" w:type="dxa"/>
            <w:vAlign w:val="center"/>
          </w:tcPr>
          <w:p w14:paraId="0634B951" w14:textId="0F368165" w:rsidR="0066640C" w:rsidRPr="00B066B8" w:rsidRDefault="009515F1" w:rsidP="00657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75.8</w:t>
            </w:r>
          </w:p>
        </w:tc>
        <w:tc>
          <w:tcPr>
            <w:tcW w:w="1701" w:type="dxa"/>
            <w:vAlign w:val="center"/>
          </w:tcPr>
          <w:p w14:paraId="2FB5FC2B" w14:textId="7A8B92D1" w:rsidR="0066640C" w:rsidRPr="00B066B8" w:rsidRDefault="009515F1" w:rsidP="00657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1823850E" w14:textId="77777777" w:rsidR="00657D03" w:rsidRDefault="00657D03" w:rsidP="00F416EC">
      <w:pPr>
        <w:jc w:val="both"/>
        <w:rPr>
          <w:rFonts w:ascii="Times New Roman" w:hAnsi="Times New Roman" w:cs="Times New Roman"/>
          <w:b/>
          <w:bCs/>
          <w:sz w:val="24"/>
          <w:szCs w:val="24"/>
        </w:rPr>
      </w:pPr>
    </w:p>
    <w:p w14:paraId="7419DB81" w14:textId="77777777" w:rsidR="0060510C" w:rsidRPr="00114D50" w:rsidRDefault="0060510C" w:rsidP="0060510C">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0370249B" w14:textId="462FE806" w:rsidR="00672CCF" w:rsidRPr="00672CCF" w:rsidRDefault="00672CCF" w:rsidP="00672CCF">
      <w:pPr>
        <w:jc w:val="both"/>
        <w:rPr>
          <w:rFonts w:ascii="Times New Roman" w:hAnsi="Times New Roman" w:cs="Times New Roman"/>
          <w:sz w:val="24"/>
          <w:szCs w:val="24"/>
        </w:rPr>
      </w:pPr>
      <w:r w:rsidRPr="00672CCF">
        <w:rPr>
          <w:rFonts w:ascii="Times New Roman" w:hAnsi="Times New Roman" w:cs="Times New Roman"/>
          <w:sz w:val="24"/>
          <w:szCs w:val="24"/>
        </w:rPr>
        <w:t xml:space="preserve">Los ajustes y mejoras implementados en el currículo han tenido un impacto notable en la formación integral del estudiante, promoviendo valores, actitudes, aptitudes, conocimientos, </w:t>
      </w:r>
      <w:r w:rsidRPr="00672CCF">
        <w:rPr>
          <w:rFonts w:ascii="Times New Roman" w:hAnsi="Times New Roman" w:cs="Times New Roman"/>
          <w:sz w:val="24"/>
          <w:szCs w:val="24"/>
        </w:rPr>
        <w:lastRenderedPageBreak/>
        <w:t xml:space="preserve">métodos, capacidades y habilidades de manera significativa. Estas mejoras se reflejan en </w:t>
      </w:r>
      <w:r w:rsidR="00C97F6F">
        <w:rPr>
          <w:rFonts w:ascii="Times New Roman" w:hAnsi="Times New Roman" w:cs="Times New Roman"/>
          <w:sz w:val="24"/>
          <w:szCs w:val="24"/>
        </w:rPr>
        <w:t>lo siguiente</w:t>
      </w:r>
      <w:r w:rsidRPr="00672CCF">
        <w:rPr>
          <w:rFonts w:ascii="Times New Roman" w:hAnsi="Times New Roman" w:cs="Times New Roman"/>
          <w:sz w:val="24"/>
          <w:szCs w:val="24"/>
        </w:rPr>
        <w:t>:</w:t>
      </w:r>
    </w:p>
    <w:p w14:paraId="26008DF4" w14:textId="461DBAB2" w:rsidR="00672CCF" w:rsidRPr="00672CCF" w:rsidRDefault="00C97F6F" w:rsidP="00672CCF">
      <w:pPr>
        <w:jc w:val="both"/>
        <w:rPr>
          <w:rFonts w:ascii="Times New Roman" w:hAnsi="Times New Roman" w:cs="Times New Roman"/>
          <w:sz w:val="24"/>
          <w:szCs w:val="24"/>
        </w:rPr>
      </w:pPr>
      <w:r>
        <w:rPr>
          <w:rFonts w:ascii="Times New Roman" w:hAnsi="Times New Roman" w:cs="Times New Roman"/>
          <w:sz w:val="24"/>
          <w:szCs w:val="24"/>
        </w:rPr>
        <w:t>S</w:t>
      </w:r>
      <w:r w:rsidR="00672CCF" w:rsidRPr="00672CCF">
        <w:rPr>
          <w:rFonts w:ascii="Times New Roman" w:hAnsi="Times New Roman" w:cs="Times New Roman"/>
          <w:sz w:val="24"/>
          <w:szCs w:val="24"/>
        </w:rPr>
        <w:t xml:space="preserve">e ha observado un incremento en la participación de los estudiantes en proyectos </w:t>
      </w:r>
      <w:r w:rsidR="00B90591">
        <w:rPr>
          <w:rFonts w:ascii="Times New Roman" w:hAnsi="Times New Roman" w:cs="Times New Roman"/>
          <w:sz w:val="24"/>
          <w:szCs w:val="24"/>
        </w:rPr>
        <w:t>de interacción social</w:t>
      </w:r>
      <w:r w:rsidR="00672CCF" w:rsidRPr="00672CCF">
        <w:rPr>
          <w:rFonts w:ascii="Times New Roman" w:hAnsi="Times New Roman" w:cs="Times New Roman"/>
          <w:sz w:val="24"/>
          <w:szCs w:val="24"/>
        </w:rPr>
        <w:t xml:space="preserve"> y</w:t>
      </w:r>
      <w:r w:rsidR="00B90591">
        <w:rPr>
          <w:rFonts w:ascii="Times New Roman" w:hAnsi="Times New Roman" w:cs="Times New Roman"/>
          <w:sz w:val="24"/>
          <w:szCs w:val="24"/>
        </w:rPr>
        <w:t xml:space="preserve"> en</w:t>
      </w:r>
      <w:r w:rsidR="00672CCF" w:rsidRPr="00672CCF">
        <w:rPr>
          <w:rFonts w:ascii="Times New Roman" w:hAnsi="Times New Roman" w:cs="Times New Roman"/>
          <w:sz w:val="24"/>
          <w:szCs w:val="24"/>
        </w:rPr>
        <w:t xml:space="preserve"> actividades extracurriculares que promueven la responsabilidad social y la ética profesional. Las encuestas de satisfacción estudiantil muestran </w:t>
      </w:r>
      <w:r w:rsidR="00037ADD">
        <w:rPr>
          <w:rFonts w:ascii="Times New Roman" w:hAnsi="Times New Roman" w:cs="Times New Roman"/>
          <w:sz w:val="24"/>
          <w:szCs w:val="24"/>
        </w:rPr>
        <w:t>una</w:t>
      </w:r>
      <w:r w:rsidR="00672CCF" w:rsidRPr="00672CCF">
        <w:rPr>
          <w:rFonts w:ascii="Times New Roman" w:hAnsi="Times New Roman" w:cs="Times New Roman"/>
          <w:sz w:val="24"/>
          <w:szCs w:val="24"/>
        </w:rPr>
        <w:t xml:space="preserve"> percepción positiva </w:t>
      </w:r>
      <w:r w:rsidR="00E838BF">
        <w:rPr>
          <w:rFonts w:ascii="Times New Roman" w:hAnsi="Times New Roman" w:cs="Times New Roman"/>
          <w:sz w:val="24"/>
          <w:szCs w:val="24"/>
        </w:rPr>
        <w:t>frente a la formación integral impartida por l</w:t>
      </w:r>
      <w:r w:rsidR="00311B1B">
        <w:rPr>
          <w:rFonts w:ascii="Times New Roman" w:hAnsi="Times New Roman" w:cs="Times New Roman"/>
          <w:sz w:val="24"/>
          <w:szCs w:val="24"/>
        </w:rPr>
        <w:t>a Unidad de Formación Humanística (</w:t>
      </w:r>
      <w:r w:rsidR="00311B1B" w:rsidRPr="00311B1B">
        <w:rPr>
          <w:rFonts w:ascii="Times New Roman" w:hAnsi="Times New Roman" w:cs="Times New Roman"/>
          <w:color w:val="FF0000"/>
          <w:sz w:val="24"/>
          <w:szCs w:val="24"/>
        </w:rPr>
        <w:t>Anexo encuesta de satisfacción # 1.3</w:t>
      </w:r>
      <w:r w:rsidR="00311B1B">
        <w:rPr>
          <w:rFonts w:ascii="Times New Roman" w:hAnsi="Times New Roman" w:cs="Times New Roman"/>
          <w:sz w:val="24"/>
          <w:szCs w:val="24"/>
        </w:rPr>
        <w:t>)</w:t>
      </w:r>
      <w:r w:rsidR="00672CCF" w:rsidRPr="00672CCF">
        <w:rPr>
          <w:rFonts w:ascii="Times New Roman" w:hAnsi="Times New Roman" w:cs="Times New Roman"/>
          <w:sz w:val="24"/>
          <w:szCs w:val="24"/>
        </w:rPr>
        <w:t>.</w:t>
      </w:r>
    </w:p>
    <w:p w14:paraId="3EC1BA82" w14:textId="117E55A2" w:rsidR="00672CCF" w:rsidRPr="00672CCF" w:rsidRDefault="00C77D5B" w:rsidP="00672CCF">
      <w:pPr>
        <w:jc w:val="both"/>
        <w:rPr>
          <w:rFonts w:ascii="Times New Roman" w:hAnsi="Times New Roman" w:cs="Times New Roman"/>
          <w:sz w:val="24"/>
          <w:szCs w:val="24"/>
        </w:rPr>
      </w:pPr>
      <w:r>
        <w:rPr>
          <w:rFonts w:ascii="Times New Roman" w:hAnsi="Times New Roman" w:cs="Times New Roman"/>
          <w:sz w:val="24"/>
          <w:szCs w:val="24"/>
        </w:rPr>
        <w:t>Por otro lado, l</w:t>
      </w:r>
      <w:r w:rsidR="00672CCF" w:rsidRPr="00672CCF">
        <w:rPr>
          <w:rFonts w:ascii="Times New Roman" w:hAnsi="Times New Roman" w:cs="Times New Roman"/>
          <w:sz w:val="24"/>
          <w:szCs w:val="24"/>
        </w:rPr>
        <w:t>os resultados de las evaluaciones de competencias</w:t>
      </w:r>
      <w:r w:rsidR="00A90EDB">
        <w:rPr>
          <w:rFonts w:ascii="Times New Roman" w:hAnsi="Times New Roman" w:cs="Times New Roman"/>
          <w:sz w:val="24"/>
          <w:szCs w:val="24"/>
        </w:rPr>
        <w:t xml:space="preserve"> genéricas</w:t>
      </w:r>
      <w:r w:rsidR="00867B3C">
        <w:rPr>
          <w:rFonts w:ascii="Times New Roman" w:hAnsi="Times New Roman" w:cs="Times New Roman"/>
          <w:sz w:val="24"/>
          <w:szCs w:val="24"/>
        </w:rPr>
        <w:t xml:space="preserve"> en las pruebas Saber Pro</w:t>
      </w:r>
      <w:r w:rsidR="00A90EDB">
        <w:rPr>
          <w:rFonts w:ascii="Times New Roman" w:hAnsi="Times New Roman" w:cs="Times New Roman"/>
          <w:sz w:val="24"/>
          <w:szCs w:val="24"/>
        </w:rPr>
        <w:t xml:space="preserve">, </w:t>
      </w:r>
      <w:r w:rsidR="004B23BE">
        <w:rPr>
          <w:rFonts w:ascii="Times New Roman" w:hAnsi="Times New Roman" w:cs="Times New Roman"/>
          <w:sz w:val="24"/>
          <w:szCs w:val="24"/>
        </w:rPr>
        <w:t>evidencia</w:t>
      </w:r>
      <w:r w:rsidR="00672CCF" w:rsidRPr="00672CCF">
        <w:rPr>
          <w:rFonts w:ascii="Times New Roman" w:hAnsi="Times New Roman" w:cs="Times New Roman"/>
          <w:sz w:val="24"/>
          <w:szCs w:val="24"/>
        </w:rPr>
        <w:t xml:space="preserve">n </w:t>
      </w:r>
      <w:r w:rsidR="00115881">
        <w:rPr>
          <w:rFonts w:ascii="Times New Roman" w:hAnsi="Times New Roman" w:cs="Times New Roman"/>
          <w:sz w:val="24"/>
          <w:szCs w:val="24"/>
        </w:rPr>
        <w:t>en</w:t>
      </w:r>
      <w:r w:rsidR="004B23BE">
        <w:rPr>
          <w:rFonts w:ascii="Times New Roman" w:hAnsi="Times New Roman" w:cs="Times New Roman"/>
          <w:sz w:val="24"/>
          <w:szCs w:val="24"/>
        </w:rPr>
        <w:t xml:space="preserve"> lectura crítica</w:t>
      </w:r>
      <w:r w:rsidR="00672CCF" w:rsidRPr="00672CCF">
        <w:rPr>
          <w:rFonts w:ascii="Times New Roman" w:hAnsi="Times New Roman" w:cs="Times New Roman"/>
          <w:sz w:val="24"/>
          <w:szCs w:val="24"/>
        </w:rPr>
        <w:t xml:space="preserve">, </w:t>
      </w:r>
      <w:r w:rsidR="00115881">
        <w:rPr>
          <w:rFonts w:ascii="Times New Roman" w:hAnsi="Times New Roman" w:cs="Times New Roman"/>
          <w:sz w:val="24"/>
          <w:szCs w:val="24"/>
        </w:rPr>
        <w:t>composición escrita, competencias ciudadanas, razonamiento cuantitativo e inglés</w:t>
      </w:r>
      <w:r w:rsidR="00672CCF" w:rsidRPr="00672CCF">
        <w:rPr>
          <w:rFonts w:ascii="Times New Roman" w:hAnsi="Times New Roman" w:cs="Times New Roman"/>
          <w:sz w:val="24"/>
          <w:szCs w:val="24"/>
        </w:rPr>
        <w:t>. Los estudiantes han demostrado un progreso en la aplicación de estas competencias en entornos prácticos y profesionales</w:t>
      </w:r>
      <w:r w:rsidR="003C5EC2">
        <w:rPr>
          <w:rFonts w:ascii="Times New Roman" w:hAnsi="Times New Roman" w:cs="Times New Roman"/>
          <w:sz w:val="24"/>
          <w:szCs w:val="24"/>
        </w:rPr>
        <w:t xml:space="preserve"> (</w:t>
      </w:r>
      <w:r w:rsidR="003C5EC2" w:rsidRPr="003C5EC2">
        <w:rPr>
          <w:rFonts w:ascii="Times New Roman" w:hAnsi="Times New Roman" w:cs="Times New Roman"/>
          <w:color w:val="FF0000"/>
          <w:sz w:val="24"/>
          <w:szCs w:val="24"/>
        </w:rPr>
        <w:t>Anexo análisis resultados Saber Pro, últimos cinco años</w:t>
      </w:r>
      <w:r w:rsidR="003C5EC2">
        <w:rPr>
          <w:rFonts w:ascii="Times New Roman" w:hAnsi="Times New Roman" w:cs="Times New Roman"/>
          <w:sz w:val="24"/>
          <w:szCs w:val="24"/>
        </w:rPr>
        <w:t>)</w:t>
      </w:r>
      <w:r w:rsidR="00672CCF" w:rsidRPr="00672CCF">
        <w:rPr>
          <w:rFonts w:ascii="Times New Roman" w:hAnsi="Times New Roman" w:cs="Times New Roman"/>
          <w:sz w:val="24"/>
          <w:szCs w:val="24"/>
        </w:rPr>
        <w:t>.</w:t>
      </w:r>
      <w:r w:rsidR="0043442B">
        <w:rPr>
          <w:rFonts w:ascii="Times New Roman" w:hAnsi="Times New Roman" w:cs="Times New Roman"/>
          <w:sz w:val="24"/>
          <w:szCs w:val="24"/>
        </w:rPr>
        <w:t xml:space="preserve"> Igualmente, la </w:t>
      </w:r>
      <w:r w:rsidR="001F22E4">
        <w:rPr>
          <w:rFonts w:ascii="Times New Roman" w:hAnsi="Times New Roman" w:cs="Times New Roman"/>
          <w:sz w:val="24"/>
          <w:szCs w:val="24"/>
        </w:rPr>
        <w:t>evaluación de los resultados de aprendizaje,</w:t>
      </w:r>
      <w:r w:rsidR="001C777F">
        <w:rPr>
          <w:rFonts w:ascii="Times New Roman" w:hAnsi="Times New Roman" w:cs="Times New Roman"/>
          <w:sz w:val="24"/>
          <w:szCs w:val="24"/>
        </w:rPr>
        <w:t xml:space="preserve"> en los momentos establecidos en la condición de calidad de Aspectos Curriculares del Proyecto Educativo, </w:t>
      </w:r>
      <w:r w:rsidR="0072450F">
        <w:rPr>
          <w:rFonts w:ascii="Times New Roman" w:hAnsi="Times New Roman" w:cs="Times New Roman"/>
          <w:sz w:val="24"/>
          <w:szCs w:val="24"/>
        </w:rPr>
        <w:t xml:space="preserve">evidenció la necesidad de realizar ajustes en el alineamiento constructivo </w:t>
      </w:r>
      <w:r w:rsidR="003221CC">
        <w:rPr>
          <w:rFonts w:ascii="Times New Roman" w:hAnsi="Times New Roman" w:cs="Times New Roman"/>
          <w:sz w:val="24"/>
          <w:szCs w:val="24"/>
        </w:rPr>
        <w:t xml:space="preserve">de los resultados de aprendizaje declarados con el plan de estudios, ajustes en las </w:t>
      </w:r>
      <w:r w:rsidR="002C5957">
        <w:rPr>
          <w:rFonts w:ascii="Times New Roman" w:hAnsi="Times New Roman" w:cs="Times New Roman"/>
          <w:sz w:val="24"/>
          <w:szCs w:val="24"/>
        </w:rPr>
        <w:t>tareas de evaluación de los mismos, lo</w:t>
      </w:r>
      <w:r w:rsidR="00087A8D">
        <w:rPr>
          <w:rFonts w:ascii="Times New Roman" w:hAnsi="Times New Roman" w:cs="Times New Roman"/>
          <w:sz w:val="24"/>
          <w:szCs w:val="24"/>
        </w:rPr>
        <w:t>s</w:t>
      </w:r>
      <w:r w:rsidR="002C5957">
        <w:rPr>
          <w:rFonts w:ascii="Times New Roman" w:hAnsi="Times New Roman" w:cs="Times New Roman"/>
          <w:sz w:val="24"/>
          <w:szCs w:val="24"/>
        </w:rPr>
        <w:t xml:space="preserve"> cual</w:t>
      </w:r>
      <w:r w:rsidR="00087A8D">
        <w:rPr>
          <w:rFonts w:ascii="Times New Roman" w:hAnsi="Times New Roman" w:cs="Times New Roman"/>
          <w:sz w:val="24"/>
          <w:szCs w:val="24"/>
        </w:rPr>
        <w:t>es</w:t>
      </w:r>
      <w:r w:rsidR="002C5957">
        <w:rPr>
          <w:rFonts w:ascii="Times New Roman" w:hAnsi="Times New Roman" w:cs="Times New Roman"/>
          <w:sz w:val="24"/>
          <w:szCs w:val="24"/>
        </w:rPr>
        <w:t xml:space="preserve"> fortaleci</w:t>
      </w:r>
      <w:r w:rsidR="00087A8D">
        <w:rPr>
          <w:rFonts w:ascii="Times New Roman" w:hAnsi="Times New Roman" w:cs="Times New Roman"/>
          <w:sz w:val="24"/>
          <w:szCs w:val="24"/>
        </w:rPr>
        <w:t>eron los aprendizajes que se evidencian en mejores niveles de desempeño en dichas pruebas</w:t>
      </w:r>
      <w:r w:rsidR="00187D19">
        <w:rPr>
          <w:rFonts w:ascii="Times New Roman" w:hAnsi="Times New Roman" w:cs="Times New Roman"/>
          <w:sz w:val="24"/>
          <w:szCs w:val="24"/>
        </w:rPr>
        <w:t xml:space="preserve"> (</w:t>
      </w:r>
      <w:r w:rsidR="00187D19" w:rsidRPr="00187D19">
        <w:rPr>
          <w:rFonts w:ascii="Times New Roman" w:hAnsi="Times New Roman" w:cs="Times New Roman"/>
          <w:color w:val="FF0000"/>
          <w:sz w:val="24"/>
          <w:szCs w:val="24"/>
        </w:rPr>
        <w:t>Anexo análisis de evaluación de resultados de aprendizaje</w:t>
      </w:r>
      <w:r w:rsidR="00187D19">
        <w:rPr>
          <w:rFonts w:ascii="Times New Roman" w:hAnsi="Times New Roman" w:cs="Times New Roman"/>
          <w:sz w:val="24"/>
          <w:szCs w:val="24"/>
        </w:rPr>
        <w:t>)</w:t>
      </w:r>
      <w:r w:rsidR="00087A8D">
        <w:rPr>
          <w:rFonts w:ascii="Times New Roman" w:hAnsi="Times New Roman" w:cs="Times New Roman"/>
          <w:sz w:val="24"/>
          <w:szCs w:val="24"/>
        </w:rPr>
        <w:t>.</w:t>
      </w:r>
      <w:r w:rsidR="002C5957">
        <w:rPr>
          <w:rFonts w:ascii="Times New Roman" w:hAnsi="Times New Roman" w:cs="Times New Roman"/>
          <w:sz w:val="24"/>
          <w:szCs w:val="24"/>
        </w:rPr>
        <w:t xml:space="preserve"> </w:t>
      </w:r>
      <w:r w:rsidR="001F22E4">
        <w:rPr>
          <w:rFonts w:ascii="Times New Roman" w:hAnsi="Times New Roman" w:cs="Times New Roman"/>
          <w:sz w:val="24"/>
          <w:szCs w:val="24"/>
        </w:rPr>
        <w:t xml:space="preserve"> </w:t>
      </w:r>
    </w:p>
    <w:p w14:paraId="5318DD06" w14:textId="082CAC40" w:rsidR="00672CCF" w:rsidRPr="00672CCF" w:rsidRDefault="00133306" w:rsidP="00672CCF">
      <w:pPr>
        <w:jc w:val="both"/>
        <w:rPr>
          <w:rFonts w:ascii="Times New Roman" w:hAnsi="Times New Roman" w:cs="Times New Roman"/>
          <w:sz w:val="24"/>
          <w:szCs w:val="24"/>
        </w:rPr>
      </w:pPr>
      <w:r>
        <w:rPr>
          <w:rFonts w:ascii="Times New Roman" w:hAnsi="Times New Roman" w:cs="Times New Roman"/>
          <w:sz w:val="24"/>
          <w:szCs w:val="24"/>
        </w:rPr>
        <w:t xml:space="preserve">Adicionalmente, </w:t>
      </w:r>
      <w:r w:rsidR="0066055A">
        <w:rPr>
          <w:rFonts w:ascii="Times New Roman" w:hAnsi="Times New Roman" w:cs="Times New Roman"/>
          <w:sz w:val="24"/>
          <w:szCs w:val="24"/>
        </w:rPr>
        <w:t>el análisis</w:t>
      </w:r>
      <w:r>
        <w:rPr>
          <w:rFonts w:ascii="Times New Roman" w:hAnsi="Times New Roman" w:cs="Times New Roman"/>
          <w:sz w:val="24"/>
          <w:szCs w:val="24"/>
        </w:rPr>
        <w:t xml:space="preserve"> de las evaluaciones </w:t>
      </w:r>
      <w:r w:rsidR="00775717">
        <w:rPr>
          <w:rFonts w:ascii="Times New Roman" w:hAnsi="Times New Roman" w:cs="Times New Roman"/>
          <w:sz w:val="24"/>
          <w:szCs w:val="24"/>
        </w:rPr>
        <w:t xml:space="preserve">de los resultados de aprendizaje y de la evaluación en general, conllevaron </w:t>
      </w:r>
      <w:r w:rsidR="00672CCF" w:rsidRPr="00672CCF">
        <w:rPr>
          <w:rFonts w:ascii="Times New Roman" w:hAnsi="Times New Roman" w:cs="Times New Roman"/>
          <w:sz w:val="24"/>
          <w:szCs w:val="24"/>
        </w:rPr>
        <w:t>a</w:t>
      </w:r>
      <w:r w:rsidR="00775717">
        <w:rPr>
          <w:rFonts w:ascii="Times New Roman" w:hAnsi="Times New Roman" w:cs="Times New Roman"/>
          <w:sz w:val="24"/>
          <w:szCs w:val="24"/>
        </w:rPr>
        <w:t xml:space="preserve"> una</w:t>
      </w:r>
      <w:r w:rsidR="00672CCF" w:rsidRPr="00672CCF">
        <w:rPr>
          <w:rFonts w:ascii="Times New Roman" w:hAnsi="Times New Roman" w:cs="Times New Roman"/>
          <w:sz w:val="24"/>
          <w:szCs w:val="24"/>
        </w:rPr>
        <w:t xml:space="preserve"> actualización de los contenidos curriculares conforme a</w:t>
      </w:r>
      <w:r w:rsidR="002036EA">
        <w:rPr>
          <w:rFonts w:ascii="Times New Roman" w:hAnsi="Times New Roman" w:cs="Times New Roman"/>
          <w:sz w:val="24"/>
          <w:szCs w:val="24"/>
        </w:rPr>
        <w:t xml:space="preserve"> </w:t>
      </w:r>
      <w:r w:rsidR="00672CCF" w:rsidRPr="00672CCF">
        <w:rPr>
          <w:rFonts w:ascii="Times New Roman" w:hAnsi="Times New Roman" w:cs="Times New Roman"/>
          <w:sz w:val="24"/>
          <w:szCs w:val="24"/>
        </w:rPr>
        <w:t>l</w:t>
      </w:r>
      <w:r w:rsidR="002036EA">
        <w:rPr>
          <w:rFonts w:ascii="Times New Roman" w:hAnsi="Times New Roman" w:cs="Times New Roman"/>
          <w:sz w:val="24"/>
          <w:szCs w:val="24"/>
        </w:rPr>
        <w:t>a concepción teóric</w:t>
      </w:r>
      <w:r w:rsidR="00B172F6">
        <w:rPr>
          <w:rFonts w:ascii="Times New Roman" w:hAnsi="Times New Roman" w:cs="Times New Roman"/>
          <w:sz w:val="24"/>
          <w:szCs w:val="24"/>
        </w:rPr>
        <w:t>a</w:t>
      </w:r>
      <w:r w:rsidR="002036EA">
        <w:rPr>
          <w:rFonts w:ascii="Times New Roman" w:hAnsi="Times New Roman" w:cs="Times New Roman"/>
          <w:sz w:val="24"/>
          <w:szCs w:val="24"/>
        </w:rPr>
        <w:t xml:space="preserve"> y epistemológica de</w:t>
      </w:r>
      <w:r w:rsidR="00672CCF" w:rsidRPr="00672CCF">
        <w:rPr>
          <w:rFonts w:ascii="Times New Roman" w:hAnsi="Times New Roman" w:cs="Times New Roman"/>
          <w:sz w:val="24"/>
          <w:szCs w:val="24"/>
        </w:rPr>
        <w:t xml:space="preserve"> la disciplina</w:t>
      </w:r>
      <w:r w:rsidR="00775717">
        <w:rPr>
          <w:rFonts w:ascii="Times New Roman" w:hAnsi="Times New Roman" w:cs="Times New Roman"/>
          <w:sz w:val="24"/>
          <w:szCs w:val="24"/>
        </w:rPr>
        <w:t>, que</w:t>
      </w:r>
      <w:r w:rsidR="00672CCF" w:rsidRPr="00672CCF">
        <w:rPr>
          <w:rFonts w:ascii="Times New Roman" w:hAnsi="Times New Roman" w:cs="Times New Roman"/>
          <w:sz w:val="24"/>
          <w:szCs w:val="24"/>
        </w:rPr>
        <w:t xml:space="preserve"> ha sido validada mediante revisiones periódicas realizadas por </w:t>
      </w:r>
      <w:r w:rsidR="004A4733">
        <w:rPr>
          <w:rFonts w:ascii="Times New Roman" w:hAnsi="Times New Roman" w:cs="Times New Roman"/>
          <w:sz w:val="24"/>
          <w:szCs w:val="24"/>
        </w:rPr>
        <w:t xml:space="preserve">los profesores </w:t>
      </w:r>
      <w:r w:rsidR="00672CCF" w:rsidRPr="00672CCF">
        <w:rPr>
          <w:rFonts w:ascii="Times New Roman" w:hAnsi="Times New Roman" w:cs="Times New Roman"/>
          <w:sz w:val="24"/>
          <w:szCs w:val="24"/>
        </w:rPr>
        <w:t>expertos en el campo. La incorporación de nuevas metodologías</w:t>
      </w:r>
      <w:r w:rsidR="00C827D4">
        <w:rPr>
          <w:rFonts w:ascii="Times New Roman" w:hAnsi="Times New Roman" w:cs="Times New Roman"/>
          <w:sz w:val="24"/>
          <w:szCs w:val="24"/>
        </w:rPr>
        <w:t xml:space="preserve"> y estrategias</w:t>
      </w:r>
      <w:r w:rsidR="00672CCF" w:rsidRPr="00672CCF">
        <w:rPr>
          <w:rFonts w:ascii="Times New Roman" w:hAnsi="Times New Roman" w:cs="Times New Roman"/>
          <w:sz w:val="24"/>
          <w:szCs w:val="24"/>
        </w:rPr>
        <w:t xml:space="preserve"> de enseñanza y aprendizaje</w:t>
      </w:r>
      <w:r w:rsidR="00B436F7">
        <w:rPr>
          <w:rFonts w:ascii="Times New Roman" w:hAnsi="Times New Roman" w:cs="Times New Roman"/>
          <w:sz w:val="24"/>
          <w:szCs w:val="24"/>
        </w:rPr>
        <w:t>,</w:t>
      </w:r>
      <w:r w:rsidR="00672CCF" w:rsidRPr="00672CCF">
        <w:rPr>
          <w:rFonts w:ascii="Times New Roman" w:hAnsi="Times New Roman" w:cs="Times New Roman"/>
          <w:sz w:val="24"/>
          <w:szCs w:val="24"/>
        </w:rPr>
        <w:t xml:space="preserve"> y el uso de </w:t>
      </w:r>
      <w:r w:rsidR="00B436F7">
        <w:rPr>
          <w:rFonts w:ascii="Times New Roman" w:hAnsi="Times New Roman" w:cs="Times New Roman"/>
          <w:sz w:val="24"/>
          <w:szCs w:val="24"/>
        </w:rPr>
        <w:t>las TIC</w:t>
      </w:r>
      <w:r w:rsidR="00672CCF" w:rsidRPr="00672CCF">
        <w:rPr>
          <w:rFonts w:ascii="Times New Roman" w:hAnsi="Times New Roman" w:cs="Times New Roman"/>
          <w:sz w:val="24"/>
          <w:szCs w:val="24"/>
        </w:rPr>
        <w:t>, ha mejorado significativamente la calidad educativa</w:t>
      </w:r>
      <w:r w:rsidR="00B436F7">
        <w:rPr>
          <w:rFonts w:ascii="Times New Roman" w:hAnsi="Times New Roman" w:cs="Times New Roman"/>
          <w:sz w:val="24"/>
          <w:szCs w:val="24"/>
        </w:rPr>
        <w:t xml:space="preserve"> (</w:t>
      </w:r>
      <w:r w:rsidR="00B436F7" w:rsidRPr="00B436F7">
        <w:rPr>
          <w:rFonts w:ascii="Times New Roman" w:hAnsi="Times New Roman" w:cs="Times New Roman"/>
          <w:color w:val="FF0000"/>
          <w:sz w:val="24"/>
          <w:szCs w:val="24"/>
        </w:rPr>
        <w:t>Anexo actualización plan de estudios</w:t>
      </w:r>
      <w:r w:rsidR="00B436F7">
        <w:rPr>
          <w:rFonts w:ascii="Times New Roman" w:hAnsi="Times New Roman" w:cs="Times New Roman"/>
          <w:sz w:val="24"/>
          <w:szCs w:val="24"/>
        </w:rPr>
        <w:t xml:space="preserve">, </w:t>
      </w:r>
      <w:r w:rsidR="00B436F7" w:rsidRPr="00B436F7">
        <w:rPr>
          <w:rFonts w:ascii="Times New Roman" w:hAnsi="Times New Roman" w:cs="Times New Roman"/>
          <w:color w:val="FF0000"/>
          <w:sz w:val="24"/>
          <w:szCs w:val="24"/>
        </w:rPr>
        <w:t>documento análisis evaluaciones</w:t>
      </w:r>
      <w:r w:rsidR="00B436F7">
        <w:rPr>
          <w:rFonts w:ascii="Times New Roman" w:hAnsi="Times New Roman" w:cs="Times New Roman"/>
          <w:sz w:val="24"/>
          <w:szCs w:val="24"/>
        </w:rPr>
        <w:t>)</w:t>
      </w:r>
      <w:r w:rsidR="00672CCF" w:rsidRPr="00672CCF">
        <w:rPr>
          <w:rFonts w:ascii="Times New Roman" w:hAnsi="Times New Roman" w:cs="Times New Roman"/>
          <w:sz w:val="24"/>
          <w:szCs w:val="24"/>
        </w:rPr>
        <w:t>.</w:t>
      </w:r>
    </w:p>
    <w:p w14:paraId="74C5274C" w14:textId="6B249B09" w:rsidR="00672CCF" w:rsidRPr="00672CCF" w:rsidRDefault="00672CCF" w:rsidP="00672CCF">
      <w:pPr>
        <w:jc w:val="both"/>
        <w:rPr>
          <w:rFonts w:ascii="Times New Roman" w:hAnsi="Times New Roman" w:cs="Times New Roman"/>
          <w:sz w:val="24"/>
          <w:szCs w:val="24"/>
        </w:rPr>
      </w:pPr>
      <w:r w:rsidRPr="00672CCF">
        <w:rPr>
          <w:rFonts w:ascii="Times New Roman" w:hAnsi="Times New Roman" w:cs="Times New Roman"/>
          <w:sz w:val="24"/>
          <w:szCs w:val="24"/>
        </w:rPr>
        <w:t>Los ajustes realizados están plenamente alineados con los estándares actuales de la profesión. Las tasas de empleabilidad y la retroalimentación de los empleadores destacan que los egresados poseen las competencias necesarias para desempeñarse exitosamente en sus campos profesionales.</w:t>
      </w:r>
    </w:p>
    <w:p w14:paraId="670B9669" w14:textId="2DAF7AA7" w:rsidR="00672CCF" w:rsidRPr="00672CCF" w:rsidRDefault="00672CCF" w:rsidP="00672CCF">
      <w:pPr>
        <w:jc w:val="both"/>
        <w:rPr>
          <w:rFonts w:ascii="Times New Roman" w:hAnsi="Times New Roman" w:cs="Times New Roman"/>
          <w:sz w:val="24"/>
          <w:szCs w:val="24"/>
        </w:rPr>
      </w:pPr>
      <w:r w:rsidRPr="00672CCF">
        <w:rPr>
          <w:rFonts w:ascii="Times New Roman" w:hAnsi="Times New Roman" w:cs="Times New Roman"/>
          <w:sz w:val="24"/>
          <w:szCs w:val="24"/>
        </w:rPr>
        <w:t xml:space="preserve">Se evidencia un compromiso con la mejora continua a través de la implementación de </w:t>
      </w:r>
      <w:r w:rsidR="00702E0D">
        <w:rPr>
          <w:rFonts w:ascii="Times New Roman" w:hAnsi="Times New Roman" w:cs="Times New Roman"/>
          <w:sz w:val="24"/>
          <w:szCs w:val="24"/>
        </w:rPr>
        <w:t>momentos</w:t>
      </w:r>
      <w:r w:rsidRPr="00672CCF">
        <w:rPr>
          <w:rFonts w:ascii="Times New Roman" w:hAnsi="Times New Roman" w:cs="Times New Roman"/>
          <w:sz w:val="24"/>
          <w:szCs w:val="24"/>
        </w:rPr>
        <w:t xml:space="preserve"> de evaluación</w:t>
      </w:r>
      <w:r w:rsidR="00CC5EDF">
        <w:rPr>
          <w:rFonts w:ascii="Times New Roman" w:hAnsi="Times New Roman" w:cs="Times New Roman"/>
          <w:sz w:val="24"/>
          <w:szCs w:val="24"/>
        </w:rPr>
        <w:t xml:space="preserve"> de resultados de aprendizaje</w:t>
      </w:r>
      <w:r w:rsidRPr="00672CCF">
        <w:rPr>
          <w:rFonts w:ascii="Times New Roman" w:hAnsi="Times New Roman" w:cs="Times New Roman"/>
          <w:sz w:val="24"/>
          <w:szCs w:val="24"/>
        </w:rPr>
        <w:t xml:space="preserve"> y </w:t>
      </w:r>
      <w:r w:rsidR="00CC5EDF">
        <w:rPr>
          <w:rFonts w:ascii="Times New Roman" w:hAnsi="Times New Roman" w:cs="Times New Roman"/>
          <w:sz w:val="24"/>
          <w:szCs w:val="24"/>
        </w:rPr>
        <w:t xml:space="preserve">su respectiva </w:t>
      </w:r>
      <w:r w:rsidRPr="00672CCF">
        <w:rPr>
          <w:rFonts w:ascii="Times New Roman" w:hAnsi="Times New Roman" w:cs="Times New Roman"/>
          <w:sz w:val="24"/>
          <w:szCs w:val="24"/>
        </w:rPr>
        <w:t>retroalimentación, los cuales han sido fundamentales para identificar áreas de mejora y efectuar ajustes oportunos. Los informes de autoevaluación del programa y las auditorías internas confirman la efectividad de estas prácticas</w:t>
      </w:r>
      <w:r w:rsidR="00A86E9E">
        <w:rPr>
          <w:rFonts w:ascii="Times New Roman" w:hAnsi="Times New Roman" w:cs="Times New Roman"/>
          <w:sz w:val="24"/>
          <w:szCs w:val="24"/>
        </w:rPr>
        <w:t xml:space="preserve"> (</w:t>
      </w:r>
      <w:r w:rsidR="00A86E9E" w:rsidRPr="00A86E9E">
        <w:rPr>
          <w:rFonts w:ascii="Times New Roman" w:hAnsi="Times New Roman" w:cs="Times New Roman"/>
          <w:color w:val="FF0000"/>
          <w:sz w:val="24"/>
          <w:szCs w:val="24"/>
        </w:rPr>
        <w:t>Anexo informe de auditoría interna</w:t>
      </w:r>
      <w:r w:rsidR="00A86E9E">
        <w:rPr>
          <w:rFonts w:ascii="Times New Roman" w:hAnsi="Times New Roman" w:cs="Times New Roman"/>
          <w:sz w:val="24"/>
          <w:szCs w:val="24"/>
        </w:rPr>
        <w:t>)</w:t>
      </w:r>
      <w:r w:rsidRPr="00672CCF">
        <w:rPr>
          <w:rFonts w:ascii="Times New Roman" w:hAnsi="Times New Roman" w:cs="Times New Roman"/>
          <w:sz w:val="24"/>
          <w:szCs w:val="24"/>
        </w:rPr>
        <w:t>.</w:t>
      </w:r>
    </w:p>
    <w:p w14:paraId="3A24AAE1" w14:textId="10CB83FC" w:rsidR="002E6B6B" w:rsidRDefault="00672CCF" w:rsidP="00672CCF">
      <w:pPr>
        <w:jc w:val="both"/>
        <w:rPr>
          <w:rFonts w:ascii="Times New Roman" w:hAnsi="Times New Roman" w:cs="Times New Roman"/>
          <w:sz w:val="24"/>
          <w:szCs w:val="24"/>
        </w:rPr>
      </w:pPr>
      <w:r w:rsidRPr="00672CCF">
        <w:rPr>
          <w:rFonts w:ascii="Times New Roman" w:hAnsi="Times New Roman" w:cs="Times New Roman"/>
          <w:sz w:val="24"/>
          <w:szCs w:val="24"/>
        </w:rPr>
        <w:t>Aunque la evaluación de la integralidad del currículo es adecuada y ha permitido realizar mejoras sustanciales, aún existen áreas que podrían beneficiarse de una revisión más detallada. En particular, se podría profundizar en la evaluación de ciertos aspectos</w:t>
      </w:r>
      <w:r w:rsidR="006374B6">
        <w:rPr>
          <w:rFonts w:ascii="Times New Roman" w:hAnsi="Times New Roman" w:cs="Times New Roman"/>
          <w:sz w:val="24"/>
          <w:szCs w:val="24"/>
        </w:rPr>
        <w:t>, como el trabajo del estudiante</w:t>
      </w:r>
      <w:r w:rsidR="00E66576">
        <w:rPr>
          <w:rFonts w:ascii="Times New Roman" w:hAnsi="Times New Roman" w:cs="Times New Roman"/>
          <w:sz w:val="24"/>
          <w:szCs w:val="24"/>
        </w:rPr>
        <w:t xml:space="preserve"> con o sin acompañamiento del docente,</w:t>
      </w:r>
      <w:r w:rsidRPr="00672CCF">
        <w:rPr>
          <w:rFonts w:ascii="Times New Roman" w:hAnsi="Times New Roman" w:cs="Times New Roman"/>
          <w:sz w:val="24"/>
          <w:szCs w:val="24"/>
        </w:rPr>
        <w:t xml:space="preserve"> para garantizar que todos los elementos del currículo estén siendo abordados de manera óptima.</w:t>
      </w:r>
    </w:p>
    <w:p w14:paraId="0AC7E4AD" w14:textId="77777777" w:rsidR="00B0212D" w:rsidRDefault="0073084C" w:rsidP="00B0212D">
      <w:pPr>
        <w:jc w:val="both"/>
        <w:rPr>
          <w:rFonts w:ascii="Times New Roman" w:hAnsi="Times New Roman" w:cs="Times New Roman"/>
          <w:sz w:val="24"/>
          <w:szCs w:val="24"/>
        </w:rPr>
      </w:pPr>
      <w:r w:rsidRPr="00D83EB8">
        <w:rPr>
          <w:rFonts w:ascii="Times New Roman" w:hAnsi="Times New Roman" w:cs="Times New Roman"/>
          <w:sz w:val="24"/>
          <w:szCs w:val="24"/>
        </w:rPr>
        <w:lastRenderedPageBreak/>
        <w:t>Las estrategias y acciones implementadas para el mejoramiento de las competencias definidas por el programa han mostrado resultados significativos, evidenciados a través de varias fuentes clave de evaluación:</w:t>
      </w:r>
    </w:p>
    <w:p w14:paraId="33F57E75" w14:textId="69826880" w:rsidR="0093013E" w:rsidRDefault="0073084C" w:rsidP="0073084C">
      <w:pPr>
        <w:jc w:val="both"/>
        <w:rPr>
          <w:rFonts w:ascii="Times New Roman" w:hAnsi="Times New Roman" w:cs="Times New Roman"/>
          <w:sz w:val="24"/>
          <w:szCs w:val="24"/>
        </w:rPr>
      </w:pPr>
      <w:r w:rsidRPr="00D83EB8">
        <w:rPr>
          <w:rFonts w:ascii="Times New Roman" w:hAnsi="Times New Roman" w:cs="Times New Roman"/>
          <w:sz w:val="24"/>
          <w:szCs w:val="24"/>
        </w:rPr>
        <w:t>Las pruebas Saber Pro, que miden las competencias genéricas de los estudiantes, han mostrado una mejora constante en los puntajes en las áreas de lectura crítica, razonamiento cuantitativo, competencias ciudadanas, inglés y comunicación escrita. Los informes de resultados de las pruebas Saber Pro de los últimos años reflejan un incremento en el rendimiento de los estudiantes, indicando que las estrategias pedagógicas y las acciones de reforzamiento implementadas han sido efectivas.</w:t>
      </w:r>
      <w:r w:rsidR="00602EFA" w:rsidRPr="00D83EB8">
        <w:rPr>
          <w:rFonts w:ascii="Times New Roman" w:hAnsi="Times New Roman" w:cs="Times New Roman"/>
          <w:sz w:val="24"/>
          <w:szCs w:val="24"/>
        </w:rPr>
        <w:t xml:space="preserve"> Entre las estrategias se encuentra los cursos de orientación en competencias genéricas ofertado</w:t>
      </w:r>
      <w:r w:rsidR="00693BD3">
        <w:rPr>
          <w:rFonts w:ascii="Times New Roman" w:hAnsi="Times New Roman" w:cs="Times New Roman"/>
          <w:sz w:val="24"/>
          <w:szCs w:val="24"/>
        </w:rPr>
        <w:t>s</w:t>
      </w:r>
      <w:r w:rsidR="00602EFA" w:rsidRPr="00D83EB8">
        <w:rPr>
          <w:rFonts w:ascii="Times New Roman" w:hAnsi="Times New Roman" w:cs="Times New Roman"/>
          <w:sz w:val="24"/>
          <w:szCs w:val="24"/>
        </w:rPr>
        <w:t xml:space="preserve"> por la Vicerrectoría Académica, con apoyo de</w:t>
      </w:r>
      <w:r w:rsidR="00912F3F" w:rsidRPr="00D83EB8">
        <w:rPr>
          <w:rFonts w:ascii="Times New Roman" w:hAnsi="Times New Roman" w:cs="Times New Roman"/>
          <w:sz w:val="24"/>
          <w:szCs w:val="24"/>
        </w:rPr>
        <w:t>l Aula Virtual</w:t>
      </w:r>
      <w:r w:rsidR="00693BD3">
        <w:rPr>
          <w:rFonts w:ascii="Times New Roman" w:hAnsi="Times New Roman" w:cs="Times New Roman"/>
          <w:sz w:val="24"/>
          <w:szCs w:val="24"/>
        </w:rPr>
        <w:t>,</w:t>
      </w:r>
      <w:r w:rsidR="00557ABB" w:rsidRPr="00D83EB8">
        <w:rPr>
          <w:rFonts w:ascii="Times New Roman" w:hAnsi="Times New Roman" w:cs="Times New Roman"/>
          <w:sz w:val="24"/>
          <w:szCs w:val="24"/>
        </w:rPr>
        <w:t xml:space="preserve"> en la cual se encuentran implementados </w:t>
      </w:r>
      <w:r w:rsidR="00D83EB8" w:rsidRPr="00D83EB8">
        <w:rPr>
          <w:rFonts w:ascii="Times New Roman" w:hAnsi="Times New Roman" w:cs="Times New Roman"/>
          <w:sz w:val="24"/>
          <w:szCs w:val="24"/>
        </w:rPr>
        <w:t>módulos para cada una de dichas competencias (</w:t>
      </w:r>
      <w:r w:rsidR="00D83EB8" w:rsidRPr="00D83EB8">
        <w:rPr>
          <w:rFonts w:ascii="Times New Roman" w:hAnsi="Times New Roman" w:cs="Times New Roman"/>
          <w:color w:val="FF0000"/>
          <w:sz w:val="24"/>
          <w:szCs w:val="24"/>
        </w:rPr>
        <w:t>Anexo link aula virtual</w:t>
      </w:r>
      <w:r w:rsidR="00D83EB8" w:rsidRPr="00D83EB8">
        <w:rPr>
          <w:rFonts w:ascii="Times New Roman" w:hAnsi="Times New Roman" w:cs="Times New Roman"/>
          <w:sz w:val="24"/>
          <w:szCs w:val="24"/>
        </w:rPr>
        <w:t>).</w:t>
      </w:r>
      <w:r w:rsidR="00602EFA" w:rsidRPr="00D83EB8">
        <w:rPr>
          <w:rFonts w:ascii="Times New Roman" w:hAnsi="Times New Roman" w:cs="Times New Roman"/>
          <w:sz w:val="24"/>
          <w:szCs w:val="24"/>
        </w:rPr>
        <w:t xml:space="preserve"> </w:t>
      </w:r>
      <w:r w:rsidR="00693BD3">
        <w:rPr>
          <w:rFonts w:ascii="Times New Roman" w:hAnsi="Times New Roman" w:cs="Times New Roman"/>
          <w:sz w:val="24"/>
          <w:szCs w:val="24"/>
        </w:rPr>
        <w:t>As</w:t>
      </w:r>
      <w:r w:rsidR="00F6340B">
        <w:rPr>
          <w:rFonts w:ascii="Times New Roman" w:hAnsi="Times New Roman" w:cs="Times New Roman"/>
          <w:sz w:val="24"/>
          <w:szCs w:val="24"/>
        </w:rPr>
        <w:t xml:space="preserve">imismo, el programa motiva a los estudiantes a realizar estos cursos </w:t>
      </w:r>
      <w:r w:rsidR="002B1938">
        <w:rPr>
          <w:rFonts w:ascii="Times New Roman" w:hAnsi="Times New Roman" w:cs="Times New Roman"/>
          <w:sz w:val="24"/>
          <w:szCs w:val="24"/>
        </w:rPr>
        <w:t>asigna</w:t>
      </w:r>
      <w:r w:rsidR="00D33D80">
        <w:rPr>
          <w:rFonts w:ascii="Times New Roman" w:hAnsi="Times New Roman" w:cs="Times New Roman"/>
          <w:sz w:val="24"/>
          <w:szCs w:val="24"/>
        </w:rPr>
        <w:t>n</w:t>
      </w:r>
      <w:r w:rsidR="002B1938">
        <w:rPr>
          <w:rFonts w:ascii="Times New Roman" w:hAnsi="Times New Roman" w:cs="Times New Roman"/>
          <w:sz w:val="24"/>
          <w:szCs w:val="24"/>
        </w:rPr>
        <w:t>do</w:t>
      </w:r>
      <w:r w:rsidR="00900D48">
        <w:rPr>
          <w:rFonts w:ascii="Times New Roman" w:hAnsi="Times New Roman" w:cs="Times New Roman"/>
          <w:sz w:val="24"/>
          <w:szCs w:val="24"/>
        </w:rPr>
        <w:t xml:space="preserve"> un porcentaje </w:t>
      </w:r>
      <w:r w:rsidR="002B1938">
        <w:rPr>
          <w:rFonts w:ascii="Times New Roman" w:hAnsi="Times New Roman" w:cs="Times New Roman"/>
          <w:sz w:val="24"/>
          <w:szCs w:val="24"/>
        </w:rPr>
        <w:t>de la evaluación definitiva</w:t>
      </w:r>
      <w:r w:rsidR="00D33D80">
        <w:rPr>
          <w:rFonts w:ascii="Times New Roman" w:hAnsi="Times New Roman" w:cs="Times New Roman"/>
          <w:sz w:val="24"/>
          <w:szCs w:val="24"/>
        </w:rPr>
        <w:t xml:space="preserve"> </w:t>
      </w:r>
      <w:r w:rsidR="002B1938">
        <w:rPr>
          <w:rFonts w:ascii="Times New Roman" w:hAnsi="Times New Roman" w:cs="Times New Roman"/>
          <w:sz w:val="24"/>
          <w:szCs w:val="24"/>
        </w:rPr>
        <w:t xml:space="preserve">de las </w:t>
      </w:r>
      <w:r w:rsidR="00D33D80">
        <w:rPr>
          <w:rFonts w:ascii="Times New Roman" w:hAnsi="Times New Roman" w:cs="Times New Roman"/>
          <w:sz w:val="24"/>
          <w:szCs w:val="24"/>
        </w:rPr>
        <w:t>materias</w:t>
      </w:r>
      <w:r w:rsidR="00FF3F0F">
        <w:rPr>
          <w:rFonts w:ascii="Times New Roman" w:hAnsi="Times New Roman" w:cs="Times New Roman"/>
          <w:sz w:val="24"/>
          <w:szCs w:val="24"/>
        </w:rPr>
        <w:t xml:space="preserve"> en función de la aprobación de los módulos. Adicionalmente, los profesores en los cursos </w:t>
      </w:r>
      <w:r w:rsidR="00894A39">
        <w:rPr>
          <w:rFonts w:ascii="Times New Roman" w:hAnsi="Times New Roman" w:cs="Times New Roman"/>
          <w:sz w:val="24"/>
          <w:szCs w:val="24"/>
        </w:rPr>
        <w:t xml:space="preserve">del </w:t>
      </w:r>
      <w:r w:rsidR="00D478C3">
        <w:rPr>
          <w:rFonts w:ascii="Times New Roman" w:hAnsi="Times New Roman" w:cs="Times New Roman"/>
          <w:sz w:val="24"/>
          <w:szCs w:val="24"/>
        </w:rPr>
        <w:t>programa</w:t>
      </w:r>
      <w:r w:rsidR="00894A39">
        <w:rPr>
          <w:rFonts w:ascii="Times New Roman" w:hAnsi="Times New Roman" w:cs="Times New Roman"/>
          <w:sz w:val="24"/>
          <w:szCs w:val="24"/>
        </w:rPr>
        <w:t xml:space="preserve"> integran las competencias genéricas en los procesos evaluativos. </w:t>
      </w:r>
      <w:r w:rsidR="002F4812">
        <w:rPr>
          <w:rFonts w:ascii="Times New Roman" w:hAnsi="Times New Roman" w:cs="Times New Roman"/>
          <w:sz w:val="24"/>
          <w:szCs w:val="24"/>
        </w:rPr>
        <w:t>C</w:t>
      </w:r>
      <w:r w:rsidR="007C6777">
        <w:rPr>
          <w:rFonts w:ascii="Times New Roman" w:hAnsi="Times New Roman" w:cs="Times New Roman"/>
          <w:sz w:val="24"/>
          <w:szCs w:val="24"/>
        </w:rPr>
        <w:t>ada periodo académico,</w:t>
      </w:r>
      <w:r w:rsidR="0093013E">
        <w:rPr>
          <w:rFonts w:ascii="Times New Roman" w:hAnsi="Times New Roman" w:cs="Times New Roman"/>
          <w:sz w:val="24"/>
          <w:szCs w:val="24"/>
        </w:rPr>
        <w:t xml:space="preserve"> el programa organiza un encuentro, en el cual c</w:t>
      </w:r>
      <w:r w:rsidR="007C6777">
        <w:rPr>
          <w:rFonts w:ascii="Times New Roman" w:hAnsi="Times New Roman" w:cs="Times New Roman"/>
          <w:sz w:val="24"/>
          <w:szCs w:val="24"/>
        </w:rPr>
        <w:t xml:space="preserve">ada semestre del programa presenta </w:t>
      </w:r>
      <w:r w:rsidR="00B41E94">
        <w:rPr>
          <w:rFonts w:ascii="Times New Roman" w:hAnsi="Times New Roman" w:cs="Times New Roman"/>
          <w:sz w:val="24"/>
          <w:szCs w:val="24"/>
        </w:rPr>
        <w:t>resultados de un proyecto de aula, siendo el objetivo fomentar las competencias escrita y comunicativa (</w:t>
      </w:r>
      <w:r w:rsidR="00B41E94" w:rsidRPr="006B67C7">
        <w:rPr>
          <w:rFonts w:ascii="Times New Roman" w:hAnsi="Times New Roman" w:cs="Times New Roman"/>
          <w:color w:val="FF0000"/>
          <w:sz w:val="24"/>
          <w:szCs w:val="24"/>
        </w:rPr>
        <w:t>Anexo programación evento</w:t>
      </w:r>
      <w:r w:rsidR="006B67C7" w:rsidRPr="006B67C7">
        <w:rPr>
          <w:rFonts w:ascii="Times New Roman" w:hAnsi="Times New Roman" w:cs="Times New Roman"/>
          <w:color w:val="FF0000"/>
          <w:sz w:val="24"/>
          <w:szCs w:val="24"/>
        </w:rPr>
        <w:t xml:space="preserve"> académico</w:t>
      </w:r>
      <w:r w:rsidR="00B41E94">
        <w:rPr>
          <w:rFonts w:ascii="Times New Roman" w:hAnsi="Times New Roman" w:cs="Times New Roman"/>
          <w:sz w:val="24"/>
          <w:szCs w:val="24"/>
        </w:rPr>
        <w:t>).</w:t>
      </w:r>
    </w:p>
    <w:p w14:paraId="63208F77" w14:textId="70872157" w:rsidR="0073084C" w:rsidRPr="00D27782" w:rsidRDefault="0073084C" w:rsidP="0073084C">
      <w:pPr>
        <w:jc w:val="both"/>
        <w:rPr>
          <w:rFonts w:ascii="Times New Roman" w:hAnsi="Times New Roman" w:cs="Times New Roman"/>
          <w:sz w:val="24"/>
          <w:szCs w:val="24"/>
        </w:rPr>
      </w:pPr>
      <w:r w:rsidRPr="00D27782">
        <w:rPr>
          <w:rFonts w:ascii="Times New Roman" w:hAnsi="Times New Roman" w:cs="Times New Roman"/>
          <w:sz w:val="24"/>
          <w:szCs w:val="24"/>
        </w:rPr>
        <w:t>Las competencias específicas, evaluadas a través del cumplimiento de los resultados de aprendizaje establecidos por el programa, han mostrado un progreso notable. Los informes de evaluación interna y externa confirman que los estudiantes están alcanzando los objetivos de aprendizaje en áreas clave de su disciplina. Esto incluye habilidades técnicas específicas, conocimientos avanzados en su campo de estudio y la capacidad de aplicar teorías y metodologías pertinentes en situaciones prácticas.</w:t>
      </w:r>
      <w:r w:rsidR="003D083B">
        <w:rPr>
          <w:rFonts w:ascii="Times New Roman" w:hAnsi="Times New Roman" w:cs="Times New Roman"/>
          <w:sz w:val="24"/>
          <w:szCs w:val="24"/>
        </w:rPr>
        <w:t xml:space="preserve"> Entre las estrategias para el desarrollo </w:t>
      </w:r>
      <w:r w:rsidR="00312CFE">
        <w:rPr>
          <w:rFonts w:ascii="Times New Roman" w:hAnsi="Times New Roman" w:cs="Times New Roman"/>
          <w:sz w:val="24"/>
          <w:szCs w:val="24"/>
        </w:rPr>
        <w:t>de las competencias</w:t>
      </w:r>
      <w:r w:rsidR="00CC407D">
        <w:rPr>
          <w:rFonts w:ascii="Times New Roman" w:hAnsi="Times New Roman" w:cs="Times New Roman"/>
          <w:sz w:val="24"/>
          <w:szCs w:val="24"/>
        </w:rPr>
        <w:t xml:space="preserve"> específicas</w:t>
      </w:r>
      <w:r w:rsidR="00312CFE">
        <w:rPr>
          <w:rFonts w:ascii="Times New Roman" w:hAnsi="Times New Roman" w:cs="Times New Roman"/>
          <w:sz w:val="24"/>
          <w:szCs w:val="24"/>
        </w:rPr>
        <w:t xml:space="preserve">, están la incorporación de resultados de aprendizaje de programa y de asignatura que se evalúan en tres momentos </w:t>
      </w:r>
      <w:r w:rsidR="00206733">
        <w:rPr>
          <w:rFonts w:ascii="Times New Roman" w:hAnsi="Times New Roman" w:cs="Times New Roman"/>
          <w:sz w:val="24"/>
          <w:szCs w:val="24"/>
        </w:rPr>
        <w:t>del plan de estudios de la carrera</w:t>
      </w:r>
      <w:r w:rsidR="000B3914">
        <w:rPr>
          <w:rFonts w:ascii="Times New Roman" w:hAnsi="Times New Roman" w:cs="Times New Roman"/>
          <w:sz w:val="24"/>
          <w:szCs w:val="24"/>
        </w:rPr>
        <w:t xml:space="preserve"> (Anexo </w:t>
      </w:r>
      <w:r w:rsidR="0047560F">
        <w:rPr>
          <w:rFonts w:ascii="Times New Roman" w:hAnsi="Times New Roman" w:cs="Times New Roman"/>
          <w:sz w:val="24"/>
          <w:szCs w:val="24"/>
        </w:rPr>
        <w:t>análisis de los resultados Pruebas Saber Pro Específicas</w:t>
      </w:r>
      <w:r w:rsidR="00CC407D">
        <w:rPr>
          <w:rFonts w:ascii="Times New Roman" w:hAnsi="Times New Roman" w:cs="Times New Roman"/>
          <w:sz w:val="24"/>
          <w:szCs w:val="24"/>
        </w:rPr>
        <w:t xml:space="preserve"> y de los resultados de aprendizaje</w:t>
      </w:r>
      <w:r w:rsidR="0047560F">
        <w:rPr>
          <w:rFonts w:ascii="Times New Roman" w:hAnsi="Times New Roman" w:cs="Times New Roman"/>
          <w:sz w:val="24"/>
          <w:szCs w:val="24"/>
        </w:rPr>
        <w:t>)</w:t>
      </w:r>
      <w:r w:rsidR="00206733">
        <w:rPr>
          <w:rFonts w:ascii="Times New Roman" w:hAnsi="Times New Roman" w:cs="Times New Roman"/>
          <w:sz w:val="24"/>
          <w:szCs w:val="24"/>
        </w:rPr>
        <w:t>.</w:t>
      </w:r>
    </w:p>
    <w:p w14:paraId="160133CB" w14:textId="0E21A4B8" w:rsidR="0073084C" w:rsidRPr="00464830" w:rsidRDefault="0073084C" w:rsidP="0073084C">
      <w:pPr>
        <w:jc w:val="both"/>
        <w:rPr>
          <w:rFonts w:ascii="Times New Roman" w:hAnsi="Times New Roman" w:cs="Times New Roman"/>
          <w:sz w:val="24"/>
          <w:szCs w:val="24"/>
        </w:rPr>
      </w:pPr>
      <w:r w:rsidRPr="00464830">
        <w:rPr>
          <w:rFonts w:ascii="Times New Roman" w:hAnsi="Times New Roman" w:cs="Times New Roman"/>
          <w:sz w:val="24"/>
          <w:szCs w:val="24"/>
        </w:rPr>
        <w:t>Las acciones para el mejoramiento de competencias han incluido talleres de formación complementaria</w:t>
      </w:r>
      <w:r w:rsidR="00464830">
        <w:rPr>
          <w:rFonts w:ascii="Times New Roman" w:hAnsi="Times New Roman" w:cs="Times New Roman"/>
          <w:sz w:val="24"/>
          <w:szCs w:val="24"/>
        </w:rPr>
        <w:t xml:space="preserve"> (</w:t>
      </w:r>
      <w:r w:rsidR="00464830" w:rsidRPr="00567272">
        <w:rPr>
          <w:rFonts w:ascii="Times New Roman" w:hAnsi="Times New Roman" w:cs="Times New Roman"/>
          <w:color w:val="FF0000"/>
          <w:sz w:val="24"/>
          <w:szCs w:val="24"/>
        </w:rPr>
        <w:t>Anexo</w:t>
      </w:r>
      <w:r w:rsidR="00567272" w:rsidRPr="00567272">
        <w:rPr>
          <w:rFonts w:ascii="Times New Roman" w:hAnsi="Times New Roman" w:cs="Times New Roman"/>
          <w:color w:val="FF0000"/>
          <w:sz w:val="24"/>
          <w:szCs w:val="24"/>
        </w:rPr>
        <w:t xml:space="preserve"> actividades de formación</w:t>
      </w:r>
      <w:r w:rsidR="00567272">
        <w:rPr>
          <w:rFonts w:ascii="Times New Roman" w:hAnsi="Times New Roman" w:cs="Times New Roman"/>
          <w:color w:val="FF0000"/>
          <w:sz w:val="24"/>
          <w:szCs w:val="24"/>
        </w:rPr>
        <w:t xml:space="preserve"> desarrollo seminarios periódicos extracurriculares</w:t>
      </w:r>
      <w:r w:rsidR="00464830">
        <w:rPr>
          <w:rFonts w:ascii="Times New Roman" w:hAnsi="Times New Roman" w:cs="Times New Roman"/>
          <w:sz w:val="24"/>
          <w:szCs w:val="24"/>
        </w:rPr>
        <w:t>)</w:t>
      </w:r>
      <w:r w:rsidRPr="00464830">
        <w:rPr>
          <w:rFonts w:ascii="Times New Roman" w:hAnsi="Times New Roman" w:cs="Times New Roman"/>
          <w:sz w:val="24"/>
          <w:szCs w:val="24"/>
        </w:rPr>
        <w:t>, tutorías personalizadas, uso de tecnologías educativas y la integración de proyectos de investigación y desarrollo en el currículo. La retroalimentación de estudiantes y profesores ha sido positiva, destacando la efectividad de estas estrategias en fortalecer las competencias genéricas y específicas.</w:t>
      </w:r>
    </w:p>
    <w:p w14:paraId="3CEF8C45" w14:textId="39569EE6" w:rsidR="007872AE" w:rsidRPr="00D61888" w:rsidRDefault="007872AE" w:rsidP="007872AE">
      <w:pPr>
        <w:jc w:val="both"/>
        <w:rPr>
          <w:rFonts w:ascii="Times New Roman" w:hAnsi="Times New Roman" w:cs="Times New Roman"/>
          <w:sz w:val="24"/>
          <w:szCs w:val="24"/>
        </w:rPr>
      </w:pPr>
      <w:r w:rsidRPr="00D61888">
        <w:rPr>
          <w:rFonts w:ascii="Times New Roman" w:hAnsi="Times New Roman" w:cs="Times New Roman"/>
          <w:sz w:val="24"/>
          <w:szCs w:val="24"/>
        </w:rPr>
        <w:t xml:space="preserve">El programa </w:t>
      </w:r>
      <w:r w:rsidR="007427FC" w:rsidRPr="00D61888">
        <w:rPr>
          <w:rFonts w:ascii="Times New Roman" w:hAnsi="Times New Roman" w:cs="Times New Roman"/>
          <w:sz w:val="24"/>
          <w:szCs w:val="24"/>
        </w:rPr>
        <w:t>demuestra</w:t>
      </w:r>
      <w:r w:rsidRPr="00D61888">
        <w:rPr>
          <w:rFonts w:ascii="Times New Roman" w:hAnsi="Times New Roman" w:cs="Times New Roman"/>
          <w:sz w:val="24"/>
          <w:szCs w:val="24"/>
        </w:rPr>
        <w:t xml:space="preserve"> que los aspectos curriculares contribuyen a la formación en valores, actitudes, aptitudes, conocimientos, métodos, capacidades y habilidades</w:t>
      </w:r>
      <w:r w:rsidR="0061667B" w:rsidRPr="00D61888">
        <w:rPr>
          <w:rFonts w:ascii="Times New Roman" w:hAnsi="Times New Roman" w:cs="Times New Roman"/>
          <w:sz w:val="24"/>
          <w:szCs w:val="24"/>
        </w:rPr>
        <w:t xml:space="preserve"> </w:t>
      </w:r>
      <w:r w:rsidRPr="00D61888">
        <w:rPr>
          <w:rFonts w:ascii="Times New Roman" w:hAnsi="Times New Roman" w:cs="Times New Roman"/>
          <w:sz w:val="24"/>
          <w:szCs w:val="24"/>
        </w:rPr>
        <w:t>y que busca la formación integral de</w:t>
      </w:r>
      <w:r w:rsidR="0061667B" w:rsidRPr="00D61888">
        <w:rPr>
          <w:rFonts w:ascii="Times New Roman" w:hAnsi="Times New Roman" w:cs="Times New Roman"/>
          <w:sz w:val="24"/>
          <w:szCs w:val="24"/>
        </w:rPr>
        <w:t xml:space="preserve"> </w:t>
      </w:r>
      <w:r w:rsidRPr="00D61888">
        <w:rPr>
          <w:rFonts w:ascii="Times New Roman" w:hAnsi="Times New Roman" w:cs="Times New Roman"/>
          <w:sz w:val="24"/>
          <w:szCs w:val="24"/>
        </w:rPr>
        <w:t>l</w:t>
      </w:r>
      <w:r w:rsidR="0061667B" w:rsidRPr="00D61888">
        <w:rPr>
          <w:rFonts w:ascii="Times New Roman" w:hAnsi="Times New Roman" w:cs="Times New Roman"/>
          <w:sz w:val="24"/>
          <w:szCs w:val="24"/>
        </w:rPr>
        <w:t>os</w:t>
      </w:r>
      <w:r w:rsidRPr="00D61888">
        <w:rPr>
          <w:rFonts w:ascii="Times New Roman" w:hAnsi="Times New Roman" w:cs="Times New Roman"/>
          <w:sz w:val="24"/>
          <w:szCs w:val="24"/>
        </w:rPr>
        <w:t xml:space="preserve"> estudiante</w:t>
      </w:r>
      <w:r w:rsidR="0061667B" w:rsidRPr="00D61888">
        <w:rPr>
          <w:rFonts w:ascii="Times New Roman" w:hAnsi="Times New Roman" w:cs="Times New Roman"/>
          <w:sz w:val="24"/>
          <w:szCs w:val="24"/>
        </w:rPr>
        <w:t>s</w:t>
      </w:r>
      <w:r w:rsidRPr="00D61888">
        <w:rPr>
          <w:rFonts w:ascii="Times New Roman" w:hAnsi="Times New Roman" w:cs="Times New Roman"/>
          <w:sz w:val="24"/>
          <w:szCs w:val="24"/>
        </w:rPr>
        <w:t xml:space="preserve"> en coherencia con la misión institucional y los objetivos </w:t>
      </w:r>
      <w:r w:rsidR="0061667B" w:rsidRPr="00D61888">
        <w:rPr>
          <w:rFonts w:ascii="Times New Roman" w:hAnsi="Times New Roman" w:cs="Times New Roman"/>
          <w:sz w:val="24"/>
          <w:szCs w:val="24"/>
        </w:rPr>
        <w:t>d</w:t>
      </w:r>
      <w:r w:rsidRPr="00D61888">
        <w:rPr>
          <w:rFonts w:ascii="Times New Roman" w:hAnsi="Times New Roman" w:cs="Times New Roman"/>
          <w:sz w:val="24"/>
          <w:szCs w:val="24"/>
        </w:rPr>
        <w:t>el programa académico. El desempeño de los estudiantes se hace evidente a través del logro de los resultados de aprendizaje</w:t>
      </w:r>
      <w:r w:rsidR="0069593C" w:rsidRPr="00D61888">
        <w:rPr>
          <w:rFonts w:ascii="Times New Roman" w:hAnsi="Times New Roman" w:cs="Times New Roman"/>
          <w:sz w:val="24"/>
          <w:szCs w:val="24"/>
        </w:rPr>
        <w:t xml:space="preserve"> y </w:t>
      </w:r>
      <w:r w:rsidR="00BD2B4C" w:rsidRPr="00D61888">
        <w:rPr>
          <w:rFonts w:ascii="Times New Roman" w:hAnsi="Times New Roman" w:cs="Times New Roman"/>
          <w:sz w:val="24"/>
          <w:szCs w:val="24"/>
        </w:rPr>
        <w:t>de los resultados de las pruebas Saber Pro</w:t>
      </w:r>
      <w:r w:rsidRPr="00D61888">
        <w:rPr>
          <w:rFonts w:ascii="Times New Roman" w:hAnsi="Times New Roman" w:cs="Times New Roman"/>
          <w:sz w:val="24"/>
          <w:szCs w:val="24"/>
        </w:rPr>
        <w:t>.</w:t>
      </w:r>
      <w:r w:rsidR="00BD2B4C" w:rsidRPr="00D61888">
        <w:rPr>
          <w:rFonts w:ascii="Times New Roman" w:hAnsi="Times New Roman" w:cs="Times New Roman"/>
          <w:sz w:val="24"/>
          <w:szCs w:val="24"/>
        </w:rPr>
        <w:t xml:space="preserve"> Esta característica obtuvo una puntuación de </w:t>
      </w:r>
      <w:r w:rsidR="00D61888" w:rsidRPr="00D61888">
        <w:rPr>
          <w:rFonts w:ascii="Times New Roman" w:hAnsi="Times New Roman" w:cs="Times New Roman"/>
          <w:sz w:val="24"/>
          <w:szCs w:val="24"/>
        </w:rPr>
        <w:t>75.8, que corresponde a un nivel de cumplimiento en alto grado.</w:t>
      </w:r>
    </w:p>
    <w:p w14:paraId="7839D9EA" w14:textId="14365668" w:rsidR="0060510C" w:rsidRPr="00664398" w:rsidRDefault="0060510C" w:rsidP="0060510C">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lastRenderedPageBreak/>
        <w:t xml:space="preserve">CARACTERÍSTICA </w:t>
      </w:r>
      <w:r w:rsidR="0061532C">
        <w:rPr>
          <w:rFonts w:ascii="Times New Roman" w:hAnsi="Times New Roman" w:cs="Times New Roman"/>
          <w:b/>
          <w:bCs/>
          <w:color w:val="FF0000"/>
          <w:sz w:val="24"/>
          <w:szCs w:val="24"/>
        </w:rPr>
        <w:t>1</w:t>
      </w:r>
      <w:r w:rsidR="004143D5" w:rsidRPr="00664398">
        <w:rPr>
          <w:rFonts w:ascii="Times New Roman" w:hAnsi="Times New Roman" w:cs="Times New Roman"/>
          <w:b/>
          <w:bCs/>
          <w:color w:val="FF0000"/>
          <w:sz w:val="24"/>
          <w:szCs w:val="24"/>
        </w:rPr>
        <w:t>9</w:t>
      </w:r>
      <w:r w:rsidRPr="00664398">
        <w:rPr>
          <w:rFonts w:ascii="Times New Roman" w:hAnsi="Times New Roman" w:cs="Times New Roman"/>
          <w:b/>
          <w:bCs/>
          <w:color w:val="FF0000"/>
          <w:sz w:val="24"/>
          <w:szCs w:val="24"/>
        </w:rPr>
        <w:t xml:space="preserve">. </w:t>
      </w:r>
      <w:r w:rsidR="0061532C" w:rsidRPr="0061532C">
        <w:rPr>
          <w:rFonts w:ascii="Times New Roman" w:hAnsi="Times New Roman" w:cs="Times New Roman"/>
          <w:b/>
          <w:bCs/>
          <w:color w:val="FF0000"/>
          <w:sz w:val="24"/>
          <w:szCs w:val="24"/>
        </w:rPr>
        <w:t>FLEXIBILIDAD DE LOS ASPECTOS CURRICULARES</w:t>
      </w:r>
    </w:p>
    <w:p w14:paraId="5E69E59C" w14:textId="53391F53" w:rsidR="0060510C" w:rsidRDefault="00306C84" w:rsidP="0060510C">
      <w:pPr>
        <w:jc w:val="both"/>
        <w:rPr>
          <w:rFonts w:ascii="Times New Roman" w:hAnsi="Times New Roman" w:cs="Times New Roman"/>
          <w:i/>
          <w:iCs/>
          <w:sz w:val="24"/>
          <w:szCs w:val="24"/>
        </w:rPr>
      </w:pPr>
      <w:r w:rsidRPr="00306C84">
        <w:rPr>
          <w:rFonts w:ascii="Times New Roman" w:hAnsi="Times New Roman" w:cs="Times New Roman"/>
          <w:i/>
          <w:iCs/>
          <w:sz w:val="24"/>
          <w:szCs w:val="24"/>
        </w:rPr>
        <w:t>El programa académico deberá demostrar que los aspectos curriculares son flexibles y pertinentes, y que se mantienen actualizados para facilitar la movilidad de los estudiantes, a través de rutas de formación que ellos mismos construyen, a partir de su propia trayectoria y de sus intereses y aspiraciones. Dichas rutas pueden ser transitadas dentro de la misma oferta institucional o fuera de ella, en el ámbito nacional e internacional. Todas las actividades que son incorporadas a las rutas de aprendizaje contribuyen ampliamente a la formación integral, y promueven la interdisciplinariedad</w:t>
      </w:r>
      <w:r w:rsidR="004143D5" w:rsidRPr="004143D5">
        <w:rPr>
          <w:rFonts w:ascii="Times New Roman" w:hAnsi="Times New Roman" w:cs="Times New Roman"/>
          <w:i/>
          <w:iCs/>
          <w:sz w:val="24"/>
          <w:szCs w:val="24"/>
        </w:rPr>
        <w:t>.</w:t>
      </w:r>
    </w:p>
    <w:tbl>
      <w:tblPr>
        <w:tblStyle w:val="Tablaconcuadrcula4-nfasis2"/>
        <w:tblW w:w="0" w:type="auto"/>
        <w:tblLook w:val="04A0" w:firstRow="1" w:lastRow="0" w:firstColumn="1" w:lastColumn="0" w:noHBand="0" w:noVBand="1"/>
      </w:tblPr>
      <w:tblGrid>
        <w:gridCol w:w="5665"/>
        <w:gridCol w:w="1418"/>
        <w:gridCol w:w="1701"/>
      </w:tblGrid>
      <w:tr w:rsidR="00DE7D8B" w:rsidRPr="00B066B8" w14:paraId="067D3016" w14:textId="77777777" w:rsidTr="00EE5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58920A0" w14:textId="77777777" w:rsidR="00DE7D8B" w:rsidRPr="00B066B8" w:rsidRDefault="00DE7D8B" w:rsidP="00EE5A12">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08B58906" w14:textId="77777777" w:rsidR="00DE7D8B" w:rsidRPr="00B066B8" w:rsidRDefault="00DE7D8B" w:rsidP="00EE5A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37565810" w14:textId="77777777" w:rsidR="00DE7D8B" w:rsidRPr="00B066B8" w:rsidRDefault="00DE7D8B" w:rsidP="00EE5A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DE7D8B" w:rsidRPr="00B066B8" w14:paraId="20DDF6C5" w14:textId="77777777" w:rsidTr="00EE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BAA8068" w14:textId="4BE321AF" w:rsidR="00DE7D8B" w:rsidRPr="0066640C" w:rsidRDefault="00306C84" w:rsidP="00EE5A12">
            <w:pPr>
              <w:jc w:val="both"/>
              <w:rPr>
                <w:rFonts w:ascii="Times New Roman" w:hAnsi="Times New Roman" w:cs="Times New Roman"/>
                <w:b w:val="0"/>
                <w:bCs w:val="0"/>
                <w:sz w:val="24"/>
                <w:szCs w:val="24"/>
              </w:rPr>
            </w:pPr>
            <w:r>
              <w:rPr>
                <w:rFonts w:ascii="Times New Roman" w:hAnsi="Times New Roman" w:cs="Times New Roman"/>
                <w:b w:val="0"/>
                <w:bCs w:val="0"/>
                <w:sz w:val="24"/>
                <w:szCs w:val="24"/>
              </w:rPr>
              <w:t>44</w:t>
            </w:r>
            <w:r w:rsidR="00DE7D8B" w:rsidRPr="0066640C">
              <w:rPr>
                <w:rFonts w:ascii="Times New Roman" w:hAnsi="Times New Roman" w:cs="Times New Roman"/>
                <w:b w:val="0"/>
                <w:bCs w:val="0"/>
                <w:sz w:val="24"/>
                <w:szCs w:val="24"/>
              </w:rPr>
              <w:t>.</w:t>
            </w:r>
            <w:r>
              <w:t xml:space="preserve"> </w:t>
            </w:r>
            <w:r w:rsidRPr="00306C84">
              <w:rPr>
                <w:rFonts w:ascii="Times New Roman" w:hAnsi="Times New Roman" w:cs="Times New Roman"/>
                <w:b w:val="0"/>
                <w:bCs w:val="0"/>
                <w:sz w:val="24"/>
                <w:szCs w:val="24"/>
              </w:rPr>
              <w:t>Evidencia de los procesos de flexibilización como doble titulación; articulación pregrado-posgrado; reconocimiento de créditos, homologación y oferta de cursos electivos en distintas modalidades y lugares de desarrollo, entre otros, que permiten al estudiante interactuar con otros programas a nivel institucional, nacional e internacional.</w:t>
            </w:r>
          </w:p>
        </w:tc>
        <w:tc>
          <w:tcPr>
            <w:tcW w:w="1418" w:type="dxa"/>
            <w:vAlign w:val="center"/>
          </w:tcPr>
          <w:p w14:paraId="270CC30A" w14:textId="330A652A" w:rsidR="00DE7D8B" w:rsidRPr="00B066B8" w:rsidRDefault="00047C1A" w:rsidP="00EE5A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84.7</w:t>
            </w:r>
          </w:p>
        </w:tc>
        <w:tc>
          <w:tcPr>
            <w:tcW w:w="1701" w:type="dxa"/>
            <w:vAlign w:val="center"/>
          </w:tcPr>
          <w:p w14:paraId="2FA32562" w14:textId="6410D4E7" w:rsidR="00DE7D8B" w:rsidRPr="00B066B8" w:rsidRDefault="00047C1A" w:rsidP="00EE5A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EB251A" w:rsidRPr="00B066B8" w14:paraId="14D95E70" w14:textId="77777777" w:rsidTr="00EE5A12">
        <w:tc>
          <w:tcPr>
            <w:cnfStyle w:val="001000000000" w:firstRow="0" w:lastRow="0" w:firstColumn="1" w:lastColumn="0" w:oddVBand="0" w:evenVBand="0" w:oddHBand="0" w:evenHBand="0" w:firstRowFirstColumn="0" w:firstRowLastColumn="0" w:lastRowFirstColumn="0" w:lastRowLastColumn="0"/>
            <w:tcW w:w="5665" w:type="dxa"/>
            <w:vAlign w:val="center"/>
          </w:tcPr>
          <w:p w14:paraId="35BF1A49" w14:textId="0D4A6462" w:rsidR="00EB251A" w:rsidRDefault="00EB251A" w:rsidP="00EE5A12">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45. </w:t>
            </w:r>
            <w:r w:rsidRPr="00EB251A">
              <w:rPr>
                <w:rFonts w:ascii="Times New Roman" w:hAnsi="Times New Roman" w:cs="Times New Roman"/>
                <w:b w:val="0"/>
                <w:bCs w:val="0"/>
                <w:sz w:val="24"/>
                <w:szCs w:val="24"/>
              </w:rPr>
              <w:t>Apreciación de estudiantes, profesores y egresados sobre si la flexibilidad curricular en el proceso de formación permite satisfacer las necesidades e intereses de los estudiantes.</w:t>
            </w:r>
          </w:p>
        </w:tc>
        <w:tc>
          <w:tcPr>
            <w:tcW w:w="1418" w:type="dxa"/>
            <w:vAlign w:val="center"/>
          </w:tcPr>
          <w:p w14:paraId="7F602175" w14:textId="7177EF72" w:rsidR="00EB251A" w:rsidRPr="00B066B8" w:rsidRDefault="00E1453D" w:rsidP="00EE5A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85.3</w:t>
            </w:r>
          </w:p>
        </w:tc>
        <w:tc>
          <w:tcPr>
            <w:tcW w:w="1701" w:type="dxa"/>
            <w:vAlign w:val="center"/>
          </w:tcPr>
          <w:p w14:paraId="25F07586" w14:textId="5915216C" w:rsidR="00EB251A" w:rsidRPr="00B066B8" w:rsidRDefault="00E1453D" w:rsidP="00EE5A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r w:rsidR="00DE7D8B" w:rsidRPr="00B066B8" w14:paraId="0562C8F9" w14:textId="77777777" w:rsidTr="00EE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D05DD25" w14:textId="53CC4CEC" w:rsidR="00DE7D8B" w:rsidRPr="00B066B8" w:rsidRDefault="003A372D" w:rsidP="00EE5A12">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Valoración característica</w:t>
            </w:r>
            <w:r w:rsidR="007814B7">
              <w:rPr>
                <w:rFonts w:ascii="Times New Roman" w:hAnsi="Times New Roman" w:cs="Times New Roman"/>
                <w:b w:val="0"/>
                <w:bCs w:val="0"/>
                <w:sz w:val="24"/>
                <w:szCs w:val="24"/>
              </w:rPr>
              <w:t xml:space="preserve"> No.</w:t>
            </w:r>
            <w:r w:rsidR="00DE7D8B" w:rsidRPr="00B066B8">
              <w:rPr>
                <w:rFonts w:ascii="Times New Roman" w:hAnsi="Times New Roman" w:cs="Times New Roman"/>
                <w:b w:val="0"/>
                <w:bCs w:val="0"/>
                <w:sz w:val="24"/>
                <w:szCs w:val="24"/>
              </w:rPr>
              <w:t xml:space="preserve"> </w:t>
            </w:r>
            <w:r w:rsidR="00846A10">
              <w:rPr>
                <w:rFonts w:ascii="Times New Roman" w:hAnsi="Times New Roman" w:cs="Times New Roman"/>
                <w:b w:val="0"/>
                <w:bCs w:val="0"/>
                <w:sz w:val="24"/>
                <w:szCs w:val="24"/>
              </w:rPr>
              <w:t>1</w:t>
            </w:r>
            <w:r w:rsidR="0094668E">
              <w:rPr>
                <w:rFonts w:ascii="Times New Roman" w:hAnsi="Times New Roman" w:cs="Times New Roman"/>
                <w:b w:val="0"/>
                <w:bCs w:val="0"/>
                <w:sz w:val="24"/>
                <w:szCs w:val="24"/>
              </w:rPr>
              <w:t>9</w:t>
            </w:r>
          </w:p>
        </w:tc>
        <w:tc>
          <w:tcPr>
            <w:tcW w:w="1418" w:type="dxa"/>
            <w:vAlign w:val="center"/>
          </w:tcPr>
          <w:p w14:paraId="4501CF79" w14:textId="5569370C" w:rsidR="00DE7D8B" w:rsidRPr="00B066B8" w:rsidRDefault="00DC0000" w:rsidP="00EE5A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r w:rsidR="00864914">
              <w:rPr>
                <w:rFonts w:ascii="Times New Roman" w:hAnsi="Times New Roman" w:cs="Times New Roman"/>
                <w:sz w:val="24"/>
                <w:szCs w:val="24"/>
              </w:rPr>
              <w:t>.0</w:t>
            </w:r>
          </w:p>
        </w:tc>
        <w:tc>
          <w:tcPr>
            <w:tcW w:w="1701" w:type="dxa"/>
            <w:vAlign w:val="center"/>
          </w:tcPr>
          <w:p w14:paraId="71813889" w14:textId="53843C71" w:rsidR="00DE7D8B" w:rsidRPr="00B066B8" w:rsidRDefault="00DC0000" w:rsidP="00EE5A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bl>
    <w:p w14:paraId="33614784" w14:textId="77777777" w:rsidR="001C7055" w:rsidRDefault="001C7055" w:rsidP="00271B57">
      <w:pPr>
        <w:jc w:val="both"/>
        <w:rPr>
          <w:rFonts w:ascii="Times New Roman" w:hAnsi="Times New Roman" w:cs="Times New Roman"/>
          <w:b/>
          <w:bCs/>
          <w:sz w:val="24"/>
          <w:szCs w:val="24"/>
        </w:rPr>
      </w:pPr>
    </w:p>
    <w:p w14:paraId="3DC28602" w14:textId="77777777" w:rsidR="000D5300" w:rsidRDefault="000D5300" w:rsidP="000D5300">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51B6F869" w14:textId="5F870DCA" w:rsidR="00673D07" w:rsidRPr="00673D07" w:rsidRDefault="00673D07" w:rsidP="000D5300">
      <w:pPr>
        <w:jc w:val="both"/>
        <w:rPr>
          <w:rFonts w:ascii="Segoe UI" w:hAnsi="Segoe UI" w:cs="Segoe UI"/>
          <w:color w:val="0D0D0D"/>
          <w:shd w:val="clear" w:color="auto" w:fill="FFFFFF"/>
        </w:rPr>
      </w:pPr>
      <w:r w:rsidRPr="00673D07">
        <w:rPr>
          <w:rFonts w:ascii="Times New Roman" w:hAnsi="Times New Roman" w:cs="Times New Roman"/>
          <w:sz w:val="24"/>
          <w:szCs w:val="24"/>
        </w:rPr>
        <w:t>Los procesos de flexibilización en la universidad han tenido un impacto significativo, permitiendo que los estudiantes interactúen de manera destacada con otros programas a nivel institucional, nacional e internacional. Estos procesos abarcan varias dimensiones que fortalecen la formación académica y profesional de los estudiantes.</w:t>
      </w:r>
    </w:p>
    <w:p w14:paraId="7BEBA641" w14:textId="70226BB7" w:rsidR="00673D07" w:rsidRDefault="00295F3C" w:rsidP="000D5300">
      <w:pPr>
        <w:jc w:val="both"/>
        <w:rPr>
          <w:rFonts w:ascii="Times New Roman" w:hAnsi="Times New Roman" w:cs="Times New Roman"/>
          <w:sz w:val="24"/>
          <w:szCs w:val="24"/>
        </w:rPr>
      </w:pPr>
      <w:r w:rsidRPr="00295F3C">
        <w:rPr>
          <w:rFonts w:ascii="Times New Roman" w:hAnsi="Times New Roman" w:cs="Times New Roman"/>
          <w:sz w:val="24"/>
          <w:szCs w:val="24"/>
        </w:rPr>
        <w:t xml:space="preserve">La articulación entre pregrado y posgrado es </w:t>
      </w:r>
      <w:r>
        <w:rPr>
          <w:rFonts w:ascii="Times New Roman" w:hAnsi="Times New Roman" w:cs="Times New Roman"/>
          <w:sz w:val="24"/>
          <w:szCs w:val="24"/>
        </w:rPr>
        <w:t>un</w:t>
      </w:r>
      <w:r w:rsidRPr="00295F3C">
        <w:rPr>
          <w:rFonts w:ascii="Times New Roman" w:hAnsi="Times New Roman" w:cs="Times New Roman"/>
          <w:sz w:val="24"/>
          <w:szCs w:val="24"/>
        </w:rPr>
        <w:t xml:space="preserve"> componente esencial facilitado por la flexibilización</w:t>
      </w:r>
      <w:r w:rsidR="00DD30A9">
        <w:rPr>
          <w:rFonts w:ascii="Times New Roman" w:hAnsi="Times New Roman" w:cs="Times New Roman"/>
          <w:sz w:val="24"/>
          <w:szCs w:val="24"/>
        </w:rPr>
        <w:t xml:space="preserve"> en la Institución</w:t>
      </w:r>
      <w:r w:rsidRPr="00295F3C">
        <w:rPr>
          <w:rFonts w:ascii="Times New Roman" w:hAnsi="Times New Roman" w:cs="Times New Roman"/>
          <w:sz w:val="24"/>
          <w:szCs w:val="24"/>
        </w:rPr>
        <w:t>. Esta interacción fluida y significativa permite a los estudiantes de pregrado cursar créditos en programas de posgrado, preparándolos de manera anticipada para estudios avanzados. El Acuerdo 077 de 2019 es un ejemplo claro de este enfoque, ya que adopta la modalidad de profundización, permitiendo a los estudiantes cursar créditos de posgrado como opción de trabajo de grado. Esta medida no solo facilita una transición más suave entre niveles educativos, sino que también enriquece el perfil académico de los estudiantes</w:t>
      </w:r>
      <w:r w:rsidR="00DD30A9">
        <w:rPr>
          <w:rFonts w:ascii="Times New Roman" w:hAnsi="Times New Roman" w:cs="Times New Roman"/>
          <w:sz w:val="24"/>
          <w:szCs w:val="24"/>
        </w:rPr>
        <w:t xml:space="preserve"> (</w:t>
      </w:r>
      <w:r w:rsidR="00DD30A9" w:rsidRPr="00DD30A9">
        <w:rPr>
          <w:rFonts w:ascii="Times New Roman" w:hAnsi="Times New Roman" w:cs="Times New Roman"/>
          <w:color w:val="FF0000"/>
          <w:sz w:val="24"/>
          <w:szCs w:val="24"/>
        </w:rPr>
        <w:t>Anexo relación de estudiantes graduados con la modalidad profundización</w:t>
      </w:r>
      <w:r w:rsidR="00DD30A9">
        <w:rPr>
          <w:rFonts w:ascii="Times New Roman" w:hAnsi="Times New Roman" w:cs="Times New Roman"/>
          <w:sz w:val="24"/>
          <w:szCs w:val="24"/>
        </w:rPr>
        <w:t>)</w:t>
      </w:r>
      <w:r w:rsidRPr="00295F3C">
        <w:rPr>
          <w:rFonts w:ascii="Times New Roman" w:hAnsi="Times New Roman" w:cs="Times New Roman"/>
          <w:sz w:val="24"/>
          <w:szCs w:val="24"/>
        </w:rPr>
        <w:t>.</w:t>
      </w:r>
    </w:p>
    <w:p w14:paraId="3442972E" w14:textId="696AF34A" w:rsidR="00D227E0" w:rsidRDefault="00D227E0" w:rsidP="000D5300">
      <w:pPr>
        <w:jc w:val="both"/>
        <w:rPr>
          <w:rFonts w:ascii="Times New Roman" w:hAnsi="Times New Roman" w:cs="Times New Roman"/>
          <w:sz w:val="24"/>
          <w:szCs w:val="24"/>
        </w:rPr>
      </w:pPr>
      <w:r w:rsidRPr="00D227E0">
        <w:rPr>
          <w:rFonts w:ascii="Times New Roman" w:hAnsi="Times New Roman" w:cs="Times New Roman"/>
          <w:sz w:val="24"/>
          <w:szCs w:val="24"/>
        </w:rPr>
        <w:t xml:space="preserve">El reconocimiento de créditos y la homologación son procesos clave que destacan en la flexibilización curricular. Estos permiten a los estudiantes transferir y reconocer créditos obtenidos en otras instituciones o programas, tanto a nivel nacional como internacional. Este </w:t>
      </w:r>
      <w:r w:rsidRPr="00D227E0">
        <w:rPr>
          <w:rFonts w:ascii="Times New Roman" w:hAnsi="Times New Roman" w:cs="Times New Roman"/>
          <w:sz w:val="24"/>
          <w:szCs w:val="24"/>
        </w:rPr>
        <w:lastRenderedPageBreak/>
        <w:t>mecanismo reduce la duplicación de esfuerzos y optimiza el tiempo de estudio, permitiendo una progresión académica más eficiente y personalizada</w:t>
      </w:r>
      <w:r>
        <w:rPr>
          <w:rFonts w:ascii="Times New Roman" w:hAnsi="Times New Roman" w:cs="Times New Roman"/>
          <w:sz w:val="24"/>
          <w:szCs w:val="24"/>
        </w:rPr>
        <w:t xml:space="preserve"> (</w:t>
      </w:r>
      <w:r w:rsidRPr="00D227E0">
        <w:rPr>
          <w:rFonts w:ascii="Times New Roman" w:hAnsi="Times New Roman" w:cs="Times New Roman"/>
          <w:color w:val="FF0000"/>
          <w:sz w:val="24"/>
          <w:szCs w:val="24"/>
        </w:rPr>
        <w:t>Anexo relación homologaciones</w:t>
      </w:r>
      <w:r>
        <w:rPr>
          <w:rFonts w:ascii="Times New Roman" w:hAnsi="Times New Roman" w:cs="Times New Roman"/>
          <w:sz w:val="24"/>
          <w:szCs w:val="24"/>
        </w:rPr>
        <w:t>)</w:t>
      </w:r>
      <w:r w:rsidRPr="00D227E0">
        <w:rPr>
          <w:rFonts w:ascii="Times New Roman" w:hAnsi="Times New Roman" w:cs="Times New Roman"/>
          <w:sz w:val="24"/>
          <w:szCs w:val="24"/>
        </w:rPr>
        <w:t>.</w:t>
      </w:r>
    </w:p>
    <w:p w14:paraId="36E16EF4" w14:textId="6D75CDA9" w:rsidR="00D227E0" w:rsidRDefault="000845B9" w:rsidP="000D5300">
      <w:pPr>
        <w:jc w:val="both"/>
        <w:rPr>
          <w:rFonts w:ascii="Times New Roman" w:hAnsi="Times New Roman" w:cs="Times New Roman"/>
          <w:sz w:val="24"/>
          <w:szCs w:val="24"/>
        </w:rPr>
      </w:pPr>
      <w:r w:rsidRPr="000845B9">
        <w:rPr>
          <w:rFonts w:ascii="Times New Roman" w:hAnsi="Times New Roman" w:cs="Times New Roman"/>
          <w:sz w:val="24"/>
          <w:szCs w:val="24"/>
        </w:rPr>
        <w:t xml:space="preserve">La oferta de cursos </w:t>
      </w:r>
      <w:r w:rsidR="00911BA3">
        <w:rPr>
          <w:rFonts w:ascii="Times New Roman" w:hAnsi="Times New Roman" w:cs="Times New Roman"/>
          <w:sz w:val="24"/>
          <w:szCs w:val="24"/>
        </w:rPr>
        <w:t>electivos disciplinares y de formación humanística, son</w:t>
      </w:r>
      <w:r w:rsidRPr="000845B9">
        <w:rPr>
          <w:rFonts w:ascii="Times New Roman" w:hAnsi="Times New Roman" w:cs="Times New Roman"/>
          <w:sz w:val="24"/>
          <w:szCs w:val="24"/>
        </w:rPr>
        <w:t xml:space="preserve"> otro ejemplo de la flexibilidad académica. Los estudiantes tienen la posibilidad de elegir cursos que complementen su formación, adaptándose a sus intereses y necesidades profesionales. Estos cursos electivos, disponibles tanto en formato presencial como </w:t>
      </w:r>
      <w:r w:rsidR="00D075FA">
        <w:rPr>
          <w:rFonts w:ascii="Times New Roman" w:hAnsi="Times New Roman" w:cs="Times New Roman"/>
          <w:sz w:val="24"/>
          <w:szCs w:val="24"/>
        </w:rPr>
        <w:t>remoto</w:t>
      </w:r>
      <w:r w:rsidRPr="000845B9">
        <w:rPr>
          <w:rFonts w:ascii="Times New Roman" w:hAnsi="Times New Roman" w:cs="Times New Roman"/>
          <w:sz w:val="24"/>
          <w:szCs w:val="24"/>
        </w:rPr>
        <w:t>, permiten una interacción destacada entre los programas y facilitan la adquisición de conocimientos interdisciplinarios</w:t>
      </w:r>
      <w:r w:rsidR="000E3D2B">
        <w:rPr>
          <w:rFonts w:ascii="Times New Roman" w:hAnsi="Times New Roman" w:cs="Times New Roman"/>
          <w:sz w:val="24"/>
          <w:szCs w:val="24"/>
        </w:rPr>
        <w:t xml:space="preserve"> (</w:t>
      </w:r>
      <w:r w:rsidR="000E3D2B" w:rsidRPr="000E3D2B">
        <w:rPr>
          <w:rFonts w:ascii="Times New Roman" w:hAnsi="Times New Roman" w:cs="Times New Roman"/>
          <w:color w:val="FF0000"/>
          <w:sz w:val="24"/>
          <w:szCs w:val="24"/>
        </w:rPr>
        <w:t>Anexo relación de cursos electivos del programa</w:t>
      </w:r>
      <w:r w:rsidR="000E3D2B">
        <w:rPr>
          <w:rFonts w:ascii="Times New Roman" w:hAnsi="Times New Roman" w:cs="Times New Roman"/>
          <w:sz w:val="24"/>
          <w:szCs w:val="24"/>
        </w:rPr>
        <w:t>)</w:t>
      </w:r>
      <w:r w:rsidRPr="000845B9">
        <w:rPr>
          <w:rFonts w:ascii="Times New Roman" w:hAnsi="Times New Roman" w:cs="Times New Roman"/>
          <w:sz w:val="24"/>
          <w:szCs w:val="24"/>
        </w:rPr>
        <w:t>.</w:t>
      </w:r>
    </w:p>
    <w:p w14:paraId="65BCC61E" w14:textId="3382D661" w:rsidR="00D227E0" w:rsidRDefault="0000329D" w:rsidP="00A05788">
      <w:pPr>
        <w:jc w:val="both"/>
        <w:rPr>
          <w:rFonts w:ascii="Times New Roman" w:hAnsi="Times New Roman" w:cs="Times New Roman"/>
          <w:sz w:val="24"/>
          <w:szCs w:val="24"/>
        </w:rPr>
      </w:pPr>
      <w:r w:rsidRPr="0000329D">
        <w:rPr>
          <w:rFonts w:ascii="Times New Roman" w:hAnsi="Times New Roman" w:cs="Times New Roman"/>
          <w:sz w:val="24"/>
          <w:szCs w:val="24"/>
        </w:rPr>
        <w:t xml:space="preserve">La universidad </w:t>
      </w:r>
      <w:r w:rsidR="00A05788">
        <w:rPr>
          <w:rFonts w:ascii="Times New Roman" w:hAnsi="Times New Roman" w:cs="Times New Roman"/>
          <w:sz w:val="24"/>
          <w:szCs w:val="24"/>
        </w:rPr>
        <w:t>implementó</w:t>
      </w:r>
      <w:r w:rsidRPr="0000329D">
        <w:rPr>
          <w:rFonts w:ascii="Times New Roman" w:hAnsi="Times New Roman" w:cs="Times New Roman"/>
          <w:sz w:val="24"/>
          <w:szCs w:val="24"/>
        </w:rPr>
        <w:t xml:space="preserve"> </w:t>
      </w:r>
      <w:r>
        <w:rPr>
          <w:rFonts w:ascii="Times New Roman" w:hAnsi="Times New Roman" w:cs="Times New Roman"/>
          <w:sz w:val="24"/>
          <w:szCs w:val="24"/>
        </w:rPr>
        <w:t>el Acuerdo 074 de 20</w:t>
      </w:r>
      <w:r w:rsidR="00A05788">
        <w:rPr>
          <w:rFonts w:ascii="Times New Roman" w:hAnsi="Times New Roman" w:cs="Times New Roman"/>
          <w:sz w:val="24"/>
          <w:szCs w:val="24"/>
        </w:rPr>
        <w:t xml:space="preserve">19, el cual </w:t>
      </w:r>
      <w:r w:rsidRPr="0000329D">
        <w:rPr>
          <w:rFonts w:ascii="Times New Roman" w:hAnsi="Times New Roman" w:cs="Times New Roman"/>
          <w:sz w:val="24"/>
          <w:szCs w:val="24"/>
        </w:rPr>
        <w:t>incorpora asignaturas comunes de universidad, promoviendo una formación integral y cohesionada. Estas asignaturas comunes son fundamentales para garantizar que todos los estudiantes adquieran un conjunto básico de competencias y conocimientos, independientemente de su programa específico</w:t>
      </w:r>
      <w:r w:rsidR="00264F40">
        <w:rPr>
          <w:rFonts w:ascii="Times New Roman" w:hAnsi="Times New Roman" w:cs="Times New Roman"/>
          <w:sz w:val="24"/>
          <w:szCs w:val="24"/>
        </w:rPr>
        <w:t xml:space="preserve"> </w:t>
      </w:r>
      <w:r w:rsidR="008F39E4">
        <w:rPr>
          <w:rFonts w:ascii="Times New Roman" w:hAnsi="Times New Roman" w:cs="Times New Roman"/>
          <w:sz w:val="24"/>
          <w:szCs w:val="24"/>
        </w:rPr>
        <w:t>(</w:t>
      </w:r>
      <w:r w:rsidR="008F39E4" w:rsidRPr="00B447DA">
        <w:rPr>
          <w:rFonts w:ascii="Times New Roman" w:hAnsi="Times New Roman" w:cs="Times New Roman"/>
          <w:color w:val="FF0000"/>
          <w:sz w:val="24"/>
          <w:szCs w:val="24"/>
        </w:rPr>
        <w:t>Anexo Acuerdo 074 de 2019</w:t>
      </w:r>
      <w:r w:rsidR="008F39E4">
        <w:rPr>
          <w:rFonts w:ascii="Times New Roman" w:hAnsi="Times New Roman" w:cs="Times New Roman"/>
          <w:sz w:val="24"/>
          <w:szCs w:val="24"/>
        </w:rPr>
        <w:t>)</w:t>
      </w:r>
      <w:r w:rsidRPr="0000329D">
        <w:rPr>
          <w:rFonts w:ascii="Times New Roman" w:hAnsi="Times New Roman" w:cs="Times New Roman"/>
          <w:sz w:val="24"/>
          <w:szCs w:val="24"/>
        </w:rPr>
        <w:t>.</w:t>
      </w:r>
    </w:p>
    <w:p w14:paraId="232F6F1D" w14:textId="143A9A91" w:rsidR="00264F40" w:rsidRDefault="007C3B38" w:rsidP="000D5300">
      <w:pPr>
        <w:jc w:val="both"/>
        <w:rPr>
          <w:rFonts w:ascii="Times New Roman" w:hAnsi="Times New Roman" w:cs="Times New Roman"/>
          <w:sz w:val="24"/>
          <w:szCs w:val="24"/>
        </w:rPr>
      </w:pPr>
      <w:r w:rsidRPr="007C3B38">
        <w:rPr>
          <w:rFonts w:ascii="Times New Roman" w:hAnsi="Times New Roman" w:cs="Times New Roman"/>
          <w:sz w:val="24"/>
          <w:szCs w:val="24"/>
        </w:rPr>
        <w:t xml:space="preserve">La flexibilidad curricular implementada en </w:t>
      </w:r>
      <w:r>
        <w:rPr>
          <w:rFonts w:ascii="Times New Roman" w:hAnsi="Times New Roman" w:cs="Times New Roman"/>
          <w:sz w:val="24"/>
          <w:szCs w:val="24"/>
        </w:rPr>
        <w:t>el programa</w:t>
      </w:r>
      <w:r w:rsidRPr="007C3B38">
        <w:rPr>
          <w:rFonts w:ascii="Times New Roman" w:hAnsi="Times New Roman" w:cs="Times New Roman"/>
          <w:sz w:val="24"/>
          <w:szCs w:val="24"/>
        </w:rPr>
        <w:t xml:space="preserve"> ha sido evaluada por estudiantes, profesores y egresados, revelando una alta satisfacción con el proceso de formación ofrecido. Esta evaluación, que involucró a una amplia muestra de la comunidad académica, refleja una puntuación promedio de 85.3 puntos, indicando un claro respaldo a la adaptabilidad y efectividad del currículo</w:t>
      </w:r>
      <w:r w:rsidR="00C66E3A">
        <w:rPr>
          <w:rFonts w:ascii="Times New Roman" w:hAnsi="Times New Roman" w:cs="Times New Roman"/>
          <w:sz w:val="24"/>
          <w:szCs w:val="24"/>
        </w:rPr>
        <w:t>.</w:t>
      </w:r>
    </w:p>
    <w:p w14:paraId="1A4348A7" w14:textId="41B7A891" w:rsidR="00C66E3A" w:rsidRPr="00A60C45" w:rsidRDefault="00A60C45" w:rsidP="000D5300">
      <w:pPr>
        <w:jc w:val="both"/>
        <w:rPr>
          <w:rFonts w:ascii="Times New Roman" w:hAnsi="Times New Roman" w:cs="Times New Roman"/>
          <w:sz w:val="24"/>
          <w:szCs w:val="24"/>
        </w:rPr>
      </w:pPr>
      <w:r w:rsidRPr="00A60C45">
        <w:rPr>
          <w:rFonts w:ascii="Times New Roman" w:hAnsi="Times New Roman" w:cs="Times New Roman"/>
          <w:sz w:val="24"/>
          <w:szCs w:val="24"/>
        </w:rPr>
        <w:t>Los estudiantes valoran la flexibilidad curricular por su capacidad para satisfacer sus necesidades e intereses individuales. La posibilidad de elegir cursos electivos, la facilidad para reconocer y homologar créditos, y la opción de articular programas de pregrado con posgrado son aspectos especialmente apreciados.</w:t>
      </w:r>
    </w:p>
    <w:p w14:paraId="19A71F0A" w14:textId="16067BC9" w:rsidR="00A60C45" w:rsidRPr="00034949" w:rsidRDefault="00034949" w:rsidP="00264F40">
      <w:pPr>
        <w:jc w:val="both"/>
        <w:rPr>
          <w:rFonts w:ascii="Times New Roman" w:hAnsi="Times New Roman" w:cs="Times New Roman"/>
          <w:sz w:val="24"/>
          <w:szCs w:val="24"/>
        </w:rPr>
      </w:pPr>
      <w:r w:rsidRPr="00034949">
        <w:rPr>
          <w:rFonts w:ascii="Times New Roman" w:hAnsi="Times New Roman" w:cs="Times New Roman"/>
          <w:sz w:val="24"/>
          <w:szCs w:val="24"/>
        </w:rPr>
        <w:t>Los profesores también expresan una opinión positiva respecto a la flexibilidad curricular. Consideran que esta estrategia fomenta un ambiente de aprendizaje más dinámico y adaptativo, donde se pueden implementar metodologías pedagógicas innovadoras. Además, la capacidad de los estudiantes para integrar conocimientos de diferentes disciplinas contribuye a formar profesionales más completos y versátiles. La flexibilidad curricular, según los profesores, también facilita una mejor adaptación a las demandas del mercado laboral y a los cambios constantes en el ámbito académico.</w:t>
      </w:r>
    </w:p>
    <w:p w14:paraId="35135D3F" w14:textId="72DFF3E3" w:rsidR="00A60C45" w:rsidRPr="00034949" w:rsidRDefault="00750BE4" w:rsidP="00264F40">
      <w:pPr>
        <w:jc w:val="both"/>
        <w:rPr>
          <w:rFonts w:ascii="Times New Roman" w:hAnsi="Times New Roman" w:cs="Times New Roman"/>
          <w:sz w:val="24"/>
          <w:szCs w:val="24"/>
        </w:rPr>
      </w:pPr>
      <w:r w:rsidRPr="00750BE4">
        <w:rPr>
          <w:rFonts w:ascii="Times New Roman" w:hAnsi="Times New Roman" w:cs="Times New Roman"/>
          <w:sz w:val="24"/>
          <w:szCs w:val="24"/>
        </w:rPr>
        <w:t>Los egresados, quienes han experimentado los beneficios de la flexibilidad curricular en su formación, destacan cómo esta ha impactado positivamente en sus carreras profesionales. La posibilidad de haber cursado asignaturas electivas y de haber articulado estudios de pregrado y posgrado</w:t>
      </w:r>
      <w:r>
        <w:rPr>
          <w:rFonts w:ascii="Times New Roman" w:hAnsi="Times New Roman" w:cs="Times New Roman"/>
          <w:sz w:val="24"/>
          <w:szCs w:val="24"/>
        </w:rPr>
        <w:t>,</w:t>
      </w:r>
      <w:r w:rsidRPr="00750BE4">
        <w:rPr>
          <w:rFonts w:ascii="Times New Roman" w:hAnsi="Times New Roman" w:cs="Times New Roman"/>
          <w:sz w:val="24"/>
          <w:szCs w:val="24"/>
        </w:rPr>
        <w:t xml:space="preserve"> les ha permitido adquirir competencias diversificadas y una mayor competitividad en el mercado laboral. Los egresados valoran especialmente la capacidad de la flexibilidad curricular para permitir una formación continua y adaptable a lo largo de sus carreras.</w:t>
      </w:r>
    </w:p>
    <w:p w14:paraId="382AA0BB" w14:textId="3216D396" w:rsidR="00264F40" w:rsidRPr="00277DAA" w:rsidRDefault="00750BE4" w:rsidP="00264F40">
      <w:pPr>
        <w:jc w:val="both"/>
        <w:rPr>
          <w:rFonts w:ascii="Times New Roman" w:hAnsi="Times New Roman" w:cs="Times New Roman"/>
          <w:sz w:val="24"/>
          <w:szCs w:val="24"/>
        </w:rPr>
      </w:pPr>
      <w:r w:rsidRPr="00277DAA">
        <w:rPr>
          <w:rFonts w:ascii="Times New Roman" w:hAnsi="Times New Roman" w:cs="Times New Roman"/>
          <w:sz w:val="24"/>
          <w:szCs w:val="24"/>
        </w:rPr>
        <w:t>E</w:t>
      </w:r>
      <w:r w:rsidR="00264F40" w:rsidRPr="00277DAA">
        <w:rPr>
          <w:rFonts w:ascii="Times New Roman" w:hAnsi="Times New Roman" w:cs="Times New Roman"/>
          <w:sz w:val="24"/>
          <w:szCs w:val="24"/>
        </w:rPr>
        <w:t xml:space="preserve">l programa </w:t>
      </w:r>
      <w:r w:rsidR="0042173E" w:rsidRPr="00277DAA">
        <w:rPr>
          <w:rFonts w:ascii="Times New Roman" w:hAnsi="Times New Roman" w:cs="Times New Roman"/>
          <w:sz w:val="24"/>
          <w:szCs w:val="24"/>
        </w:rPr>
        <w:t>demuestra</w:t>
      </w:r>
      <w:r w:rsidR="00264F40" w:rsidRPr="00277DAA">
        <w:rPr>
          <w:rFonts w:ascii="Times New Roman" w:hAnsi="Times New Roman" w:cs="Times New Roman"/>
          <w:sz w:val="24"/>
          <w:szCs w:val="24"/>
        </w:rPr>
        <w:t xml:space="preserve"> que los aspectos curriculares son flexibles y pertinentes, y que se mantienen actualizados para facilitar la </w:t>
      </w:r>
      <w:r w:rsidR="00C663E8" w:rsidRPr="00277DAA">
        <w:rPr>
          <w:rFonts w:ascii="Times New Roman" w:hAnsi="Times New Roman" w:cs="Times New Roman"/>
          <w:sz w:val="24"/>
          <w:szCs w:val="24"/>
        </w:rPr>
        <w:t>permanencia y graduación</w:t>
      </w:r>
      <w:r w:rsidR="00264F40" w:rsidRPr="00277DAA">
        <w:rPr>
          <w:rFonts w:ascii="Times New Roman" w:hAnsi="Times New Roman" w:cs="Times New Roman"/>
          <w:sz w:val="24"/>
          <w:szCs w:val="24"/>
        </w:rPr>
        <w:t xml:space="preserve"> de los estudiantes</w:t>
      </w:r>
      <w:r w:rsidR="00FD1584" w:rsidRPr="00277DAA">
        <w:rPr>
          <w:rFonts w:ascii="Times New Roman" w:hAnsi="Times New Roman" w:cs="Times New Roman"/>
          <w:sz w:val="24"/>
          <w:szCs w:val="24"/>
        </w:rPr>
        <w:t>; por lo cual, la puntuación de la característica fue de 85, que corresponde a un cumplimiento pleno.</w:t>
      </w:r>
    </w:p>
    <w:p w14:paraId="461E4B05" w14:textId="77777777" w:rsidR="0049683A" w:rsidRDefault="002B29B4" w:rsidP="002B29B4">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lastRenderedPageBreak/>
        <w:t xml:space="preserve">CARACTERÍSTICA </w:t>
      </w:r>
      <w:r w:rsidR="00117DE2">
        <w:rPr>
          <w:rFonts w:ascii="Times New Roman" w:hAnsi="Times New Roman" w:cs="Times New Roman"/>
          <w:b/>
          <w:bCs/>
          <w:color w:val="FF0000"/>
          <w:sz w:val="24"/>
          <w:szCs w:val="24"/>
        </w:rPr>
        <w:t>2</w:t>
      </w:r>
      <w:r>
        <w:rPr>
          <w:rFonts w:ascii="Times New Roman" w:hAnsi="Times New Roman" w:cs="Times New Roman"/>
          <w:b/>
          <w:bCs/>
          <w:color w:val="FF0000"/>
          <w:sz w:val="24"/>
          <w:szCs w:val="24"/>
        </w:rPr>
        <w:t>0</w:t>
      </w:r>
      <w:r w:rsidRPr="00664398">
        <w:rPr>
          <w:rFonts w:ascii="Times New Roman" w:hAnsi="Times New Roman" w:cs="Times New Roman"/>
          <w:b/>
          <w:bCs/>
          <w:color w:val="FF0000"/>
          <w:sz w:val="24"/>
          <w:szCs w:val="24"/>
        </w:rPr>
        <w:t xml:space="preserve">. </w:t>
      </w:r>
      <w:r w:rsidR="0049683A" w:rsidRPr="0049683A">
        <w:rPr>
          <w:rFonts w:ascii="Times New Roman" w:hAnsi="Times New Roman" w:cs="Times New Roman"/>
          <w:b/>
          <w:bCs/>
          <w:color w:val="FF0000"/>
          <w:sz w:val="24"/>
          <w:szCs w:val="24"/>
        </w:rPr>
        <w:t>INTERDISCIPLINARIEDAD</w:t>
      </w:r>
    </w:p>
    <w:p w14:paraId="4641FCAF" w14:textId="460843D0" w:rsidR="00A77944" w:rsidRPr="00A77944" w:rsidRDefault="00117DE2" w:rsidP="002B29B4">
      <w:pPr>
        <w:jc w:val="both"/>
        <w:rPr>
          <w:rFonts w:ascii="Times New Roman" w:hAnsi="Times New Roman" w:cs="Times New Roman"/>
          <w:i/>
          <w:iCs/>
          <w:sz w:val="24"/>
          <w:szCs w:val="24"/>
        </w:rPr>
      </w:pPr>
      <w:r w:rsidRPr="00117DE2">
        <w:rPr>
          <w:rFonts w:ascii="Times New Roman" w:hAnsi="Times New Roman" w:cs="Times New Roman"/>
          <w:i/>
          <w:iCs/>
          <w:sz w:val="24"/>
          <w:szCs w:val="24"/>
        </w:rPr>
        <w:t>El programa académico deberá demostrar aspectos curriculares que promuevan y estimulen la interdisciplinariedad a través de la interacción con otras disciplinas. Por lo tanto, diseña estrategias y las implementa, y permite al estudiante cursarlas sin que el tiempo de permanencia se vea afectado.</w:t>
      </w:r>
    </w:p>
    <w:tbl>
      <w:tblPr>
        <w:tblStyle w:val="Tablaconcuadrcula4-nfasis2"/>
        <w:tblW w:w="0" w:type="auto"/>
        <w:tblLook w:val="04A0" w:firstRow="1" w:lastRow="0" w:firstColumn="1" w:lastColumn="0" w:noHBand="0" w:noVBand="1"/>
      </w:tblPr>
      <w:tblGrid>
        <w:gridCol w:w="5665"/>
        <w:gridCol w:w="1418"/>
        <w:gridCol w:w="1701"/>
      </w:tblGrid>
      <w:tr w:rsidR="002B29B4" w:rsidRPr="00B066B8" w14:paraId="1096522B" w14:textId="77777777" w:rsidTr="00DF16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1A869294" w14:textId="77777777" w:rsidR="002B29B4" w:rsidRPr="00B066B8" w:rsidRDefault="002B29B4" w:rsidP="00DF16EB">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37B1F25C" w14:textId="77777777" w:rsidR="002B29B4" w:rsidRPr="00B066B8" w:rsidRDefault="002B29B4" w:rsidP="00DF16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40AB8EE9" w14:textId="77777777" w:rsidR="002B29B4" w:rsidRPr="00B066B8" w:rsidRDefault="002B29B4" w:rsidP="00DF16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2B29B4" w:rsidRPr="00B066B8" w14:paraId="77446FC9" w14:textId="77777777" w:rsidTr="00DF1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1DB0712" w14:textId="0A4A5F10" w:rsidR="002B29B4" w:rsidRPr="0066640C" w:rsidRDefault="0049683A" w:rsidP="00DF16EB">
            <w:pPr>
              <w:jc w:val="both"/>
              <w:rPr>
                <w:rFonts w:ascii="Times New Roman" w:hAnsi="Times New Roman" w:cs="Times New Roman"/>
                <w:b w:val="0"/>
                <w:bCs w:val="0"/>
                <w:sz w:val="24"/>
                <w:szCs w:val="24"/>
              </w:rPr>
            </w:pPr>
            <w:r>
              <w:rPr>
                <w:rFonts w:ascii="Times New Roman" w:hAnsi="Times New Roman" w:cs="Times New Roman"/>
                <w:b w:val="0"/>
                <w:bCs w:val="0"/>
                <w:sz w:val="24"/>
                <w:szCs w:val="24"/>
              </w:rPr>
              <w:t>46.</w:t>
            </w:r>
            <w:r w:rsidR="008D386F">
              <w:rPr>
                <w:rFonts w:ascii="Times New Roman" w:hAnsi="Times New Roman" w:cs="Times New Roman"/>
                <w:b w:val="0"/>
                <w:bCs w:val="0"/>
                <w:sz w:val="24"/>
                <w:szCs w:val="24"/>
              </w:rPr>
              <w:t xml:space="preserve"> </w:t>
            </w:r>
            <w:r w:rsidR="008D386F" w:rsidRPr="008D386F">
              <w:rPr>
                <w:rFonts w:ascii="Times New Roman" w:hAnsi="Times New Roman" w:cs="Times New Roman"/>
                <w:b w:val="0"/>
                <w:bCs w:val="0"/>
                <w:sz w:val="24"/>
                <w:szCs w:val="24"/>
              </w:rPr>
              <w:t>Evidencia de la implementación de las estrategias que promueven y estimulan la interdisciplinariedad curricular del Programa, y el resultado de su aplicación en las diferentes rutas formativas seguidas por los estudiantes.</w:t>
            </w:r>
          </w:p>
        </w:tc>
        <w:tc>
          <w:tcPr>
            <w:tcW w:w="1418" w:type="dxa"/>
            <w:vAlign w:val="center"/>
          </w:tcPr>
          <w:p w14:paraId="7AAB3A5E" w14:textId="3E7A501C" w:rsidR="002B29B4" w:rsidRPr="00B066B8" w:rsidRDefault="00062404" w:rsidP="00DF1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r w:rsidR="00120F24">
              <w:rPr>
                <w:rFonts w:ascii="Times New Roman" w:hAnsi="Times New Roman" w:cs="Times New Roman"/>
                <w:sz w:val="24"/>
                <w:szCs w:val="24"/>
              </w:rPr>
              <w:t>.0</w:t>
            </w:r>
          </w:p>
        </w:tc>
        <w:tc>
          <w:tcPr>
            <w:tcW w:w="1701" w:type="dxa"/>
            <w:vAlign w:val="center"/>
          </w:tcPr>
          <w:p w14:paraId="15EB19AB" w14:textId="7550BECF" w:rsidR="002B29B4" w:rsidRPr="00B066B8" w:rsidRDefault="00062404" w:rsidP="00DF1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8D386F" w:rsidRPr="00B066B8" w14:paraId="42ECC618" w14:textId="77777777" w:rsidTr="00DF16EB">
        <w:tc>
          <w:tcPr>
            <w:cnfStyle w:val="001000000000" w:firstRow="0" w:lastRow="0" w:firstColumn="1" w:lastColumn="0" w:oddVBand="0" w:evenVBand="0" w:oddHBand="0" w:evenHBand="0" w:firstRowFirstColumn="0" w:firstRowLastColumn="0" w:lastRowFirstColumn="0" w:lastRowLastColumn="0"/>
            <w:tcW w:w="5665" w:type="dxa"/>
            <w:vAlign w:val="center"/>
          </w:tcPr>
          <w:p w14:paraId="1BDD4A78" w14:textId="1D454D1F" w:rsidR="008D386F" w:rsidRDefault="008D386F" w:rsidP="00DF16EB">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47. </w:t>
            </w:r>
            <w:r w:rsidR="00EB251A" w:rsidRPr="00EB251A">
              <w:rPr>
                <w:rFonts w:ascii="Times New Roman" w:hAnsi="Times New Roman" w:cs="Times New Roman"/>
                <w:b w:val="0"/>
                <w:bCs w:val="0"/>
                <w:sz w:val="24"/>
                <w:szCs w:val="24"/>
              </w:rPr>
              <w:t>Apreciación de los estudiantes y profesores frente a los mecanismos y criterios dispuestos por la institución para la interdisciplinariedad curricular del Programa.</w:t>
            </w:r>
          </w:p>
        </w:tc>
        <w:tc>
          <w:tcPr>
            <w:tcW w:w="1418" w:type="dxa"/>
            <w:vAlign w:val="center"/>
          </w:tcPr>
          <w:p w14:paraId="137EA2D5" w14:textId="037B6CA1" w:rsidR="008D386F" w:rsidRPr="00B066B8" w:rsidRDefault="00076B6F" w:rsidP="00DF16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r w:rsidR="00120F24">
              <w:rPr>
                <w:rFonts w:ascii="Times New Roman" w:hAnsi="Times New Roman" w:cs="Times New Roman"/>
                <w:sz w:val="24"/>
                <w:szCs w:val="24"/>
              </w:rPr>
              <w:t>.0</w:t>
            </w:r>
          </w:p>
        </w:tc>
        <w:tc>
          <w:tcPr>
            <w:tcW w:w="1701" w:type="dxa"/>
            <w:vAlign w:val="center"/>
          </w:tcPr>
          <w:p w14:paraId="7C39728F" w14:textId="4CE52E36" w:rsidR="008D386F" w:rsidRPr="00B066B8" w:rsidRDefault="00076B6F" w:rsidP="00DF16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2E0480" w:rsidRPr="00B066B8" w14:paraId="4B653A34" w14:textId="77777777" w:rsidTr="00DF1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376F926" w14:textId="795F80F0" w:rsidR="002E0480" w:rsidRPr="00B066B8" w:rsidRDefault="003A372D" w:rsidP="002E0480">
            <w:pPr>
              <w:jc w:val="center"/>
              <w:rPr>
                <w:rFonts w:ascii="Times New Roman" w:hAnsi="Times New Roman" w:cs="Times New Roman"/>
                <w:sz w:val="24"/>
                <w:szCs w:val="24"/>
              </w:rPr>
            </w:pPr>
            <w:r>
              <w:rPr>
                <w:rFonts w:ascii="Times New Roman" w:hAnsi="Times New Roman" w:cs="Times New Roman"/>
                <w:b w:val="0"/>
                <w:bCs w:val="0"/>
                <w:sz w:val="24"/>
                <w:szCs w:val="24"/>
              </w:rPr>
              <w:t xml:space="preserve">Valoración característica No. </w:t>
            </w:r>
            <w:r w:rsidR="0049683A">
              <w:rPr>
                <w:rFonts w:ascii="Times New Roman" w:hAnsi="Times New Roman" w:cs="Times New Roman"/>
                <w:b w:val="0"/>
                <w:bCs w:val="0"/>
                <w:sz w:val="24"/>
                <w:szCs w:val="24"/>
              </w:rPr>
              <w:t>2</w:t>
            </w:r>
            <w:r w:rsidR="002E0480">
              <w:rPr>
                <w:rFonts w:ascii="Times New Roman" w:hAnsi="Times New Roman" w:cs="Times New Roman"/>
                <w:b w:val="0"/>
                <w:bCs w:val="0"/>
                <w:sz w:val="24"/>
                <w:szCs w:val="24"/>
              </w:rPr>
              <w:t>0</w:t>
            </w:r>
          </w:p>
        </w:tc>
        <w:tc>
          <w:tcPr>
            <w:tcW w:w="1418" w:type="dxa"/>
            <w:vAlign w:val="center"/>
          </w:tcPr>
          <w:p w14:paraId="1640FC00" w14:textId="5AF8E5E3" w:rsidR="002E0480" w:rsidRPr="00B066B8" w:rsidRDefault="00076B6F" w:rsidP="002E04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r w:rsidR="00120F24">
              <w:rPr>
                <w:rFonts w:ascii="Times New Roman" w:hAnsi="Times New Roman" w:cs="Times New Roman"/>
                <w:sz w:val="24"/>
                <w:szCs w:val="24"/>
              </w:rPr>
              <w:t>.0</w:t>
            </w:r>
          </w:p>
        </w:tc>
        <w:tc>
          <w:tcPr>
            <w:tcW w:w="1701" w:type="dxa"/>
            <w:vAlign w:val="center"/>
          </w:tcPr>
          <w:p w14:paraId="561053A1" w14:textId="2DA29848" w:rsidR="002E0480" w:rsidRPr="00B066B8" w:rsidRDefault="00076B6F" w:rsidP="002E04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0E62B89A" w14:textId="77777777" w:rsidR="002B29B4" w:rsidRDefault="002B29B4" w:rsidP="002B29B4">
      <w:pPr>
        <w:jc w:val="both"/>
        <w:rPr>
          <w:rFonts w:ascii="Times New Roman" w:hAnsi="Times New Roman" w:cs="Times New Roman"/>
          <w:sz w:val="24"/>
          <w:szCs w:val="24"/>
        </w:rPr>
      </w:pPr>
    </w:p>
    <w:p w14:paraId="6E055951" w14:textId="77777777" w:rsidR="003F236F" w:rsidRDefault="003F236F" w:rsidP="003F236F">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2BEB921E" w14:textId="6389BC3B" w:rsidR="00BE3795" w:rsidRPr="00BE3795" w:rsidRDefault="00BE3795" w:rsidP="00BE3795">
      <w:pPr>
        <w:jc w:val="both"/>
        <w:rPr>
          <w:rFonts w:ascii="Times New Roman" w:hAnsi="Times New Roman" w:cs="Times New Roman"/>
          <w:sz w:val="24"/>
          <w:szCs w:val="24"/>
        </w:rPr>
      </w:pPr>
      <w:r w:rsidRPr="00BE3795">
        <w:rPr>
          <w:rFonts w:ascii="Times New Roman" w:hAnsi="Times New Roman" w:cs="Times New Roman"/>
          <w:sz w:val="24"/>
          <w:szCs w:val="24"/>
        </w:rPr>
        <w:t>El programa implementa</w:t>
      </w:r>
      <w:r w:rsidR="00AD2610">
        <w:rPr>
          <w:rFonts w:ascii="Times New Roman" w:hAnsi="Times New Roman" w:cs="Times New Roman"/>
          <w:sz w:val="24"/>
          <w:szCs w:val="24"/>
        </w:rPr>
        <w:t xml:space="preserve"> </w:t>
      </w:r>
      <w:r w:rsidRPr="00BE3795">
        <w:rPr>
          <w:rFonts w:ascii="Times New Roman" w:hAnsi="Times New Roman" w:cs="Times New Roman"/>
          <w:sz w:val="24"/>
          <w:szCs w:val="24"/>
        </w:rPr>
        <w:t>diversas estrategias para promover y estimular la interdisciplinariedad curricular, lo cual genera un impacto notable en la forma</w:t>
      </w:r>
      <w:r w:rsidR="00AD2610">
        <w:rPr>
          <w:rFonts w:ascii="Times New Roman" w:hAnsi="Times New Roman" w:cs="Times New Roman"/>
          <w:sz w:val="24"/>
          <w:szCs w:val="24"/>
        </w:rPr>
        <w:t>ción</w:t>
      </w:r>
      <w:r w:rsidRPr="00BE3795">
        <w:rPr>
          <w:rFonts w:ascii="Times New Roman" w:hAnsi="Times New Roman" w:cs="Times New Roman"/>
          <w:sz w:val="24"/>
          <w:szCs w:val="24"/>
        </w:rPr>
        <w:t xml:space="preserve"> de los estudiantes. Entre estas estrategias se destacan la flexibilidad curricular establecida en el Acuerdo 074 de 2019, que introduce asignaturas comunes de universidad</w:t>
      </w:r>
      <w:r w:rsidR="00B928D4">
        <w:rPr>
          <w:rFonts w:ascii="Times New Roman" w:hAnsi="Times New Roman" w:cs="Times New Roman"/>
          <w:sz w:val="24"/>
          <w:szCs w:val="24"/>
        </w:rPr>
        <w:t>, lo cual se complementa con las</w:t>
      </w:r>
      <w:r w:rsidR="00185413">
        <w:rPr>
          <w:rFonts w:ascii="Times New Roman" w:hAnsi="Times New Roman" w:cs="Times New Roman"/>
          <w:sz w:val="24"/>
          <w:szCs w:val="24"/>
        </w:rPr>
        <w:t xml:space="preserve"> asignaturas comunes de </w:t>
      </w:r>
      <w:r w:rsidRPr="00BE3795">
        <w:rPr>
          <w:rFonts w:ascii="Times New Roman" w:hAnsi="Times New Roman" w:cs="Times New Roman"/>
          <w:sz w:val="24"/>
          <w:szCs w:val="24"/>
        </w:rPr>
        <w:t>facultad</w:t>
      </w:r>
      <w:r w:rsidR="002A2DC2">
        <w:rPr>
          <w:rFonts w:ascii="Times New Roman" w:hAnsi="Times New Roman" w:cs="Times New Roman"/>
          <w:sz w:val="24"/>
          <w:szCs w:val="24"/>
        </w:rPr>
        <w:t xml:space="preserve">; </w:t>
      </w:r>
      <w:r w:rsidR="00E41965">
        <w:rPr>
          <w:rFonts w:ascii="Times New Roman" w:hAnsi="Times New Roman" w:cs="Times New Roman"/>
          <w:sz w:val="24"/>
          <w:szCs w:val="24"/>
        </w:rPr>
        <w:t>asimismo</w:t>
      </w:r>
      <w:r w:rsidR="007D7260">
        <w:rPr>
          <w:rFonts w:ascii="Times New Roman" w:hAnsi="Times New Roman" w:cs="Times New Roman"/>
          <w:sz w:val="24"/>
          <w:szCs w:val="24"/>
        </w:rPr>
        <w:t>, la unidad de formación humanística aporta a la interdisciplinariedad</w:t>
      </w:r>
      <w:r w:rsidRPr="00BE3795">
        <w:rPr>
          <w:rFonts w:ascii="Times New Roman" w:hAnsi="Times New Roman" w:cs="Times New Roman"/>
          <w:sz w:val="24"/>
          <w:szCs w:val="24"/>
        </w:rPr>
        <w:t xml:space="preserve"> </w:t>
      </w:r>
      <w:r w:rsidR="007D7260">
        <w:rPr>
          <w:rFonts w:ascii="Times New Roman" w:hAnsi="Times New Roman" w:cs="Times New Roman"/>
          <w:sz w:val="24"/>
          <w:szCs w:val="24"/>
        </w:rPr>
        <w:t>mediante la oferta de diversas</w:t>
      </w:r>
      <w:r w:rsidRPr="00BE3795">
        <w:rPr>
          <w:rFonts w:ascii="Times New Roman" w:hAnsi="Times New Roman" w:cs="Times New Roman"/>
          <w:sz w:val="24"/>
          <w:szCs w:val="24"/>
        </w:rPr>
        <w:t xml:space="preserve"> cátedras</w:t>
      </w:r>
      <w:r w:rsidR="00D33C06">
        <w:rPr>
          <w:rFonts w:ascii="Times New Roman" w:hAnsi="Times New Roman" w:cs="Times New Roman"/>
          <w:sz w:val="24"/>
          <w:szCs w:val="24"/>
        </w:rPr>
        <w:t>;</w:t>
      </w:r>
      <w:r w:rsidRPr="00BE3795">
        <w:rPr>
          <w:rFonts w:ascii="Times New Roman" w:hAnsi="Times New Roman" w:cs="Times New Roman"/>
          <w:sz w:val="24"/>
          <w:szCs w:val="24"/>
        </w:rPr>
        <w:t xml:space="preserve"> </w:t>
      </w:r>
      <w:r w:rsidR="00E41965">
        <w:rPr>
          <w:rFonts w:ascii="Times New Roman" w:hAnsi="Times New Roman" w:cs="Times New Roman"/>
          <w:sz w:val="24"/>
          <w:szCs w:val="24"/>
        </w:rPr>
        <w:t>por su parte</w:t>
      </w:r>
      <w:r w:rsidRPr="00BE3795">
        <w:rPr>
          <w:rFonts w:ascii="Times New Roman" w:hAnsi="Times New Roman" w:cs="Times New Roman"/>
          <w:sz w:val="24"/>
          <w:szCs w:val="24"/>
        </w:rPr>
        <w:t>,</w:t>
      </w:r>
      <w:r w:rsidR="00D33C06">
        <w:rPr>
          <w:rFonts w:ascii="Times New Roman" w:hAnsi="Times New Roman" w:cs="Times New Roman"/>
          <w:sz w:val="24"/>
          <w:szCs w:val="24"/>
        </w:rPr>
        <w:t xml:space="preserve"> el programa implementa</w:t>
      </w:r>
      <w:r w:rsidRPr="00BE3795">
        <w:rPr>
          <w:rFonts w:ascii="Times New Roman" w:hAnsi="Times New Roman" w:cs="Times New Roman"/>
          <w:sz w:val="24"/>
          <w:szCs w:val="24"/>
        </w:rPr>
        <w:t xml:space="preserve"> seminarios extracurriculares permanentes e interdisciplinarios</w:t>
      </w:r>
      <w:r w:rsidR="004F0DEC">
        <w:rPr>
          <w:rFonts w:ascii="Times New Roman" w:hAnsi="Times New Roman" w:cs="Times New Roman"/>
          <w:sz w:val="24"/>
          <w:szCs w:val="24"/>
        </w:rPr>
        <w:t xml:space="preserve">. De conformidad con el </w:t>
      </w:r>
      <w:r w:rsidRPr="00BE3795">
        <w:rPr>
          <w:rFonts w:ascii="Times New Roman" w:hAnsi="Times New Roman" w:cs="Times New Roman"/>
          <w:sz w:val="24"/>
          <w:szCs w:val="24"/>
        </w:rPr>
        <w:t>Acuerdo 077 de 2019</w:t>
      </w:r>
      <w:r w:rsidR="004F0DEC">
        <w:rPr>
          <w:rFonts w:ascii="Times New Roman" w:hAnsi="Times New Roman" w:cs="Times New Roman"/>
          <w:sz w:val="24"/>
          <w:szCs w:val="24"/>
        </w:rPr>
        <w:t>, el programa acoge la modalidad de profundización, en la cual se fortalece la integralidad e interdisciplinariedad mediante diplomados y la opción de cursar créditos académicos en programas de posgrado</w:t>
      </w:r>
      <w:r w:rsidRPr="00BE3795">
        <w:rPr>
          <w:rFonts w:ascii="Times New Roman" w:hAnsi="Times New Roman" w:cs="Times New Roman"/>
          <w:sz w:val="24"/>
          <w:szCs w:val="24"/>
        </w:rPr>
        <w:t xml:space="preserve">. </w:t>
      </w:r>
      <w:r w:rsidR="00D05F68">
        <w:rPr>
          <w:rFonts w:ascii="Times New Roman" w:hAnsi="Times New Roman" w:cs="Times New Roman"/>
          <w:sz w:val="24"/>
          <w:szCs w:val="24"/>
        </w:rPr>
        <w:t xml:space="preserve">Adicionalmente, </w:t>
      </w:r>
      <w:r w:rsidR="00FA40DA">
        <w:rPr>
          <w:rFonts w:ascii="Times New Roman" w:hAnsi="Times New Roman" w:cs="Times New Roman"/>
          <w:sz w:val="24"/>
          <w:szCs w:val="24"/>
        </w:rPr>
        <w:t>los estudiantes cursan las</w:t>
      </w:r>
      <w:r w:rsidRPr="00BE3795">
        <w:rPr>
          <w:rFonts w:ascii="Times New Roman" w:hAnsi="Times New Roman" w:cs="Times New Roman"/>
          <w:sz w:val="24"/>
          <w:szCs w:val="24"/>
        </w:rPr>
        <w:t xml:space="preserve"> electivas tanto profesionales como básicas</w:t>
      </w:r>
      <w:r w:rsidR="00FA40DA">
        <w:rPr>
          <w:rFonts w:ascii="Times New Roman" w:hAnsi="Times New Roman" w:cs="Times New Roman"/>
          <w:sz w:val="24"/>
          <w:szCs w:val="24"/>
        </w:rPr>
        <w:t>, ya sea en el programa o en otros programas de la Institución,</w:t>
      </w:r>
      <w:r w:rsidRPr="00BE3795">
        <w:rPr>
          <w:rFonts w:ascii="Times New Roman" w:hAnsi="Times New Roman" w:cs="Times New Roman"/>
          <w:sz w:val="24"/>
          <w:szCs w:val="24"/>
        </w:rPr>
        <w:t xml:space="preserve"> lo cual refuerza la diversidad académica y la integración de múltiples disciplinas.</w:t>
      </w:r>
    </w:p>
    <w:p w14:paraId="44E3AFBE" w14:textId="4FBAB1AE" w:rsidR="009A736D" w:rsidRDefault="00BE3795" w:rsidP="00BE3795">
      <w:pPr>
        <w:jc w:val="both"/>
        <w:rPr>
          <w:rFonts w:ascii="Times New Roman" w:hAnsi="Times New Roman" w:cs="Times New Roman"/>
          <w:sz w:val="24"/>
          <w:szCs w:val="24"/>
        </w:rPr>
      </w:pPr>
      <w:r w:rsidRPr="00BE3795">
        <w:rPr>
          <w:rFonts w:ascii="Times New Roman" w:hAnsi="Times New Roman" w:cs="Times New Roman"/>
          <w:sz w:val="24"/>
          <w:szCs w:val="24"/>
        </w:rPr>
        <w:t>En general, las acciones adoptadas demuestran una comprensión sólida de las necesidades y beneficios de la interdisciplinariedad, aunque existe margen para mejorar la alineación y evaluación de estas estrategias para maximizar su efectividad y alcance en la formación de los estudiantes.</w:t>
      </w:r>
    </w:p>
    <w:p w14:paraId="19B38FF6" w14:textId="5AF0F641" w:rsidR="004D5902" w:rsidRDefault="007237D7" w:rsidP="003F236F">
      <w:pPr>
        <w:jc w:val="both"/>
        <w:rPr>
          <w:rFonts w:ascii="Times New Roman" w:hAnsi="Times New Roman" w:cs="Times New Roman"/>
          <w:sz w:val="24"/>
          <w:szCs w:val="24"/>
        </w:rPr>
      </w:pPr>
      <w:r w:rsidRPr="007237D7">
        <w:rPr>
          <w:rFonts w:ascii="Times New Roman" w:hAnsi="Times New Roman" w:cs="Times New Roman"/>
          <w:sz w:val="24"/>
          <w:szCs w:val="24"/>
        </w:rPr>
        <w:t xml:space="preserve">Los estudiantes y profesores del programa </w:t>
      </w:r>
      <w:r>
        <w:rPr>
          <w:rFonts w:ascii="Times New Roman" w:hAnsi="Times New Roman" w:cs="Times New Roman"/>
          <w:sz w:val="24"/>
          <w:szCs w:val="24"/>
        </w:rPr>
        <w:t>expresaron</w:t>
      </w:r>
      <w:r w:rsidRPr="007237D7">
        <w:rPr>
          <w:rFonts w:ascii="Times New Roman" w:hAnsi="Times New Roman" w:cs="Times New Roman"/>
          <w:sz w:val="24"/>
          <w:szCs w:val="24"/>
        </w:rPr>
        <w:t xml:space="preserve"> su apreciación sobre los mecanismos y criterios dispuestos por la institución para la interdisciplinariedad curricular, calificándolos con </w:t>
      </w:r>
      <w:r w:rsidR="00EA5BFD">
        <w:rPr>
          <w:rFonts w:ascii="Times New Roman" w:hAnsi="Times New Roman" w:cs="Times New Roman"/>
          <w:sz w:val="24"/>
          <w:szCs w:val="24"/>
        </w:rPr>
        <w:t>80</w:t>
      </w:r>
      <w:r w:rsidRPr="007237D7">
        <w:rPr>
          <w:rFonts w:ascii="Times New Roman" w:hAnsi="Times New Roman" w:cs="Times New Roman"/>
          <w:sz w:val="24"/>
          <w:szCs w:val="24"/>
        </w:rPr>
        <w:t xml:space="preserve"> puntos. Esta calificación refleja un alto grado de cumplimiento y satisfacción, indicando que las estrategias implementadas son efectivas y bien recibidas por la comunidad académica. Esta valoración positiva destaca la eficacia de los esfuerzos institucionales para </w:t>
      </w:r>
      <w:r w:rsidRPr="007237D7">
        <w:rPr>
          <w:rFonts w:ascii="Times New Roman" w:hAnsi="Times New Roman" w:cs="Times New Roman"/>
          <w:sz w:val="24"/>
          <w:szCs w:val="24"/>
        </w:rPr>
        <w:lastRenderedPageBreak/>
        <w:t>fomentar una formación integral y multidisciplinaria, alineándose con los objetivos de ofrecer una educación enriquecida y holística.</w:t>
      </w:r>
    </w:p>
    <w:p w14:paraId="49A0263F" w14:textId="1C7D5506" w:rsidR="00EA5BFD" w:rsidRDefault="00EA5BFD" w:rsidP="003F236F">
      <w:pPr>
        <w:jc w:val="both"/>
        <w:rPr>
          <w:rFonts w:ascii="Times New Roman" w:hAnsi="Times New Roman" w:cs="Times New Roman"/>
          <w:sz w:val="24"/>
          <w:szCs w:val="24"/>
        </w:rPr>
      </w:pPr>
      <w:r w:rsidRPr="00EA5BFD">
        <w:rPr>
          <w:rFonts w:ascii="Times New Roman" w:hAnsi="Times New Roman" w:cs="Times New Roman"/>
          <w:sz w:val="24"/>
          <w:szCs w:val="24"/>
        </w:rPr>
        <w:t xml:space="preserve">El programa académico </w:t>
      </w:r>
      <w:r>
        <w:rPr>
          <w:rFonts w:ascii="Times New Roman" w:hAnsi="Times New Roman" w:cs="Times New Roman"/>
          <w:sz w:val="24"/>
          <w:szCs w:val="24"/>
        </w:rPr>
        <w:t>demuestra</w:t>
      </w:r>
      <w:r w:rsidRPr="00EA5BFD">
        <w:rPr>
          <w:rFonts w:ascii="Times New Roman" w:hAnsi="Times New Roman" w:cs="Times New Roman"/>
          <w:sz w:val="24"/>
          <w:szCs w:val="24"/>
        </w:rPr>
        <w:t xml:space="preserve"> aspectos curriculares que promuev</w:t>
      </w:r>
      <w:r>
        <w:rPr>
          <w:rFonts w:ascii="Times New Roman" w:hAnsi="Times New Roman" w:cs="Times New Roman"/>
          <w:sz w:val="24"/>
          <w:szCs w:val="24"/>
        </w:rPr>
        <w:t>e</w:t>
      </w:r>
      <w:r w:rsidRPr="00EA5BFD">
        <w:rPr>
          <w:rFonts w:ascii="Times New Roman" w:hAnsi="Times New Roman" w:cs="Times New Roman"/>
          <w:sz w:val="24"/>
          <w:szCs w:val="24"/>
        </w:rPr>
        <w:t>n y estimul</w:t>
      </w:r>
      <w:r>
        <w:rPr>
          <w:rFonts w:ascii="Times New Roman" w:hAnsi="Times New Roman" w:cs="Times New Roman"/>
          <w:sz w:val="24"/>
          <w:szCs w:val="24"/>
        </w:rPr>
        <w:t>a</w:t>
      </w:r>
      <w:r w:rsidRPr="00EA5BFD">
        <w:rPr>
          <w:rFonts w:ascii="Times New Roman" w:hAnsi="Times New Roman" w:cs="Times New Roman"/>
          <w:sz w:val="24"/>
          <w:szCs w:val="24"/>
        </w:rPr>
        <w:t xml:space="preserve">n la interdisciplinariedad </w:t>
      </w:r>
      <w:r w:rsidR="00F55FBD">
        <w:rPr>
          <w:rFonts w:ascii="Times New Roman" w:hAnsi="Times New Roman" w:cs="Times New Roman"/>
          <w:sz w:val="24"/>
          <w:szCs w:val="24"/>
        </w:rPr>
        <w:t xml:space="preserve">mediante </w:t>
      </w:r>
      <w:r w:rsidRPr="00EA5BFD">
        <w:rPr>
          <w:rFonts w:ascii="Times New Roman" w:hAnsi="Times New Roman" w:cs="Times New Roman"/>
          <w:sz w:val="24"/>
          <w:szCs w:val="24"/>
        </w:rPr>
        <w:t>la interacción con otr</w:t>
      </w:r>
      <w:r w:rsidR="00F55FBD">
        <w:rPr>
          <w:rFonts w:ascii="Times New Roman" w:hAnsi="Times New Roman" w:cs="Times New Roman"/>
          <w:sz w:val="24"/>
          <w:szCs w:val="24"/>
        </w:rPr>
        <w:t>os programas académico</w:t>
      </w:r>
      <w:r w:rsidR="00252BCA">
        <w:rPr>
          <w:rFonts w:ascii="Times New Roman" w:hAnsi="Times New Roman" w:cs="Times New Roman"/>
          <w:sz w:val="24"/>
          <w:szCs w:val="24"/>
        </w:rPr>
        <w:t xml:space="preserve">s </w:t>
      </w:r>
      <w:r w:rsidR="00F9076A">
        <w:rPr>
          <w:rFonts w:ascii="Times New Roman" w:hAnsi="Times New Roman" w:cs="Times New Roman"/>
          <w:sz w:val="24"/>
          <w:szCs w:val="24"/>
        </w:rPr>
        <w:t>lo cual complementa la formación disciplinar de los estudiantes.</w:t>
      </w:r>
      <w:r w:rsidRPr="00EA5BFD">
        <w:rPr>
          <w:rFonts w:ascii="Times New Roman" w:hAnsi="Times New Roman" w:cs="Times New Roman"/>
          <w:sz w:val="24"/>
          <w:szCs w:val="24"/>
        </w:rPr>
        <w:t xml:space="preserve"> </w:t>
      </w:r>
      <w:r w:rsidR="00F9076A">
        <w:rPr>
          <w:rFonts w:ascii="Times New Roman" w:hAnsi="Times New Roman" w:cs="Times New Roman"/>
          <w:sz w:val="24"/>
          <w:szCs w:val="24"/>
        </w:rPr>
        <w:t>Esta característica fue valorada con 80 puntos, que corresponde a un cumplimiento en alto grado.</w:t>
      </w:r>
    </w:p>
    <w:p w14:paraId="684D98F1" w14:textId="77777777" w:rsidR="00076682" w:rsidRDefault="0073332C" w:rsidP="00610D12">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sidR="00076682">
        <w:rPr>
          <w:rFonts w:ascii="Times New Roman" w:hAnsi="Times New Roman" w:cs="Times New Roman"/>
          <w:b/>
          <w:bCs/>
          <w:color w:val="FF0000"/>
          <w:sz w:val="24"/>
          <w:szCs w:val="24"/>
        </w:rPr>
        <w:t>2</w:t>
      </w:r>
      <w:r>
        <w:rPr>
          <w:rFonts w:ascii="Times New Roman" w:hAnsi="Times New Roman" w:cs="Times New Roman"/>
          <w:b/>
          <w:bCs/>
          <w:color w:val="FF0000"/>
          <w:sz w:val="24"/>
          <w:szCs w:val="24"/>
        </w:rPr>
        <w:t>1</w:t>
      </w:r>
      <w:r w:rsidRPr="00664398">
        <w:rPr>
          <w:rFonts w:ascii="Times New Roman" w:hAnsi="Times New Roman" w:cs="Times New Roman"/>
          <w:b/>
          <w:bCs/>
          <w:color w:val="FF0000"/>
          <w:sz w:val="24"/>
          <w:szCs w:val="24"/>
        </w:rPr>
        <w:t xml:space="preserve">. </w:t>
      </w:r>
      <w:r w:rsidR="00076682" w:rsidRPr="00076682">
        <w:rPr>
          <w:rFonts w:ascii="Times New Roman" w:hAnsi="Times New Roman" w:cs="Times New Roman"/>
          <w:b/>
          <w:bCs/>
          <w:color w:val="FF0000"/>
          <w:sz w:val="24"/>
          <w:szCs w:val="24"/>
        </w:rPr>
        <w:t>ESTRATEGIAS PEDAGÓGICAS</w:t>
      </w:r>
    </w:p>
    <w:p w14:paraId="17624864" w14:textId="3C8E8A57" w:rsidR="005062D1" w:rsidRPr="005062D1" w:rsidRDefault="00076682" w:rsidP="00610D12">
      <w:pPr>
        <w:jc w:val="both"/>
        <w:rPr>
          <w:rFonts w:ascii="Times New Roman" w:hAnsi="Times New Roman" w:cs="Times New Roman"/>
          <w:i/>
          <w:iCs/>
          <w:sz w:val="24"/>
          <w:szCs w:val="24"/>
        </w:rPr>
      </w:pPr>
      <w:r w:rsidRPr="00076682">
        <w:rPr>
          <w:rFonts w:ascii="Times New Roman" w:hAnsi="Times New Roman" w:cs="Times New Roman"/>
          <w:i/>
          <w:iCs/>
          <w:sz w:val="24"/>
          <w:szCs w:val="24"/>
        </w:rPr>
        <w:t>El programa académico deberá demostrar coherencia entre las estrategias pedagógicas utilizadas, el nivel de formación y la modalidad del programa académico. Las estrategias pedagógicas deberán ser diseñadas de acuerdo con los resultados de aprendizaje previstos y atendiendo a los aportes de la investigación pedagógica y de los procesos de actualización de los profesores.</w:t>
      </w:r>
    </w:p>
    <w:tbl>
      <w:tblPr>
        <w:tblStyle w:val="Tablaconcuadrcula4-nfasis2"/>
        <w:tblW w:w="0" w:type="auto"/>
        <w:tblLook w:val="04A0" w:firstRow="1" w:lastRow="0" w:firstColumn="1" w:lastColumn="0" w:noHBand="0" w:noVBand="1"/>
      </w:tblPr>
      <w:tblGrid>
        <w:gridCol w:w="5665"/>
        <w:gridCol w:w="1418"/>
        <w:gridCol w:w="1709"/>
      </w:tblGrid>
      <w:tr w:rsidR="00A9065E" w:rsidRPr="00B066B8" w14:paraId="729E0AE9" w14:textId="77777777" w:rsidTr="00507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562339C" w14:textId="77777777" w:rsidR="00A9065E" w:rsidRPr="00B066B8" w:rsidRDefault="00A9065E" w:rsidP="0050746E">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3362DC1D" w14:textId="77777777" w:rsidR="00A9065E" w:rsidRPr="00B066B8" w:rsidRDefault="00A9065E" w:rsidP="005074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72A30259" w14:textId="77777777" w:rsidR="00A9065E" w:rsidRPr="00B066B8" w:rsidRDefault="00A9065E" w:rsidP="005074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A9065E" w:rsidRPr="00B066B8" w14:paraId="76CE3EC2" w14:textId="77777777" w:rsidTr="00507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34159324" w14:textId="73991004" w:rsidR="00A9065E" w:rsidRPr="0066640C" w:rsidRDefault="005D09AB" w:rsidP="0050746E">
            <w:pPr>
              <w:jc w:val="both"/>
              <w:rPr>
                <w:rFonts w:ascii="Times New Roman" w:hAnsi="Times New Roman" w:cs="Times New Roman"/>
                <w:b w:val="0"/>
                <w:bCs w:val="0"/>
                <w:sz w:val="24"/>
                <w:szCs w:val="24"/>
              </w:rPr>
            </w:pPr>
            <w:r>
              <w:rPr>
                <w:rFonts w:ascii="Times New Roman" w:hAnsi="Times New Roman" w:cs="Times New Roman"/>
                <w:b w:val="0"/>
                <w:bCs w:val="0"/>
                <w:sz w:val="24"/>
                <w:szCs w:val="24"/>
              </w:rPr>
              <w:t>48</w:t>
            </w:r>
            <w:r w:rsidR="00317501">
              <w:rPr>
                <w:rFonts w:ascii="Times New Roman" w:hAnsi="Times New Roman" w:cs="Times New Roman"/>
                <w:b w:val="0"/>
                <w:bCs w:val="0"/>
                <w:sz w:val="24"/>
                <w:szCs w:val="24"/>
              </w:rPr>
              <w:t xml:space="preserve">. </w:t>
            </w:r>
            <w:r w:rsidRPr="005D09AB">
              <w:rPr>
                <w:rFonts w:ascii="Times New Roman" w:hAnsi="Times New Roman" w:cs="Times New Roman"/>
                <w:b w:val="0"/>
                <w:bCs w:val="0"/>
                <w:sz w:val="24"/>
                <w:szCs w:val="24"/>
              </w:rPr>
              <w:t>Apreciación de profesores y estudiantes sobre la coherencia de las estrategias pedagógicas utilizadas para el logro de los resultados de aprendizaje y los escenarios de práctica valorando la calidad, la pertinencia, el acompañamiento y el cumplimiento de la normatividad.</w:t>
            </w:r>
          </w:p>
        </w:tc>
        <w:tc>
          <w:tcPr>
            <w:tcW w:w="1418" w:type="dxa"/>
            <w:vAlign w:val="center"/>
          </w:tcPr>
          <w:p w14:paraId="3ABAA7B7" w14:textId="7C531531" w:rsidR="00A9065E" w:rsidRPr="00B066B8" w:rsidRDefault="00E60159" w:rsidP="005074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r w:rsidR="00120F24">
              <w:rPr>
                <w:rFonts w:ascii="Times New Roman" w:hAnsi="Times New Roman" w:cs="Times New Roman"/>
                <w:sz w:val="24"/>
                <w:szCs w:val="24"/>
              </w:rPr>
              <w:t>.0</w:t>
            </w:r>
          </w:p>
        </w:tc>
        <w:tc>
          <w:tcPr>
            <w:tcW w:w="1701" w:type="dxa"/>
            <w:vAlign w:val="center"/>
          </w:tcPr>
          <w:p w14:paraId="25C0F6F1" w14:textId="01A19364" w:rsidR="00A9065E" w:rsidRPr="00B066B8" w:rsidRDefault="00E60159" w:rsidP="005074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A9065E" w:rsidRPr="00B066B8" w14:paraId="0FE52FE8" w14:textId="77777777" w:rsidTr="0050746E">
        <w:tc>
          <w:tcPr>
            <w:cnfStyle w:val="001000000000" w:firstRow="0" w:lastRow="0" w:firstColumn="1" w:lastColumn="0" w:oddVBand="0" w:evenVBand="0" w:oddHBand="0" w:evenHBand="0" w:firstRowFirstColumn="0" w:firstRowLastColumn="0" w:lastRowFirstColumn="0" w:lastRowLastColumn="0"/>
            <w:tcW w:w="5665" w:type="dxa"/>
            <w:vAlign w:val="center"/>
          </w:tcPr>
          <w:p w14:paraId="614A960E" w14:textId="64AE550E" w:rsidR="00A9065E" w:rsidRPr="0066640C" w:rsidRDefault="005D09AB" w:rsidP="0050746E">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49. </w:t>
            </w:r>
            <w:r w:rsidR="00EB5FF7" w:rsidRPr="00EB5FF7">
              <w:rPr>
                <w:rFonts w:ascii="Times New Roman" w:hAnsi="Times New Roman" w:cs="Times New Roman"/>
                <w:b w:val="0"/>
                <w:bCs w:val="0"/>
                <w:sz w:val="24"/>
                <w:szCs w:val="24"/>
              </w:rPr>
              <w:t>Evidencia de la evaluación y el mejoramiento de las estrategias y prácticas pedagógicas, a partir de los aportes de la investigación pedagógica y de los procesos de actualización de los profesores.</w:t>
            </w:r>
          </w:p>
        </w:tc>
        <w:tc>
          <w:tcPr>
            <w:tcW w:w="1418" w:type="dxa"/>
            <w:vAlign w:val="center"/>
          </w:tcPr>
          <w:p w14:paraId="056B816A" w14:textId="14045982" w:rsidR="00A9065E" w:rsidRPr="00B066B8" w:rsidRDefault="00672E4E" w:rsidP="005074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66.7</w:t>
            </w:r>
          </w:p>
        </w:tc>
        <w:tc>
          <w:tcPr>
            <w:tcW w:w="1701" w:type="dxa"/>
            <w:vAlign w:val="center"/>
          </w:tcPr>
          <w:p w14:paraId="08506952" w14:textId="7A940A77" w:rsidR="00A9065E" w:rsidRPr="00B066B8" w:rsidRDefault="00E60159" w:rsidP="005074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aceptablemente</w:t>
            </w:r>
          </w:p>
        </w:tc>
      </w:tr>
      <w:tr w:rsidR="00A9065E" w:rsidRPr="00B066B8" w14:paraId="4C07C15F" w14:textId="77777777" w:rsidTr="00507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66B84D6" w14:textId="1C93F836" w:rsidR="00A9065E" w:rsidRPr="0066640C" w:rsidRDefault="005D09AB" w:rsidP="0050746E">
            <w:pPr>
              <w:jc w:val="both"/>
              <w:rPr>
                <w:rFonts w:ascii="Times New Roman" w:hAnsi="Times New Roman" w:cs="Times New Roman"/>
                <w:b w:val="0"/>
                <w:bCs w:val="0"/>
                <w:sz w:val="24"/>
                <w:szCs w:val="24"/>
              </w:rPr>
            </w:pPr>
            <w:r>
              <w:rPr>
                <w:rFonts w:ascii="Times New Roman" w:hAnsi="Times New Roman" w:cs="Times New Roman"/>
                <w:b w:val="0"/>
                <w:bCs w:val="0"/>
                <w:sz w:val="24"/>
                <w:szCs w:val="24"/>
              </w:rPr>
              <w:t>50.</w:t>
            </w:r>
            <w:r w:rsidR="00EB5FF7">
              <w:rPr>
                <w:rFonts w:ascii="Times New Roman" w:hAnsi="Times New Roman" w:cs="Times New Roman"/>
                <w:b w:val="0"/>
                <w:bCs w:val="0"/>
                <w:sz w:val="24"/>
                <w:szCs w:val="24"/>
              </w:rPr>
              <w:t xml:space="preserve"> </w:t>
            </w:r>
            <w:r w:rsidR="00EB5FF7" w:rsidRPr="00EB5FF7">
              <w:rPr>
                <w:rFonts w:ascii="Times New Roman" w:hAnsi="Times New Roman" w:cs="Times New Roman"/>
                <w:b w:val="0"/>
                <w:bCs w:val="0"/>
                <w:sz w:val="24"/>
                <w:szCs w:val="24"/>
              </w:rPr>
              <w:t>Presentar análisis de la incidencia de las actividades desarrolladas en el marco de los convenios de docencia servicio con los distintos escenarios de práctica (con énfasis en el escenario principal, cuando aplique) en los procesos de formación. Los análisis se deben realizar entre las partes que participan en el convenio.</w:t>
            </w:r>
          </w:p>
        </w:tc>
        <w:tc>
          <w:tcPr>
            <w:tcW w:w="1418" w:type="dxa"/>
            <w:vAlign w:val="center"/>
          </w:tcPr>
          <w:p w14:paraId="45D3F05D" w14:textId="4A9D99D4" w:rsidR="00A9065E" w:rsidRPr="00B066B8" w:rsidRDefault="009F0CDA" w:rsidP="005074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88.5</w:t>
            </w:r>
          </w:p>
        </w:tc>
        <w:tc>
          <w:tcPr>
            <w:tcW w:w="1701" w:type="dxa"/>
            <w:vAlign w:val="center"/>
          </w:tcPr>
          <w:p w14:paraId="6EB90BD4" w14:textId="0893A0D9" w:rsidR="00A9065E" w:rsidRPr="00B066B8" w:rsidRDefault="009F0CDA" w:rsidP="005074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r w:rsidR="00A9065E" w:rsidRPr="00B066B8" w14:paraId="01822D1C" w14:textId="77777777" w:rsidTr="0050746E">
        <w:tc>
          <w:tcPr>
            <w:cnfStyle w:val="001000000000" w:firstRow="0" w:lastRow="0" w:firstColumn="1" w:lastColumn="0" w:oddVBand="0" w:evenVBand="0" w:oddHBand="0" w:evenHBand="0" w:firstRowFirstColumn="0" w:firstRowLastColumn="0" w:lastRowFirstColumn="0" w:lastRowLastColumn="0"/>
            <w:tcW w:w="5665" w:type="dxa"/>
            <w:vAlign w:val="center"/>
          </w:tcPr>
          <w:p w14:paraId="3CE5B633" w14:textId="678D7187" w:rsidR="00A9065E" w:rsidRPr="00B066B8" w:rsidRDefault="003A372D" w:rsidP="0050746E">
            <w:pPr>
              <w:jc w:val="center"/>
              <w:rPr>
                <w:rFonts w:ascii="Times New Roman" w:hAnsi="Times New Roman" w:cs="Times New Roman"/>
                <w:sz w:val="24"/>
                <w:szCs w:val="24"/>
              </w:rPr>
            </w:pPr>
            <w:r>
              <w:rPr>
                <w:rFonts w:ascii="Times New Roman" w:hAnsi="Times New Roman" w:cs="Times New Roman"/>
                <w:b w:val="0"/>
                <w:bCs w:val="0"/>
                <w:sz w:val="24"/>
                <w:szCs w:val="24"/>
              </w:rPr>
              <w:t>Valoración característica No.</w:t>
            </w:r>
            <w:r w:rsidR="00A9065E" w:rsidRPr="00B066B8">
              <w:rPr>
                <w:rFonts w:ascii="Times New Roman" w:hAnsi="Times New Roman" w:cs="Times New Roman"/>
                <w:b w:val="0"/>
                <w:bCs w:val="0"/>
                <w:sz w:val="24"/>
                <w:szCs w:val="24"/>
              </w:rPr>
              <w:t xml:space="preserve"> </w:t>
            </w:r>
            <w:r w:rsidR="005D09AB">
              <w:rPr>
                <w:rFonts w:ascii="Times New Roman" w:hAnsi="Times New Roman" w:cs="Times New Roman"/>
                <w:b w:val="0"/>
                <w:bCs w:val="0"/>
                <w:sz w:val="24"/>
                <w:szCs w:val="24"/>
              </w:rPr>
              <w:t>2</w:t>
            </w:r>
            <w:r w:rsidR="00FB7807">
              <w:rPr>
                <w:rFonts w:ascii="Times New Roman" w:hAnsi="Times New Roman" w:cs="Times New Roman"/>
                <w:b w:val="0"/>
                <w:bCs w:val="0"/>
                <w:sz w:val="24"/>
                <w:szCs w:val="24"/>
              </w:rPr>
              <w:t>1</w:t>
            </w:r>
          </w:p>
        </w:tc>
        <w:tc>
          <w:tcPr>
            <w:tcW w:w="1418" w:type="dxa"/>
            <w:vAlign w:val="center"/>
          </w:tcPr>
          <w:p w14:paraId="538B88E2" w14:textId="6FFCB926" w:rsidR="00A9065E" w:rsidRPr="00B066B8" w:rsidRDefault="006A4250" w:rsidP="005074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78.4</w:t>
            </w:r>
          </w:p>
        </w:tc>
        <w:tc>
          <w:tcPr>
            <w:tcW w:w="1701" w:type="dxa"/>
            <w:vAlign w:val="center"/>
          </w:tcPr>
          <w:p w14:paraId="2B0F3572" w14:textId="37968068" w:rsidR="00A9065E" w:rsidRPr="00B066B8" w:rsidRDefault="006A4250" w:rsidP="005074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225610E9" w14:textId="77777777" w:rsidR="00517619" w:rsidRDefault="00517619" w:rsidP="00517619">
      <w:pPr>
        <w:spacing w:after="0"/>
        <w:jc w:val="both"/>
        <w:rPr>
          <w:rFonts w:ascii="Times New Roman" w:hAnsi="Times New Roman" w:cs="Times New Roman"/>
          <w:sz w:val="24"/>
          <w:szCs w:val="24"/>
        </w:rPr>
      </w:pPr>
    </w:p>
    <w:p w14:paraId="499A9E45" w14:textId="77777777" w:rsidR="00C72D38"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4EA32DFE" w14:textId="69864AE1" w:rsidR="00E60159" w:rsidRPr="00075FE5" w:rsidRDefault="00075FE5" w:rsidP="00C72D38">
      <w:pPr>
        <w:jc w:val="both"/>
        <w:rPr>
          <w:rFonts w:ascii="Times New Roman" w:hAnsi="Times New Roman" w:cs="Times New Roman"/>
          <w:sz w:val="24"/>
          <w:szCs w:val="24"/>
        </w:rPr>
      </w:pPr>
      <w:r w:rsidRPr="00075FE5">
        <w:rPr>
          <w:rFonts w:ascii="Times New Roman" w:hAnsi="Times New Roman" w:cs="Times New Roman"/>
          <w:sz w:val="24"/>
          <w:szCs w:val="24"/>
        </w:rPr>
        <w:t xml:space="preserve">Los profesores y estudiantes </w:t>
      </w:r>
      <w:r w:rsidR="00324862">
        <w:rPr>
          <w:rFonts w:ascii="Times New Roman" w:hAnsi="Times New Roman" w:cs="Times New Roman"/>
          <w:sz w:val="24"/>
          <w:szCs w:val="24"/>
        </w:rPr>
        <w:t xml:space="preserve">evaluaron </w:t>
      </w:r>
      <w:r w:rsidRPr="00075FE5">
        <w:rPr>
          <w:rFonts w:ascii="Times New Roman" w:hAnsi="Times New Roman" w:cs="Times New Roman"/>
          <w:sz w:val="24"/>
          <w:szCs w:val="24"/>
        </w:rPr>
        <w:t>la coherencia de las estrategias pedagógicas utilizadas para el logro de los resultados de aprendizaje y los escenarios de práctica, considerando la calidad, la pertinencia, el acompañamiento y el cumplimiento de la normatividad</w:t>
      </w:r>
      <w:r w:rsidR="00674295">
        <w:rPr>
          <w:rFonts w:ascii="Times New Roman" w:hAnsi="Times New Roman" w:cs="Times New Roman"/>
          <w:sz w:val="24"/>
          <w:szCs w:val="24"/>
        </w:rPr>
        <w:t xml:space="preserve"> institucional</w:t>
      </w:r>
      <w:r w:rsidRPr="00075FE5">
        <w:rPr>
          <w:rFonts w:ascii="Times New Roman" w:hAnsi="Times New Roman" w:cs="Times New Roman"/>
          <w:sz w:val="24"/>
          <w:szCs w:val="24"/>
        </w:rPr>
        <w:t>. La calificación otorgada a este aspecto fue de 80 puntos, lo cual refleja un alto grado de cumplimiento. Esta evaluación positiva indica que las estrategias pedagógicas empleadas son coherentes y efectivas, contribuyendo significativamente al logro de los</w:t>
      </w:r>
      <w:r w:rsidR="00674295">
        <w:rPr>
          <w:rFonts w:ascii="Times New Roman" w:hAnsi="Times New Roman" w:cs="Times New Roman"/>
          <w:sz w:val="24"/>
          <w:szCs w:val="24"/>
        </w:rPr>
        <w:t xml:space="preserve"> resultados de aprendizaje</w:t>
      </w:r>
      <w:r w:rsidRPr="00075FE5">
        <w:rPr>
          <w:rFonts w:ascii="Times New Roman" w:hAnsi="Times New Roman" w:cs="Times New Roman"/>
          <w:sz w:val="24"/>
          <w:szCs w:val="24"/>
        </w:rPr>
        <w:t xml:space="preserve"> y cumpliendo con los estándares normativos establecidos</w:t>
      </w:r>
      <w:r w:rsidR="001A5A67">
        <w:rPr>
          <w:rFonts w:ascii="Times New Roman" w:hAnsi="Times New Roman" w:cs="Times New Roman"/>
          <w:sz w:val="24"/>
          <w:szCs w:val="24"/>
        </w:rPr>
        <w:t xml:space="preserve"> en el Estatuto Estudiantil de Preg</w:t>
      </w:r>
      <w:r w:rsidR="00190075">
        <w:rPr>
          <w:rFonts w:ascii="Times New Roman" w:hAnsi="Times New Roman" w:cs="Times New Roman"/>
          <w:sz w:val="24"/>
          <w:szCs w:val="24"/>
        </w:rPr>
        <w:t>r</w:t>
      </w:r>
      <w:r w:rsidR="001A5A67">
        <w:rPr>
          <w:rFonts w:ascii="Times New Roman" w:hAnsi="Times New Roman" w:cs="Times New Roman"/>
          <w:sz w:val="24"/>
          <w:szCs w:val="24"/>
        </w:rPr>
        <w:t>ado</w:t>
      </w:r>
      <w:r w:rsidRPr="00075FE5">
        <w:rPr>
          <w:rFonts w:ascii="Times New Roman" w:hAnsi="Times New Roman" w:cs="Times New Roman"/>
          <w:sz w:val="24"/>
          <w:szCs w:val="24"/>
        </w:rPr>
        <w:t>.</w:t>
      </w:r>
    </w:p>
    <w:p w14:paraId="00C1E9FC" w14:textId="77777777" w:rsidR="00190075" w:rsidRPr="00190075" w:rsidRDefault="00190075" w:rsidP="00190075">
      <w:pPr>
        <w:jc w:val="both"/>
        <w:rPr>
          <w:rFonts w:ascii="Times New Roman" w:hAnsi="Times New Roman" w:cs="Times New Roman"/>
          <w:sz w:val="24"/>
          <w:szCs w:val="24"/>
        </w:rPr>
      </w:pPr>
      <w:r w:rsidRPr="00190075">
        <w:rPr>
          <w:rFonts w:ascii="Times New Roman" w:hAnsi="Times New Roman" w:cs="Times New Roman"/>
          <w:sz w:val="24"/>
          <w:szCs w:val="24"/>
        </w:rPr>
        <w:lastRenderedPageBreak/>
        <w:t>La Universidad de Nariño, mediante el Acuerdo 041 de 2023, aprobó la reglamentación y creación de un rubro para la formación continuada en las áreas de ciencias de la educación, pedagogía, didáctica, currículo y epistemología de las ciencias. Este acuerdo fortalece las competencias pedagógicas y didácticas de los profesores, favoreciendo el logro de los resultados de aprendizaje por parte de los estudiantes.</w:t>
      </w:r>
    </w:p>
    <w:p w14:paraId="12A81FFA" w14:textId="77777777" w:rsidR="00190075" w:rsidRPr="00190075" w:rsidRDefault="00190075" w:rsidP="00190075">
      <w:pPr>
        <w:jc w:val="both"/>
        <w:rPr>
          <w:rFonts w:ascii="Times New Roman" w:hAnsi="Times New Roman" w:cs="Times New Roman"/>
          <w:sz w:val="24"/>
          <w:szCs w:val="24"/>
        </w:rPr>
      </w:pPr>
      <w:r w:rsidRPr="00190075">
        <w:rPr>
          <w:rFonts w:ascii="Times New Roman" w:hAnsi="Times New Roman" w:cs="Times New Roman"/>
          <w:sz w:val="24"/>
          <w:szCs w:val="24"/>
        </w:rPr>
        <w:t>Las estrategias y prácticas pedagógicas implementadas han tenido un impacto moderado en la mejora del proceso educativo, mostrando cierta influencia de la investigación pedagógica y de los procesos de actualización de los profesores. Sin embargo, estas estrategias y prácticas están parcialmente alineadas con los aportes de la investigación pedagógica, demostrando una comprensión moderada de su relevancia en la mejora del proceso educativo.</w:t>
      </w:r>
    </w:p>
    <w:p w14:paraId="050FA101" w14:textId="54D119F3" w:rsidR="00E60159" w:rsidRDefault="00190075" w:rsidP="00190075">
      <w:pPr>
        <w:jc w:val="both"/>
        <w:rPr>
          <w:rFonts w:ascii="Times New Roman" w:hAnsi="Times New Roman" w:cs="Times New Roman"/>
          <w:sz w:val="24"/>
          <w:szCs w:val="24"/>
        </w:rPr>
      </w:pPr>
      <w:r w:rsidRPr="00190075">
        <w:rPr>
          <w:rFonts w:ascii="Times New Roman" w:hAnsi="Times New Roman" w:cs="Times New Roman"/>
          <w:sz w:val="24"/>
          <w:szCs w:val="24"/>
        </w:rPr>
        <w:t>La evaluación de las estrategias y prácticas pedagógicas es adecuada, aunque podría ser más detallada en algunos aspectos de su impacto en la mejora del proceso educativo. Es necesario profundizar en la integración de la investigación pedagógica y en los procesos de actualización de los profesores para maximizar el potencial de estas estrategias en la consecución de resultados educativos óptimos.</w:t>
      </w:r>
    </w:p>
    <w:p w14:paraId="624EC4A3" w14:textId="77777777" w:rsidR="006A4250" w:rsidRPr="006A4250" w:rsidRDefault="006A4250" w:rsidP="006A4250">
      <w:pPr>
        <w:jc w:val="both"/>
        <w:rPr>
          <w:rFonts w:ascii="Times New Roman" w:hAnsi="Times New Roman" w:cs="Times New Roman"/>
          <w:sz w:val="24"/>
          <w:szCs w:val="24"/>
        </w:rPr>
      </w:pPr>
      <w:r w:rsidRPr="006A4250">
        <w:rPr>
          <w:rFonts w:ascii="Times New Roman" w:hAnsi="Times New Roman" w:cs="Times New Roman"/>
          <w:sz w:val="24"/>
          <w:szCs w:val="24"/>
        </w:rPr>
        <w:t>En el marco de los convenios de docencia-servicio, se han desarrollado diversas actividades que muestran un alto grado de relevancia y alineación directa con los objetivos de formación del programa académico. Estas actividades han tenido un impacto significativo en la formación de los estudiantes, proporcionando experiencias prácticas que son tanto relevantes como enriquecedoras para su desarrollo profesional.</w:t>
      </w:r>
    </w:p>
    <w:p w14:paraId="12F1B6C9" w14:textId="77777777" w:rsidR="006A4250" w:rsidRPr="006A4250" w:rsidRDefault="006A4250" w:rsidP="006A4250">
      <w:pPr>
        <w:jc w:val="both"/>
        <w:rPr>
          <w:rFonts w:ascii="Times New Roman" w:hAnsi="Times New Roman" w:cs="Times New Roman"/>
          <w:sz w:val="24"/>
          <w:szCs w:val="24"/>
        </w:rPr>
      </w:pPr>
      <w:r w:rsidRPr="006A4250">
        <w:rPr>
          <w:rFonts w:ascii="Times New Roman" w:hAnsi="Times New Roman" w:cs="Times New Roman"/>
          <w:sz w:val="24"/>
          <w:szCs w:val="24"/>
        </w:rPr>
        <w:t>El análisis de la incidencia de estas actividades, realizado conjuntamente entre las partes participantes en el convenio, ha revelado que la colaboración es sólida y la comunicación fluida. Esta sinergia facilita no solo la realización efectiva de las actividades previstas sino también el intercambio de conocimientos y mejores prácticas entre las instituciones y los escenarios de práctica.</w:t>
      </w:r>
    </w:p>
    <w:p w14:paraId="74F9DE8A" w14:textId="77777777" w:rsidR="006A4250" w:rsidRPr="006A4250" w:rsidRDefault="006A4250" w:rsidP="006A4250">
      <w:pPr>
        <w:jc w:val="both"/>
        <w:rPr>
          <w:rFonts w:ascii="Times New Roman" w:hAnsi="Times New Roman" w:cs="Times New Roman"/>
          <w:sz w:val="24"/>
          <w:szCs w:val="24"/>
        </w:rPr>
      </w:pPr>
      <w:r w:rsidRPr="006A4250">
        <w:rPr>
          <w:rFonts w:ascii="Times New Roman" w:hAnsi="Times New Roman" w:cs="Times New Roman"/>
          <w:sz w:val="24"/>
          <w:szCs w:val="24"/>
        </w:rPr>
        <w:t>La evaluación de estas actividades ha sido adecuada y ha permitido identificar áreas de mejora, especialmente en cuanto a la retroalimentación. No obstante, los resultados generales son positivos, indicando que las actividades desarrolladas en estos escenarios de práctica contribuyen significativamente a los procesos de formación de los estudiantes.</w:t>
      </w:r>
    </w:p>
    <w:p w14:paraId="5AD2844A" w14:textId="65232852" w:rsidR="005316A6" w:rsidRDefault="006A4250" w:rsidP="006A4250">
      <w:pPr>
        <w:jc w:val="both"/>
        <w:rPr>
          <w:rFonts w:ascii="Times New Roman" w:hAnsi="Times New Roman" w:cs="Times New Roman"/>
          <w:sz w:val="24"/>
          <w:szCs w:val="24"/>
        </w:rPr>
      </w:pPr>
      <w:r w:rsidRPr="006A4250">
        <w:rPr>
          <w:rFonts w:ascii="Times New Roman" w:hAnsi="Times New Roman" w:cs="Times New Roman"/>
          <w:sz w:val="24"/>
          <w:szCs w:val="24"/>
        </w:rPr>
        <w:t>En particular, el énfasis en el escenario principal de práctica ha demostrado ser crucial para consolidar competencias profesionales específicas, cumpliendo así plenamente con los objetivos del programa y fortaleciendo la preparación de los futuros profesionales.</w:t>
      </w:r>
    </w:p>
    <w:p w14:paraId="7EB2395E" w14:textId="282279EE" w:rsidR="005316A6" w:rsidRDefault="003A7EF0" w:rsidP="00C72D38">
      <w:pPr>
        <w:jc w:val="both"/>
        <w:rPr>
          <w:rFonts w:ascii="Times New Roman" w:hAnsi="Times New Roman" w:cs="Times New Roman"/>
          <w:sz w:val="24"/>
          <w:szCs w:val="24"/>
        </w:rPr>
      </w:pPr>
      <w:r>
        <w:rPr>
          <w:rFonts w:ascii="Times New Roman" w:hAnsi="Times New Roman" w:cs="Times New Roman"/>
          <w:sz w:val="24"/>
          <w:szCs w:val="24"/>
        </w:rPr>
        <w:t>E</w:t>
      </w:r>
      <w:r w:rsidRPr="003A7EF0">
        <w:rPr>
          <w:rFonts w:ascii="Times New Roman" w:hAnsi="Times New Roman" w:cs="Times New Roman"/>
          <w:sz w:val="24"/>
          <w:szCs w:val="24"/>
        </w:rPr>
        <w:t xml:space="preserve">l programa académico </w:t>
      </w:r>
      <w:r>
        <w:rPr>
          <w:rFonts w:ascii="Times New Roman" w:hAnsi="Times New Roman" w:cs="Times New Roman"/>
          <w:sz w:val="24"/>
          <w:szCs w:val="24"/>
        </w:rPr>
        <w:t>demuestra</w:t>
      </w:r>
      <w:r w:rsidRPr="003A7EF0">
        <w:rPr>
          <w:rFonts w:ascii="Times New Roman" w:hAnsi="Times New Roman" w:cs="Times New Roman"/>
          <w:sz w:val="24"/>
          <w:szCs w:val="24"/>
        </w:rPr>
        <w:t xml:space="preserve"> coherencia entre las estrategias pedagógicas utilizadas</w:t>
      </w:r>
      <w:r w:rsidR="001C3376">
        <w:rPr>
          <w:rFonts w:ascii="Times New Roman" w:hAnsi="Times New Roman" w:cs="Times New Roman"/>
          <w:sz w:val="24"/>
          <w:szCs w:val="24"/>
        </w:rPr>
        <w:t xml:space="preserve"> y</w:t>
      </w:r>
      <w:r w:rsidRPr="003A7EF0">
        <w:rPr>
          <w:rFonts w:ascii="Times New Roman" w:hAnsi="Times New Roman" w:cs="Times New Roman"/>
          <w:sz w:val="24"/>
          <w:szCs w:val="24"/>
        </w:rPr>
        <w:t xml:space="preserve"> el nivel de formación. Las estrategias pedagógicas </w:t>
      </w:r>
      <w:r w:rsidR="001C3376">
        <w:rPr>
          <w:rFonts w:ascii="Times New Roman" w:hAnsi="Times New Roman" w:cs="Times New Roman"/>
          <w:sz w:val="24"/>
          <w:szCs w:val="24"/>
        </w:rPr>
        <w:t>son</w:t>
      </w:r>
      <w:r w:rsidRPr="003A7EF0">
        <w:rPr>
          <w:rFonts w:ascii="Times New Roman" w:hAnsi="Times New Roman" w:cs="Times New Roman"/>
          <w:sz w:val="24"/>
          <w:szCs w:val="24"/>
        </w:rPr>
        <w:t xml:space="preserve"> diseñadas en co</w:t>
      </w:r>
      <w:r w:rsidR="001C3376">
        <w:rPr>
          <w:rFonts w:ascii="Times New Roman" w:hAnsi="Times New Roman" w:cs="Times New Roman"/>
          <w:sz w:val="24"/>
          <w:szCs w:val="24"/>
        </w:rPr>
        <w:t>rresponde</w:t>
      </w:r>
      <w:r w:rsidRPr="003A7EF0">
        <w:rPr>
          <w:rFonts w:ascii="Times New Roman" w:hAnsi="Times New Roman" w:cs="Times New Roman"/>
          <w:sz w:val="24"/>
          <w:szCs w:val="24"/>
        </w:rPr>
        <w:t xml:space="preserve">ncia con los resultados de aprendizaje </w:t>
      </w:r>
      <w:r w:rsidR="001C3376">
        <w:rPr>
          <w:rFonts w:ascii="Times New Roman" w:hAnsi="Times New Roman" w:cs="Times New Roman"/>
          <w:sz w:val="24"/>
          <w:szCs w:val="24"/>
        </w:rPr>
        <w:t>declarados por el programa</w:t>
      </w:r>
      <w:r w:rsidRPr="003A7EF0">
        <w:rPr>
          <w:rFonts w:ascii="Times New Roman" w:hAnsi="Times New Roman" w:cs="Times New Roman"/>
          <w:sz w:val="24"/>
          <w:szCs w:val="24"/>
        </w:rPr>
        <w:t xml:space="preserve">, integra los aportes de la investigación pedagógica y los procesos de actualización continua de los profesores. Esta coherencia y alineación estratégica </w:t>
      </w:r>
      <w:r w:rsidR="00256B19">
        <w:rPr>
          <w:rFonts w:ascii="Times New Roman" w:hAnsi="Times New Roman" w:cs="Times New Roman"/>
          <w:sz w:val="24"/>
          <w:szCs w:val="24"/>
        </w:rPr>
        <w:t>son</w:t>
      </w:r>
      <w:r w:rsidRPr="003A7EF0">
        <w:rPr>
          <w:rFonts w:ascii="Times New Roman" w:hAnsi="Times New Roman" w:cs="Times New Roman"/>
          <w:sz w:val="24"/>
          <w:szCs w:val="24"/>
        </w:rPr>
        <w:t xml:space="preserve"> reconocidas y valoradas</w:t>
      </w:r>
      <w:r w:rsidR="00256B19">
        <w:rPr>
          <w:rFonts w:ascii="Times New Roman" w:hAnsi="Times New Roman" w:cs="Times New Roman"/>
          <w:sz w:val="24"/>
          <w:szCs w:val="24"/>
        </w:rPr>
        <w:t xml:space="preserve"> por la comunidad académica</w:t>
      </w:r>
      <w:r w:rsidRPr="003A7EF0">
        <w:rPr>
          <w:rFonts w:ascii="Times New Roman" w:hAnsi="Times New Roman" w:cs="Times New Roman"/>
          <w:sz w:val="24"/>
          <w:szCs w:val="24"/>
        </w:rPr>
        <w:t xml:space="preserve">, como lo refleja la calificación total de 78.4 puntos, correspondiente a un cumplimiento en alto grado. </w:t>
      </w:r>
    </w:p>
    <w:p w14:paraId="5CA812E7" w14:textId="77777777" w:rsidR="008C1CDA" w:rsidRDefault="008C1CDA" w:rsidP="00B86336">
      <w:pPr>
        <w:jc w:val="both"/>
        <w:rPr>
          <w:rFonts w:ascii="Times New Roman" w:hAnsi="Times New Roman" w:cs="Times New Roman"/>
          <w:b/>
          <w:bCs/>
          <w:color w:val="FF0000"/>
          <w:sz w:val="24"/>
          <w:szCs w:val="24"/>
        </w:rPr>
      </w:pPr>
    </w:p>
    <w:p w14:paraId="6A507F9C" w14:textId="0E6F3DF2" w:rsidR="00B86336" w:rsidRDefault="00B86336" w:rsidP="00B86336">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lastRenderedPageBreak/>
        <w:t xml:space="preserve">CARACTERÍSTICA </w:t>
      </w:r>
      <w:r w:rsidR="00EB5FF7">
        <w:rPr>
          <w:rFonts w:ascii="Times New Roman" w:hAnsi="Times New Roman" w:cs="Times New Roman"/>
          <w:b/>
          <w:bCs/>
          <w:color w:val="FF0000"/>
          <w:sz w:val="24"/>
          <w:szCs w:val="24"/>
        </w:rPr>
        <w:t>2</w:t>
      </w:r>
      <w:r>
        <w:rPr>
          <w:rFonts w:ascii="Times New Roman" w:hAnsi="Times New Roman" w:cs="Times New Roman"/>
          <w:b/>
          <w:bCs/>
          <w:color w:val="FF0000"/>
          <w:sz w:val="24"/>
          <w:szCs w:val="24"/>
        </w:rPr>
        <w:t>2</w:t>
      </w:r>
      <w:r w:rsidRPr="00664398">
        <w:rPr>
          <w:rFonts w:ascii="Times New Roman" w:hAnsi="Times New Roman" w:cs="Times New Roman"/>
          <w:b/>
          <w:bCs/>
          <w:color w:val="FF0000"/>
          <w:sz w:val="24"/>
          <w:szCs w:val="24"/>
        </w:rPr>
        <w:t xml:space="preserve">. </w:t>
      </w:r>
      <w:r w:rsidR="008732AB" w:rsidRPr="008732AB">
        <w:rPr>
          <w:rFonts w:ascii="Times New Roman" w:hAnsi="Times New Roman" w:cs="Times New Roman"/>
          <w:b/>
          <w:bCs/>
          <w:color w:val="FF0000"/>
          <w:sz w:val="24"/>
          <w:szCs w:val="24"/>
        </w:rPr>
        <w:t>SISTEMA DE EVALUACIÓN DE ESTUDIANTES</w:t>
      </w:r>
    </w:p>
    <w:p w14:paraId="2D3C6B26" w14:textId="6E4B6C20" w:rsidR="00B86336" w:rsidRPr="005062D1" w:rsidRDefault="008732AB" w:rsidP="00B86336">
      <w:pPr>
        <w:jc w:val="both"/>
        <w:rPr>
          <w:rFonts w:ascii="Times New Roman" w:hAnsi="Times New Roman" w:cs="Times New Roman"/>
          <w:i/>
          <w:iCs/>
          <w:sz w:val="24"/>
          <w:szCs w:val="24"/>
        </w:rPr>
      </w:pPr>
      <w:r w:rsidRPr="008732AB">
        <w:rPr>
          <w:rFonts w:ascii="Times New Roman" w:hAnsi="Times New Roman" w:cs="Times New Roman"/>
          <w:i/>
          <w:iCs/>
          <w:sz w:val="24"/>
          <w:szCs w:val="24"/>
        </w:rPr>
        <w:t>El programa académico deberá demostrar que utiliza un sistema de evaluación de estudiantes basado en políticas y normas claras, universales y transparentes. Dicho sistema debe valorar periódicamente, o de manera formativa y permanente, el logro de los resultados de aprendizaje, de las actitudes, de los conocimientos, de las capacidades y de las habilidades adquiridas, según los aspectos curriculares, y debe ser aplicado de acuerdo con el nivel de formación y la modalidad. Los sistemas de evaluación integran la innovación para generar transformaciones profundas en el aprendizaje y acogen dinámicas en referencia a cambios en el conocimiento.</w:t>
      </w:r>
    </w:p>
    <w:tbl>
      <w:tblPr>
        <w:tblStyle w:val="Tablaconcuadrcula4-nfasis2"/>
        <w:tblW w:w="0" w:type="auto"/>
        <w:tblLook w:val="04A0" w:firstRow="1" w:lastRow="0" w:firstColumn="1" w:lastColumn="0" w:noHBand="0" w:noVBand="1"/>
      </w:tblPr>
      <w:tblGrid>
        <w:gridCol w:w="5665"/>
        <w:gridCol w:w="1418"/>
        <w:gridCol w:w="1701"/>
      </w:tblGrid>
      <w:tr w:rsidR="00B86336" w:rsidRPr="00B066B8" w14:paraId="48758FCF" w14:textId="77777777" w:rsidTr="00763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1E764BA" w14:textId="77777777" w:rsidR="00B86336" w:rsidRPr="00B066B8" w:rsidRDefault="00B86336" w:rsidP="00763381">
            <w:pPr>
              <w:jc w:val="center"/>
              <w:rPr>
                <w:rFonts w:ascii="Times New Roman" w:hAnsi="Times New Roman" w:cs="Times New Roman"/>
                <w:b w:val="0"/>
                <w:bCs w:val="0"/>
                <w:sz w:val="24"/>
                <w:szCs w:val="24"/>
              </w:rPr>
            </w:pPr>
            <w:r w:rsidRPr="00B066B8">
              <w:rPr>
                <w:rFonts w:ascii="Times New Roman" w:hAnsi="Times New Roman" w:cs="Times New Roman"/>
                <w:b w:val="0"/>
                <w:bCs w:val="0"/>
                <w:sz w:val="24"/>
                <w:szCs w:val="24"/>
              </w:rPr>
              <w:t>Aspecto</w:t>
            </w:r>
          </w:p>
        </w:tc>
        <w:tc>
          <w:tcPr>
            <w:tcW w:w="1418" w:type="dxa"/>
            <w:vAlign w:val="center"/>
          </w:tcPr>
          <w:p w14:paraId="250FF7D5" w14:textId="77777777" w:rsidR="00B86336" w:rsidRPr="00B066B8" w:rsidRDefault="00B86336" w:rsidP="007633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70A36C10" w14:textId="77777777" w:rsidR="00B86336" w:rsidRPr="00B066B8" w:rsidRDefault="00B86336" w:rsidP="007633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B86336" w:rsidRPr="00B066B8" w14:paraId="7460C14B" w14:textId="77777777" w:rsidTr="00763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11AC48D" w14:textId="640D8B2E" w:rsidR="00B86336" w:rsidRPr="0066640C" w:rsidRDefault="008732AB" w:rsidP="00763381">
            <w:pPr>
              <w:jc w:val="both"/>
              <w:rPr>
                <w:rFonts w:ascii="Times New Roman" w:hAnsi="Times New Roman" w:cs="Times New Roman"/>
                <w:b w:val="0"/>
                <w:bCs w:val="0"/>
                <w:sz w:val="24"/>
                <w:szCs w:val="24"/>
              </w:rPr>
            </w:pPr>
            <w:r>
              <w:rPr>
                <w:rFonts w:ascii="Times New Roman" w:hAnsi="Times New Roman" w:cs="Times New Roman"/>
                <w:b w:val="0"/>
                <w:bCs w:val="0"/>
                <w:sz w:val="24"/>
                <w:szCs w:val="24"/>
              </w:rPr>
              <w:t>51.</w:t>
            </w:r>
            <w:r w:rsidR="009E5F47">
              <w:rPr>
                <w:rFonts w:ascii="Times New Roman" w:hAnsi="Times New Roman" w:cs="Times New Roman"/>
                <w:b w:val="0"/>
                <w:bCs w:val="0"/>
                <w:sz w:val="24"/>
                <w:szCs w:val="24"/>
              </w:rPr>
              <w:t xml:space="preserve"> </w:t>
            </w:r>
            <w:r w:rsidR="009E5F47" w:rsidRPr="009E5F47">
              <w:rPr>
                <w:rFonts w:ascii="Times New Roman" w:hAnsi="Times New Roman" w:cs="Times New Roman"/>
                <w:b w:val="0"/>
                <w:bCs w:val="0"/>
                <w:sz w:val="24"/>
                <w:szCs w:val="24"/>
              </w:rPr>
              <w:t>Apreciación de profesores y estudiantes sobre los sistemas de evaluación de los resultados de aprendizaje que desarrolla el Programa.</w:t>
            </w:r>
          </w:p>
        </w:tc>
        <w:tc>
          <w:tcPr>
            <w:tcW w:w="1418" w:type="dxa"/>
            <w:vAlign w:val="center"/>
          </w:tcPr>
          <w:p w14:paraId="5AF33295" w14:textId="12B98A15" w:rsidR="00B86336" w:rsidRPr="00B066B8" w:rsidRDefault="00394F86" w:rsidP="007633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r w:rsidR="00120F24">
              <w:rPr>
                <w:rFonts w:ascii="Times New Roman" w:hAnsi="Times New Roman" w:cs="Times New Roman"/>
                <w:sz w:val="24"/>
                <w:szCs w:val="24"/>
              </w:rPr>
              <w:t>.0</w:t>
            </w:r>
          </w:p>
        </w:tc>
        <w:tc>
          <w:tcPr>
            <w:tcW w:w="1701" w:type="dxa"/>
            <w:vAlign w:val="center"/>
          </w:tcPr>
          <w:p w14:paraId="3EE86468" w14:textId="36153238" w:rsidR="00B86336" w:rsidRPr="00B066B8" w:rsidRDefault="00394F86" w:rsidP="007633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B86336" w:rsidRPr="00B066B8" w14:paraId="5E3551F5" w14:textId="77777777" w:rsidTr="00763381">
        <w:tc>
          <w:tcPr>
            <w:cnfStyle w:val="001000000000" w:firstRow="0" w:lastRow="0" w:firstColumn="1" w:lastColumn="0" w:oddVBand="0" w:evenVBand="0" w:oddHBand="0" w:evenHBand="0" w:firstRowFirstColumn="0" w:firstRowLastColumn="0" w:lastRowFirstColumn="0" w:lastRowLastColumn="0"/>
            <w:tcW w:w="5665" w:type="dxa"/>
            <w:vAlign w:val="center"/>
          </w:tcPr>
          <w:p w14:paraId="3EE46071" w14:textId="7CE2C66E" w:rsidR="00B86336" w:rsidRPr="0066640C" w:rsidRDefault="008732AB" w:rsidP="00763381">
            <w:pPr>
              <w:jc w:val="both"/>
              <w:rPr>
                <w:rFonts w:ascii="Times New Roman" w:hAnsi="Times New Roman" w:cs="Times New Roman"/>
                <w:b w:val="0"/>
                <w:bCs w:val="0"/>
                <w:sz w:val="24"/>
                <w:szCs w:val="24"/>
              </w:rPr>
            </w:pPr>
            <w:r>
              <w:rPr>
                <w:rFonts w:ascii="Times New Roman" w:hAnsi="Times New Roman" w:cs="Times New Roman"/>
                <w:b w:val="0"/>
                <w:bCs w:val="0"/>
                <w:sz w:val="24"/>
                <w:szCs w:val="24"/>
              </w:rPr>
              <w:t>52.</w:t>
            </w:r>
            <w:r w:rsidR="009E5F47">
              <w:rPr>
                <w:rFonts w:ascii="Times New Roman" w:hAnsi="Times New Roman" w:cs="Times New Roman"/>
                <w:b w:val="0"/>
                <w:bCs w:val="0"/>
                <w:sz w:val="24"/>
                <w:szCs w:val="24"/>
              </w:rPr>
              <w:t xml:space="preserve"> </w:t>
            </w:r>
            <w:r w:rsidR="009E5F47" w:rsidRPr="009E5F47">
              <w:rPr>
                <w:rFonts w:ascii="Times New Roman" w:hAnsi="Times New Roman" w:cs="Times New Roman"/>
                <w:b w:val="0"/>
                <w:bCs w:val="0"/>
                <w:sz w:val="24"/>
                <w:szCs w:val="24"/>
              </w:rPr>
              <w:t>Evidencia de los resultados obtenidos a partir de la implementación de los sistemas de evaluación de estudiantes basado en políticas y normas claras, universales y transparentes.</w:t>
            </w:r>
          </w:p>
        </w:tc>
        <w:tc>
          <w:tcPr>
            <w:tcW w:w="1418" w:type="dxa"/>
            <w:vAlign w:val="center"/>
          </w:tcPr>
          <w:p w14:paraId="5A54B52D" w14:textId="2F3F1FD4" w:rsidR="00B86336" w:rsidRPr="00B066B8" w:rsidRDefault="0067126E" w:rsidP="007633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88.5</w:t>
            </w:r>
          </w:p>
        </w:tc>
        <w:tc>
          <w:tcPr>
            <w:tcW w:w="1701" w:type="dxa"/>
            <w:vAlign w:val="center"/>
          </w:tcPr>
          <w:p w14:paraId="7EB76F49" w14:textId="01F85B51" w:rsidR="00B86336" w:rsidRPr="00B066B8" w:rsidRDefault="0067126E" w:rsidP="007633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plenamente</w:t>
            </w:r>
          </w:p>
        </w:tc>
      </w:tr>
      <w:tr w:rsidR="008732AB" w:rsidRPr="00B066B8" w14:paraId="08378CA6" w14:textId="77777777" w:rsidTr="00763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765B2C5" w14:textId="7AD096DF" w:rsidR="008732AB" w:rsidRPr="008732AB" w:rsidRDefault="008732AB" w:rsidP="00763381">
            <w:pPr>
              <w:jc w:val="both"/>
              <w:rPr>
                <w:rFonts w:ascii="Times New Roman" w:hAnsi="Times New Roman" w:cs="Times New Roman"/>
                <w:b w:val="0"/>
                <w:bCs w:val="0"/>
                <w:sz w:val="24"/>
                <w:szCs w:val="24"/>
              </w:rPr>
            </w:pPr>
            <w:r w:rsidRPr="008732AB">
              <w:rPr>
                <w:rFonts w:ascii="Times New Roman" w:hAnsi="Times New Roman" w:cs="Times New Roman"/>
                <w:b w:val="0"/>
                <w:bCs w:val="0"/>
                <w:sz w:val="24"/>
                <w:szCs w:val="24"/>
              </w:rPr>
              <w:t>53.</w:t>
            </w:r>
            <w:r w:rsidR="009E5F47">
              <w:rPr>
                <w:rFonts w:ascii="Times New Roman" w:hAnsi="Times New Roman" w:cs="Times New Roman"/>
                <w:b w:val="0"/>
                <w:bCs w:val="0"/>
                <w:sz w:val="24"/>
                <w:szCs w:val="24"/>
              </w:rPr>
              <w:t xml:space="preserve"> </w:t>
            </w:r>
            <w:r w:rsidR="009E5F47" w:rsidRPr="009E5F47">
              <w:rPr>
                <w:rFonts w:ascii="Times New Roman" w:hAnsi="Times New Roman" w:cs="Times New Roman"/>
                <w:b w:val="0"/>
                <w:bCs w:val="0"/>
                <w:sz w:val="24"/>
                <w:szCs w:val="24"/>
              </w:rPr>
              <w:t>Evidencia de sistemas de evaluación que integran la innovación para generar transformaciones en el aprendizaje, y que acogen dinámicas en referencia a cambios en el conocimiento.</w:t>
            </w:r>
          </w:p>
        </w:tc>
        <w:tc>
          <w:tcPr>
            <w:tcW w:w="1418" w:type="dxa"/>
            <w:vAlign w:val="center"/>
          </w:tcPr>
          <w:p w14:paraId="6387D5EE" w14:textId="2B4E4DFC" w:rsidR="008732AB" w:rsidRDefault="00E85E32" w:rsidP="007633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73.5</w:t>
            </w:r>
          </w:p>
        </w:tc>
        <w:tc>
          <w:tcPr>
            <w:tcW w:w="1701" w:type="dxa"/>
            <w:vAlign w:val="center"/>
          </w:tcPr>
          <w:p w14:paraId="6D26E54C" w14:textId="562881E2" w:rsidR="008732AB" w:rsidRDefault="00E85E32" w:rsidP="007633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B86336" w:rsidRPr="00B066B8" w14:paraId="7101AE48" w14:textId="77777777" w:rsidTr="00763381">
        <w:tc>
          <w:tcPr>
            <w:cnfStyle w:val="001000000000" w:firstRow="0" w:lastRow="0" w:firstColumn="1" w:lastColumn="0" w:oddVBand="0" w:evenVBand="0" w:oddHBand="0" w:evenHBand="0" w:firstRowFirstColumn="0" w:firstRowLastColumn="0" w:lastRowFirstColumn="0" w:lastRowLastColumn="0"/>
            <w:tcW w:w="5665" w:type="dxa"/>
            <w:vAlign w:val="center"/>
          </w:tcPr>
          <w:p w14:paraId="75AC02DD" w14:textId="38493FB4" w:rsidR="00B86336" w:rsidRPr="00B066B8" w:rsidRDefault="003A372D" w:rsidP="00763381">
            <w:pPr>
              <w:jc w:val="center"/>
              <w:rPr>
                <w:rFonts w:ascii="Times New Roman" w:hAnsi="Times New Roman" w:cs="Times New Roman"/>
                <w:sz w:val="24"/>
                <w:szCs w:val="24"/>
              </w:rPr>
            </w:pPr>
            <w:r>
              <w:rPr>
                <w:rFonts w:ascii="Times New Roman" w:hAnsi="Times New Roman" w:cs="Times New Roman"/>
                <w:b w:val="0"/>
                <w:bCs w:val="0"/>
                <w:sz w:val="24"/>
                <w:szCs w:val="24"/>
              </w:rPr>
              <w:t>Valoración característica No.</w:t>
            </w:r>
            <w:r w:rsidR="00B86336" w:rsidRPr="00B066B8">
              <w:rPr>
                <w:rFonts w:ascii="Times New Roman" w:hAnsi="Times New Roman" w:cs="Times New Roman"/>
                <w:b w:val="0"/>
                <w:bCs w:val="0"/>
                <w:sz w:val="24"/>
                <w:szCs w:val="24"/>
              </w:rPr>
              <w:t xml:space="preserve"> </w:t>
            </w:r>
            <w:r w:rsidR="008732AB">
              <w:rPr>
                <w:rFonts w:ascii="Times New Roman" w:hAnsi="Times New Roman" w:cs="Times New Roman"/>
                <w:b w:val="0"/>
                <w:bCs w:val="0"/>
                <w:sz w:val="24"/>
                <w:szCs w:val="24"/>
              </w:rPr>
              <w:t>2</w:t>
            </w:r>
            <w:r w:rsidR="00E15AED">
              <w:rPr>
                <w:rFonts w:ascii="Times New Roman" w:hAnsi="Times New Roman" w:cs="Times New Roman"/>
                <w:b w:val="0"/>
                <w:bCs w:val="0"/>
                <w:sz w:val="24"/>
                <w:szCs w:val="24"/>
              </w:rPr>
              <w:t>2</w:t>
            </w:r>
          </w:p>
        </w:tc>
        <w:tc>
          <w:tcPr>
            <w:tcW w:w="1418" w:type="dxa"/>
            <w:vAlign w:val="center"/>
          </w:tcPr>
          <w:p w14:paraId="62F6D590" w14:textId="35DDF722" w:rsidR="00B86336" w:rsidRPr="00B066B8" w:rsidRDefault="00E920F4" w:rsidP="007633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82.0</w:t>
            </w:r>
          </w:p>
        </w:tc>
        <w:tc>
          <w:tcPr>
            <w:tcW w:w="1701" w:type="dxa"/>
            <w:vAlign w:val="center"/>
          </w:tcPr>
          <w:p w14:paraId="326BEA20" w14:textId="54ACA894" w:rsidR="00B86336" w:rsidRPr="00B066B8" w:rsidRDefault="00E920F4" w:rsidP="007633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65894893" w14:textId="77777777" w:rsidR="00AB3406" w:rsidRDefault="00AB3406" w:rsidP="00AB3406">
      <w:pPr>
        <w:spacing w:after="0"/>
        <w:jc w:val="both"/>
        <w:rPr>
          <w:rFonts w:ascii="Times New Roman" w:hAnsi="Times New Roman" w:cs="Times New Roman"/>
          <w:sz w:val="24"/>
          <w:szCs w:val="24"/>
        </w:rPr>
      </w:pPr>
    </w:p>
    <w:p w14:paraId="6D5AF4AE" w14:textId="77777777" w:rsidR="00C72D38"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3736E486" w14:textId="2E78FBA4" w:rsidR="00B2732F" w:rsidRPr="00B2732F" w:rsidRDefault="00E274B4" w:rsidP="00B2732F">
      <w:pPr>
        <w:jc w:val="both"/>
        <w:rPr>
          <w:rFonts w:ascii="Times New Roman" w:hAnsi="Times New Roman" w:cs="Times New Roman"/>
          <w:sz w:val="24"/>
          <w:szCs w:val="24"/>
        </w:rPr>
      </w:pPr>
      <w:r>
        <w:rPr>
          <w:rFonts w:ascii="Times New Roman" w:hAnsi="Times New Roman" w:cs="Times New Roman"/>
          <w:sz w:val="24"/>
          <w:szCs w:val="24"/>
        </w:rPr>
        <w:t>L</w:t>
      </w:r>
      <w:r w:rsidR="006C5AAC">
        <w:rPr>
          <w:rFonts w:ascii="Times New Roman" w:hAnsi="Times New Roman" w:cs="Times New Roman"/>
          <w:sz w:val="24"/>
          <w:szCs w:val="24"/>
        </w:rPr>
        <w:t xml:space="preserve">a apreciación </w:t>
      </w:r>
      <w:r w:rsidR="006C5AAC" w:rsidRPr="00B2732F">
        <w:rPr>
          <w:rFonts w:ascii="Times New Roman" w:hAnsi="Times New Roman" w:cs="Times New Roman"/>
          <w:sz w:val="24"/>
          <w:szCs w:val="24"/>
        </w:rPr>
        <w:t xml:space="preserve">de profesores y estudiantes sobre los sistemas de evaluación de los resultados de aprendizaje que desarrolla el </w:t>
      </w:r>
      <w:r w:rsidR="005507CD" w:rsidRPr="00B2732F">
        <w:rPr>
          <w:rFonts w:ascii="Times New Roman" w:hAnsi="Times New Roman" w:cs="Times New Roman"/>
          <w:sz w:val="24"/>
          <w:szCs w:val="24"/>
        </w:rPr>
        <w:t>Programa</w:t>
      </w:r>
      <w:r>
        <w:rPr>
          <w:rFonts w:ascii="Times New Roman" w:hAnsi="Times New Roman" w:cs="Times New Roman"/>
          <w:sz w:val="24"/>
          <w:szCs w:val="24"/>
        </w:rPr>
        <w:t xml:space="preserve"> obtuvo una </w:t>
      </w:r>
      <w:r w:rsidR="00B2732F" w:rsidRPr="00B2732F">
        <w:rPr>
          <w:rFonts w:ascii="Times New Roman" w:hAnsi="Times New Roman" w:cs="Times New Roman"/>
          <w:sz w:val="24"/>
          <w:szCs w:val="24"/>
        </w:rPr>
        <w:t xml:space="preserve">calificación de 84 puntos </w:t>
      </w:r>
      <w:r w:rsidR="005507CD">
        <w:rPr>
          <w:rFonts w:ascii="Times New Roman" w:hAnsi="Times New Roman" w:cs="Times New Roman"/>
          <w:sz w:val="24"/>
          <w:szCs w:val="24"/>
        </w:rPr>
        <w:t xml:space="preserve">que </w:t>
      </w:r>
      <w:r w:rsidR="00B2732F" w:rsidRPr="00B2732F">
        <w:rPr>
          <w:rFonts w:ascii="Times New Roman" w:hAnsi="Times New Roman" w:cs="Times New Roman"/>
          <w:sz w:val="24"/>
          <w:szCs w:val="24"/>
        </w:rPr>
        <w:t>correspond</w:t>
      </w:r>
      <w:r w:rsidR="005507CD">
        <w:rPr>
          <w:rFonts w:ascii="Times New Roman" w:hAnsi="Times New Roman" w:cs="Times New Roman"/>
          <w:sz w:val="24"/>
          <w:szCs w:val="24"/>
        </w:rPr>
        <w:t>e</w:t>
      </w:r>
      <w:r w:rsidR="00B2732F" w:rsidRPr="00B2732F">
        <w:rPr>
          <w:rFonts w:ascii="Times New Roman" w:hAnsi="Times New Roman" w:cs="Times New Roman"/>
          <w:sz w:val="24"/>
          <w:szCs w:val="24"/>
        </w:rPr>
        <w:t xml:space="preserve"> a un cumplimiento en alto grado, </w:t>
      </w:r>
      <w:r w:rsidR="00B532B5">
        <w:rPr>
          <w:rFonts w:ascii="Times New Roman" w:hAnsi="Times New Roman" w:cs="Times New Roman"/>
          <w:sz w:val="24"/>
          <w:szCs w:val="24"/>
        </w:rPr>
        <w:t>lo cual</w:t>
      </w:r>
      <w:r w:rsidR="005507CD">
        <w:rPr>
          <w:rFonts w:ascii="Times New Roman" w:hAnsi="Times New Roman" w:cs="Times New Roman"/>
          <w:sz w:val="24"/>
          <w:szCs w:val="24"/>
        </w:rPr>
        <w:t xml:space="preserve"> </w:t>
      </w:r>
      <w:r w:rsidR="00B2732F" w:rsidRPr="00B2732F">
        <w:rPr>
          <w:rFonts w:ascii="Times New Roman" w:hAnsi="Times New Roman" w:cs="Times New Roman"/>
          <w:sz w:val="24"/>
          <w:szCs w:val="24"/>
        </w:rPr>
        <w:t xml:space="preserve">se justifica por varias </w:t>
      </w:r>
      <w:r w:rsidR="005507CD">
        <w:rPr>
          <w:rFonts w:ascii="Times New Roman" w:hAnsi="Times New Roman" w:cs="Times New Roman"/>
          <w:sz w:val="24"/>
          <w:szCs w:val="24"/>
        </w:rPr>
        <w:t>razones: en</w:t>
      </w:r>
      <w:r w:rsidR="00B2732F" w:rsidRPr="00B2732F">
        <w:rPr>
          <w:rFonts w:ascii="Times New Roman" w:hAnsi="Times New Roman" w:cs="Times New Roman"/>
          <w:sz w:val="24"/>
          <w:szCs w:val="24"/>
        </w:rPr>
        <w:t xml:space="preserve"> primer lugar, el programa realiza evaluaciones periódicas de los resultados de aprendizaje declarados en el proyecto educativo</w:t>
      </w:r>
      <w:r w:rsidR="00F8144E">
        <w:rPr>
          <w:rFonts w:ascii="Times New Roman" w:hAnsi="Times New Roman" w:cs="Times New Roman"/>
          <w:sz w:val="24"/>
          <w:szCs w:val="24"/>
        </w:rPr>
        <w:t>, evaluaciones</w:t>
      </w:r>
      <w:r w:rsidR="00772AA6">
        <w:rPr>
          <w:rFonts w:ascii="Times New Roman" w:hAnsi="Times New Roman" w:cs="Times New Roman"/>
          <w:sz w:val="24"/>
          <w:szCs w:val="24"/>
        </w:rPr>
        <w:t xml:space="preserve"> que </w:t>
      </w:r>
      <w:r w:rsidR="00B2732F" w:rsidRPr="00B2732F">
        <w:rPr>
          <w:rFonts w:ascii="Times New Roman" w:hAnsi="Times New Roman" w:cs="Times New Roman"/>
          <w:sz w:val="24"/>
          <w:szCs w:val="24"/>
        </w:rPr>
        <w:t>permiten un</w:t>
      </w:r>
      <w:r w:rsidR="00772AA6">
        <w:rPr>
          <w:rFonts w:ascii="Times New Roman" w:hAnsi="Times New Roman" w:cs="Times New Roman"/>
          <w:sz w:val="24"/>
          <w:szCs w:val="24"/>
        </w:rPr>
        <w:t xml:space="preserve"> seguimiento</w:t>
      </w:r>
      <w:r w:rsidR="00B2732F" w:rsidRPr="00B2732F">
        <w:rPr>
          <w:rFonts w:ascii="Times New Roman" w:hAnsi="Times New Roman" w:cs="Times New Roman"/>
          <w:sz w:val="24"/>
          <w:szCs w:val="24"/>
        </w:rPr>
        <w:t xml:space="preserve"> </w:t>
      </w:r>
      <w:r w:rsidR="00772AA6">
        <w:rPr>
          <w:rFonts w:ascii="Times New Roman" w:hAnsi="Times New Roman" w:cs="Times New Roman"/>
          <w:sz w:val="24"/>
          <w:szCs w:val="24"/>
        </w:rPr>
        <w:t>permanente</w:t>
      </w:r>
      <w:r w:rsidR="00B2732F" w:rsidRPr="00B2732F">
        <w:rPr>
          <w:rFonts w:ascii="Times New Roman" w:hAnsi="Times New Roman" w:cs="Times New Roman"/>
          <w:sz w:val="24"/>
          <w:szCs w:val="24"/>
        </w:rPr>
        <w:t xml:space="preserve"> del progreso de los estudiantes, asegurando que se estén alcanzando los </w:t>
      </w:r>
      <w:r w:rsidR="00772AA6">
        <w:rPr>
          <w:rFonts w:ascii="Times New Roman" w:hAnsi="Times New Roman" w:cs="Times New Roman"/>
          <w:sz w:val="24"/>
          <w:szCs w:val="24"/>
        </w:rPr>
        <w:t>aprendizajes esperado</w:t>
      </w:r>
      <w:r w:rsidR="00B2732F" w:rsidRPr="00B2732F">
        <w:rPr>
          <w:rFonts w:ascii="Times New Roman" w:hAnsi="Times New Roman" w:cs="Times New Roman"/>
          <w:sz w:val="24"/>
          <w:szCs w:val="24"/>
        </w:rPr>
        <w:t>s. Además, las evaluaciones están alineadas con los momentos de evaluación planteados</w:t>
      </w:r>
      <w:r w:rsidR="000164F0">
        <w:rPr>
          <w:rFonts w:ascii="Times New Roman" w:hAnsi="Times New Roman" w:cs="Times New Roman"/>
          <w:sz w:val="24"/>
          <w:szCs w:val="24"/>
        </w:rPr>
        <w:t xml:space="preserve"> en el proyecto educativo</w:t>
      </w:r>
      <w:r w:rsidR="00B2732F" w:rsidRPr="00B2732F">
        <w:rPr>
          <w:rFonts w:ascii="Times New Roman" w:hAnsi="Times New Roman" w:cs="Times New Roman"/>
          <w:sz w:val="24"/>
          <w:szCs w:val="24"/>
        </w:rPr>
        <w:t xml:space="preserve">, lo que garantiza que se realicen en los puntos más relevantes del proceso educativo, proporcionando una visión clara y oportuna </w:t>
      </w:r>
      <w:r w:rsidR="000164F0">
        <w:rPr>
          <w:rFonts w:ascii="Times New Roman" w:hAnsi="Times New Roman" w:cs="Times New Roman"/>
          <w:sz w:val="24"/>
          <w:szCs w:val="24"/>
        </w:rPr>
        <w:t>de los logros</w:t>
      </w:r>
      <w:r w:rsidR="00B2732F" w:rsidRPr="00B2732F">
        <w:rPr>
          <w:rFonts w:ascii="Times New Roman" w:hAnsi="Times New Roman" w:cs="Times New Roman"/>
          <w:sz w:val="24"/>
          <w:szCs w:val="24"/>
        </w:rPr>
        <w:t xml:space="preserve"> de los estudiantes</w:t>
      </w:r>
      <w:r w:rsidR="005F7E61">
        <w:rPr>
          <w:rFonts w:ascii="Times New Roman" w:hAnsi="Times New Roman" w:cs="Times New Roman"/>
          <w:sz w:val="24"/>
          <w:szCs w:val="24"/>
        </w:rPr>
        <w:t xml:space="preserve"> (</w:t>
      </w:r>
      <w:r w:rsidR="005F7E61" w:rsidRPr="005F7E61">
        <w:rPr>
          <w:rFonts w:ascii="Times New Roman" w:hAnsi="Times New Roman" w:cs="Times New Roman"/>
          <w:color w:val="FF0000"/>
          <w:sz w:val="24"/>
          <w:szCs w:val="24"/>
        </w:rPr>
        <w:t>Anexo análisis de los resultados de las evaluaciones de los resultados de aprendizaje</w:t>
      </w:r>
      <w:r w:rsidR="005F7E61">
        <w:rPr>
          <w:rFonts w:ascii="Times New Roman" w:hAnsi="Times New Roman" w:cs="Times New Roman"/>
          <w:sz w:val="24"/>
          <w:szCs w:val="24"/>
        </w:rPr>
        <w:t>)</w:t>
      </w:r>
      <w:r w:rsidR="00B2732F" w:rsidRPr="00B2732F">
        <w:rPr>
          <w:rFonts w:ascii="Times New Roman" w:hAnsi="Times New Roman" w:cs="Times New Roman"/>
          <w:sz w:val="24"/>
          <w:szCs w:val="24"/>
        </w:rPr>
        <w:t>.</w:t>
      </w:r>
    </w:p>
    <w:p w14:paraId="54068EF0" w14:textId="490F7953" w:rsidR="00B2732F" w:rsidRPr="00B2732F" w:rsidRDefault="00B2732F" w:rsidP="00B2732F">
      <w:pPr>
        <w:jc w:val="both"/>
        <w:rPr>
          <w:rFonts w:ascii="Times New Roman" w:hAnsi="Times New Roman" w:cs="Times New Roman"/>
          <w:sz w:val="24"/>
          <w:szCs w:val="24"/>
        </w:rPr>
      </w:pPr>
      <w:r w:rsidRPr="00B2732F">
        <w:rPr>
          <w:rFonts w:ascii="Times New Roman" w:hAnsi="Times New Roman" w:cs="Times New Roman"/>
          <w:sz w:val="24"/>
          <w:szCs w:val="24"/>
        </w:rPr>
        <w:t xml:space="preserve">Asimismo, las evaluaciones se llevan a cabo en correspondencia con las políticas institucionales, asegurando que los procesos de evaluación no solo sean consistentes con las expectativas del programa, sino que también cumplan con los estándares y requisitos institucionales, contribuyendo a la calidad y la integridad del proceso educativo. </w:t>
      </w:r>
      <w:r w:rsidR="009D18E0">
        <w:rPr>
          <w:rFonts w:ascii="Times New Roman" w:hAnsi="Times New Roman" w:cs="Times New Roman"/>
          <w:sz w:val="24"/>
          <w:szCs w:val="24"/>
        </w:rPr>
        <w:t>Dicha calificación</w:t>
      </w:r>
      <w:r w:rsidRPr="00B2732F">
        <w:rPr>
          <w:rFonts w:ascii="Times New Roman" w:hAnsi="Times New Roman" w:cs="Times New Roman"/>
          <w:sz w:val="24"/>
          <w:szCs w:val="24"/>
        </w:rPr>
        <w:t xml:space="preserve"> refleja una apreciación positiva tanto por parte de los profesores como de los </w:t>
      </w:r>
      <w:r w:rsidRPr="00B2732F">
        <w:rPr>
          <w:rFonts w:ascii="Times New Roman" w:hAnsi="Times New Roman" w:cs="Times New Roman"/>
          <w:sz w:val="24"/>
          <w:szCs w:val="24"/>
        </w:rPr>
        <w:lastRenderedPageBreak/>
        <w:t>estudiantes, sugiriendo que los involucrados perciben que los sistemas de evaluación son efectivos, justos y pertinentes para medir los resultados de aprendizaje.</w:t>
      </w:r>
    </w:p>
    <w:p w14:paraId="16B6EF7F" w14:textId="65CE43D8" w:rsidR="003B0750" w:rsidRPr="003B0750" w:rsidRDefault="003B0750" w:rsidP="003B0750">
      <w:pPr>
        <w:jc w:val="both"/>
        <w:rPr>
          <w:rFonts w:ascii="Times New Roman" w:hAnsi="Times New Roman" w:cs="Times New Roman"/>
          <w:sz w:val="24"/>
          <w:szCs w:val="24"/>
        </w:rPr>
      </w:pPr>
      <w:r w:rsidRPr="003B0750">
        <w:rPr>
          <w:rFonts w:ascii="Times New Roman" w:hAnsi="Times New Roman" w:cs="Times New Roman"/>
          <w:sz w:val="24"/>
          <w:szCs w:val="24"/>
        </w:rPr>
        <w:t>La implementación de los sistemas de evaluación de estudiantes en el programa académico se basa en políticas y normas claras, universales y transparentes</w:t>
      </w:r>
      <w:r w:rsidR="00711179">
        <w:rPr>
          <w:rFonts w:ascii="Times New Roman" w:hAnsi="Times New Roman" w:cs="Times New Roman"/>
          <w:sz w:val="24"/>
          <w:szCs w:val="24"/>
        </w:rPr>
        <w:t xml:space="preserve"> (</w:t>
      </w:r>
      <w:r w:rsidR="00711179" w:rsidRPr="00711179">
        <w:rPr>
          <w:rFonts w:ascii="Times New Roman" w:hAnsi="Times New Roman" w:cs="Times New Roman"/>
          <w:color w:val="FF0000"/>
          <w:sz w:val="24"/>
          <w:szCs w:val="24"/>
        </w:rPr>
        <w:t>Anexo</w:t>
      </w:r>
      <w:r w:rsidR="009D07A3">
        <w:rPr>
          <w:rFonts w:ascii="Times New Roman" w:hAnsi="Times New Roman" w:cs="Times New Roman"/>
          <w:color w:val="FF0000"/>
          <w:sz w:val="24"/>
          <w:szCs w:val="24"/>
        </w:rPr>
        <w:t xml:space="preserve"> Referir Art.</w:t>
      </w:r>
      <w:r w:rsidR="00711179" w:rsidRPr="00711179">
        <w:rPr>
          <w:rFonts w:ascii="Times New Roman" w:hAnsi="Times New Roman" w:cs="Times New Roman"/>
          <w:color w:val="FF0000"/>
          <w:sz w:val="24"/>
          <w:szCs w:val="24"/>
        </w:rPr>
        <w:t xml:space="preserve"> Estatuto Estudiantil de Pregrado, PEP</w:t>
      </w:r>
      <w:r w:rsidR="00711179">
        <w:rPr>
          <w:rFonts w:ascii="Times New Roman" w:hAnsi="Times New Roman" w:cs="Times New Roman"/>
          <w:sz w:val="24"/>
          <w:szCs w:val="24"/>
        </w:rPr>
        <w:t>)</w:t>
      </w:r>
      <w:r w:rsidRPr="003B0750">
        <w:rPr>
          <w:rFonts w:ascii="Times New Roman" w:hAnsi="Times New Roman" w:cs="Times New Roman"/>
          <w:sz w:val="24"/>
          <w:szCs w:val="24"/>
        </w:rPr>
        <w:t>, cumpliendo así con los estándares requeridos. Las normas de evaluación son claras, fácilmente comprensibles y están disponibles para todos los estudiantes y docentes, asegurando que todos los involucrados comprendan los criterios y procedimientos de evaluación.</w:t>
      </w:r>
    </w:p>
    <w:p w14:paraId="647E60CB" w14:textId="77777777" w:rsidR="003B0750" w:rsidRPr="003B0750" w:rsidRDefault="003B0750" w:rsidP="003B0750">
      <w:pPr>
        <w:jc w:val="both"/>
        <w:rPr>
          <w:rFonts w:ascii="Times New Roman" w:hAnsi="Times New Roman" w:cs="Times New Roman"/>
          <w:sz w:val="24"/>
          <w:szCs w:val="24"/>
        </w:rPr>
      </w:pPr>
      <w:r w:rsidRPr="003B0750">
        <w:rPr>
          <w:rFonts w:ascii="Times New Roman" w:hAnsi="Times New Roman" w:cs="Times New Roman"/>
          <w:sz w:val="24"/>
          <w:szCs w:val="24"/>
        </w:rPr>
        <w:t>Además, las normas de evaluación se aplican de manera equitativa a todos los estudiantes, garantizando que no haya excepciones ni favoritismos en el proceso evaluativo. Esta uniformidad en la aplicación de las normas contribuye a la percepción de justicia y transparencia entre los estudiantes y profesores.</w:t>
      </w:r>
    </w:p>
    <w:p w14:paraId="3F1AFBA7" w14:textId="5C974014" w:rsidR="003B0750" w:rsidRPr="003B0750" w:rsidRDefault="003B0750" w:rsidP="003B0750">
      <w:pPr>
        <w:jc w:val="both"/>
        <w:rPr>
          <w:rFonts w:ascii="Times New Roman" w:hAnsi="Times New Roman" w:cs="Times New Roman"/>
          <w:sz w:val="24"/>
          <w:szCs w:val="24"/>
        </w:rPr>
      </w:pPr>
      <w:r w:rsidRPr="003B0750">
        <w:rPr>
          <w:rFonts w:ascii="Times New Roman" w:hAnsi="Times New Roman" w:cs="Times New Roman"/>
          <w:sz w:val="24"/>
          <w:szCs w:val="24"/>
        </w:rPr>
        <w:t xml:space="preserve">La evaluación </w:t>
      </w:r>
      <w:r w:rsidR="00E818A5">
        <w:rPr>
          <w:rFonts w:ascii="Times New Roman" w:hAnsi="Times New Roman" w:cs="Times New Roman"/>
          <w:sz w:val="24"/>
          <w:szCs w:val="24"/>
        </w:rPr>
        <w:t>demuestra</w:t>
      </w:r>
      <w:r w:rsidRPr="003B0750">
        <w:rPr>
          <w:rFonts w:ascii="Times New Roman" w:hAnsi="Times New Roman" w:cs="Times New Roman"/>
          <w:sz w:val="24"/>
          <w:szCs w:val="24"/>
        </w:rPr>
        <w:t xml:space="preserve"> ser efectiva en la mayoría de los casos</w:t>
      </w:r>
      <w:r w:rsidR="001E4BF1">
        <w:rPr>
          <w:rFonts w:ascii="Times New Roman" w:hAnsi="Times New Roman" w:cs="Times New Roman"/>
          <w:sz w:val="24"/>
          <w:szCs w:val="24"/>
        </w:rPr>
        <w:t xml:space="preserve"> y</w:t>
      </w:r>
      <w:r w:rsidRPr="003B0750">
        <w:rPr>
          <w:rFonts w:ascii="Times New Roman" w:hAnsi="Times New Roman" w:cs="Times New Roman"/>
          <w:sz w:val="24"/>
          <w:szCs w:val="24"/>
        </w:rPr>
        <w:t xml:space="preserve"> contribuye de manera significativa al proceso de </w:t>
      </w:r>
      <w:r w:rsidR="00F66B0E">
        <w:rPr>
          <w:rFonts w:ascii="Times New Roman" w:hAnsi="Times New Roman" w:cs="Times New Roman"/>
          <w:sz w:val="24"/>
          <w:szCs w:val="24"/>
        </w:rPr>
        <w:t>formación</w:t>
      </w:r>
      <w:r w:rsidRPr="003B0750">
        <w:rPr>
          <w:rFonts w:ascii="Times New Roman" w:hAnsi="Times New Roman" w:cs="Times New Roman"/>
          <w:sz w:val="24"/>
          <w:szCs w:val="24"/>
        </w:rPr>
        <w:t xml:space="preserve"> y desarrollo de los estudiantes. Sin embargo, se reconoce que hay áreas donde se puede mejorar para alcanzar una mayor efectividad en todos los aspectos del proceso educativo</w:t>
      </w:r>
      <w:r w:rsidR="002C7130">
        <w:rPr>
          <w:rFonts w:ascii="Times New Roman" w:hAnsi="Times New Roman" w:cs="Times New Roman"/>
          <w:sz w:val="24"/>
          <w:szCs w:val="24"/>
        </w:rPr>
        <w:t xml:space="preserve"> (</w:t>
      </w:r>
      <w:r w:rsidR="00410303" w:rsidRPr="005F7E61">
        <w:rPr>
          <w:rFonts w:ascii="Times New Roman" w:hAnsi="Times New Roman" w:cs="Times New Roman"/>
          <w:color w:val="FF0000"/>
          <w:sz w:val="24"/>
          <w:szCs w:val="24"/>
        </w:rPr>
        <w:t>Anexo análisis de los resultados de las evaluaciones de los resultados de aprendizaje</w:t>
      </w:r>
      <w:r w:rsidR="002C7130">
        <w:rPr>
          <w:rFonts w:ascii="Times New Roman" w:hAnsi="Times New Roman" w:cs="Times New Roman"/>
          <w:sz w:val="24"/>
          <w:szCs w:val="24"/>
        </w:rPr>
        <w:t>)</w:t>
      </w:r>
      <w:r w:rsidRPr="003B0750">
        <w:rPr>
          <w:rFonts w:ascii="Times New Roman" w:hAnsi="Times New Roman" w:cs="Times New Roman"/>
          <w:sz w:val="24"/>
          <w:szCs w:val="24"/>
        </w:rPr>
        <w:t>.</w:t>
      </w:r>
    </w:p>
    <w:p w14:paraId="52870C92" w14:textId="082B6756" w:rsidR="003B0750" w:rsidRPr="003B0750" w:rsidRDefault="003B0750" w:rsidP="003B0750">
      <w:pPr>
        <w:jc w:val="both"/>
        <w:rPr>
          <w:rFonts w:ascii="Times New Roman" w:hAnsi="Times New Roman" w:cs="Times New Roman"/>
          <w:sz w:val="24"/>
          <w:szCs w:val="24"/>
        </w:rPr>
      </w:pPr>
      <w:r w:rsidRPr="003B0750">
        <w:rPr>
          <w:rFonts w:ascii="Times New Roman" w:hAnsi="Times New Roman" w:cs="Times New Roman"/>
          <w:sz w:val="24"/>
          <w:szCs w:val="24"/>
        </w:rPr>
        <w:t>Adicionalmente, se ofrece retroalimentación regular a los estudiantes</w:t>
      </w:r>
      <w:r w:rsidR="00596BE4">
        <w:rPr>
          <w:rFonts w:ascii="Times New Roman" w:hAnsi="Times New Roman" w:cs="Times New Roman"/>
          <w:sz w:val="24"/>
          <w:szCs w:val="24"/>
        </w:rPr>
        <w:t>; n</w:t>
      </w:r>
      <w:r w:rsidRPr="003B0750">
        <w:rPr>
          <w:rFonts w:ascii="Times New Roman" w:hAnsi="Times New Roman" w:cs="Times New Roman"/>
          <w:sz w:val="24"/>
          <w:szCs w:val="24"/>
        </w:rPr>
        <w:t xml:space="preserve">o obstante, </w:t>
      </w:r>
      <w:r w:rsidR="00583069" w:rsidRPr="003B0750">
        <w:rPr>
          <w:rFonts w:ascii="Times New Roman" w:hAnsi="Times New Roman" w:cs="Times New Roman"/>
          <w:sz w:val="24"/>
          <w:szCs w:val="24"/>
        </w:rPr>
        <w:t>en algunos casos</w:t>
      </w:r>
      <w:r w:rsidR="00583069">
        <w:rPr>
          <w:rFonts w:ascii="Times New Roman" w:hAnsi="Times New Roman" w:cs="Times New Roman"/>
          <w:sz w:val="24"/>
          <w:szCs w:val="24"/>
        </w:rPr>
        <w:t xml:space="preserve">, </w:t>
      </w:r>
      <w:r w:rsidRPr="003B0750">
        <w:rPr>
          <w:rFonts w:ascii="Times New Roman" w:hAnsi="Times New Roman" w:cs="Times New Roman"/>
          <w:sz w:val="24"/>
          <w:szCs w:val="24"/>
        </w:rPr>
        <w:t>se identifica que la retroalimentación podría ser más detallada y específica, para proporcionar una guía más precisa y útil a los es</w:t>
      </w:r>
      <w:r>
        <w:rPr>
          <w:rFonts w:ascii="Times New Roman" w:hAnsi="Times New Roman" w:cs="Times New Roman"/>
          <w:sz w:val="24"/>
          <w:szCs w:val="24"/>
        </w:rPr>
        <w:t>t</w:t>
      </w:r>
      <w:r w:rsidRPr="003B0750">
        <w:rPr>
          <w:rFonts w:ascii="Times New Roman" w:hAnsi="Times New Roman" w:cs="Times New Roman"/>
          <w:sz w:val="24"/>
          <w:szCs w:val="24"/>
        </w:rPr>
        <w:t xml:space="preserve">udiantes en su </w:t>
      </w:r>
      <w:r w:rsidR="00F635B7">
        <w:rPr>
          <w:rFonts w:ascii="Times New Roman" w:hAnsi="Times New Roman" w:cs="Times New Roman"/>
          <w:sz w:val="24"/>
          <w:szCs w:val="24"/>
        </w:rPr>
        <w:t>proceso formativo</w:t>
      </w:r>
      <w:r w:rsidRPr="003B0750">
        <w:rPr>
          <w:rFonts w:ascii="Times New Roman" w:hAnsi="Times New Roman" w:cs="Times New Roman"/>
          <w:sz w:val="24"/>
          <w:szCs w:val="24"/>
        </w:rPr>
        <w:t>.</w:t>
      </w:r>
    </w:p>
    <w:p w14:paraId="5A18ABBB" w14:textId="050CFF6F" w:rsidR="00B2732F" w:rsidRPr="003B0750" w:rsidRDefault="003B0750" w:rsidP="003B0750">
      <w:pPr>
        <w:jc w:val="both"/>
        <w:rPr>
          <w:rFonts w:ascii="Times New Roman" w:hAnsi="Times New Roman" w:cs="Times New Roman"/>
          <w:sz w:val="24"/>
          <w:szCs w:val="24"/>
        </w:rPr>
      </w:pPr>
      <w:r w:rsidRPr="003B0750">
        <w:rPr>
          <w:rFonts w:ascii="Times New Roman" w:hAnsi="Times New Roman" w:cs="Times New Roman"/>
          <w:sz w:val="24"/>
          <w:szCs w:val="24"/>
        </w:rPr>
        <w:t xml:space="preserve">En conjunto, la implementación de estos sistemas de evaluación </w:t>
      </w:r>
      <w:r w:rsidR="00797162">
        <w:rPr>
          <w:rFonts w:ascii="Times New Roman" w:hAnsi="Times New Roman" w:cs="Times New Roman"/>
          <w:sz w:val="24"/>
          <w:szCs w:val="24"/>
        </w:rPr>
        <w:t>logra</w:t>
      </w:r>
      <w:r w:rsidR="00FA51C0">
        <w:rPr>
          <w:rFonts w:ascii="Times New Roman" w:hAnsi="Times New Roman" w:cs="Times New Roman"/>
          <w:sz w:val="24"/>
          <w:szCs w:val="24"/>
        </w:rPr>
        <w:t>n</w:t>
      </w:r>
      <w:r w:rsidRPr="003B0750">
        <w:rPr>
          <w:rFonts w:ascii="Times New Roman" w:hAnsi="Times New Roman" w:cs="Times New Roman"/>
          <w:sz w:val="24"/>
          <w:szCs w:val="24"/>
        </w:rPr>
        <w:t xml:space="preserve"> un alto grado de cumplimiento, reflejado en la claridad, equidad y transparencia de las normas, así como en la efectividad general de las evaluaciones y la calidad de la retroalimentación proporcionada a los estudiantes.</w:t>
      </w:r>
    </w:p>
    <w:p w14:paraId="1896B753" w14:textId="6C82F9F6" w:rsidR="00331C46" w:rsidRPr="002E2CF6" w:rsidRDefault="00777B28" w:rsidP="00C72D38">
      <w:pPr>
        <w:jc w:val="both"/>
        <w:rPr>
          <w:rFonts w:ascii="Times New Roman" w:hAnsi="Times New Roman" w:cs="Times New Roman"/>
          <w:sz w:val="24"/>
          <w:szCs w:val="24"/>
        </w:rPr>
      </w:pPr>
      <w:r w:rsidRPr="002E2CF6">
        <w:rPr>
          <w:rFonts w:ascii="Times New Roman" w:hAnsi="Times New Roman" w:cs="Times New Roman"/>
          <w:sz w:val="24"/>
          <w:szCs w:val="24"/>
        </w:rPr>
        <w:t xml:space="preserve">Además, los procesos evaluativos </w:t>
      </w:r>
      <w:r w:rsidR="00B87A84">
        <w:rPr>
          <w:rFonts w:ascii="Times New Roman" w:hAnsi="Times New Roman" w:cs="Times New Roman"/>
          <w:sz w:val="24"/>
          <w:szCs w:val="24"/>
        </w:rPr>
        <w:t>aportan elementos de juicio para realizar a</w:t>
      </w:r>
      <w:r w:rsidR="00331C46" w:rsidRPr="002E2CF6">
        <w:rPr>
          <w:rFonts w:ascii="Times New Roman" w:hAnsi="Times New Roman" w:cs="Times New Roman"/>
          <w:sz w:val="24"/>
          <w:szCs w:val="24"/>
        </w:rPr>
        <w:t xml:space="preserve">justes al plan de estudio, a los resultados de aprendizaje, a las tareas de evaluación y </w:t>
      </w:r>
      <w:r w:rsidR="00B87A84">
        <w:rPr>
          <w:rFonts w:ascii="Times New Roman" w:hAnsi="Times New Roman" w:cs="Times New Roman"/>
          <w:sz w:val="24"/>
          <w:szCs w:val="24"/>
        </w:rPr>
        <w:t xml:space="preserve">al respectivo </w:t>
      </w:r>
      <w:r w:rsidR="00331C46" w:rsidRPr="002E2CF6">
        <w:rPr>
          <w:rFonts w:ascii="Times New Roman" w:hAnsi="Times New Roman" w:cs="Times New Roman"/>
          <w:sz w:val="24"/>
          <w:szCs w:val="24"/>
        </w:rPr>
        <w:t>alineamiento constructivo</w:t>
      </w:r>
      <w:r w:rsidR="00B87A84">
        <w:rPr>
          <w:rFonts w:ascii="Times New Roman" w:hAnsi="Times New Roman" w:cs="Times New Roman"/>
          <w:sz w:val="24"/>
          <w:szCs w:val="24"/>
        </w:rPr>
        <w:t xml:space="preserve"> del plan de estudios.</w:t>
      </w:r>
    </w:p>
    <w:p w14:paraId="241AF09E" w14:textId="1DDFEA99" w:rsidR="00B003D9" w:rsidRPr="00B003D9" w:rsidRDefault="00B003D9" w:rsidP="00B003D9">
      <w:pPr>
        <w:jc w:val="both"/>
        <w:rPr>
          <w:rFonts w:ascii="Times New Roman" w:hAnsi="Times New Roman" w:cs="Times New Roman"/>
          <w:sz w:val="24"/>
          <w:szCs w:val="24"/>
        </w:rPr>
      </w:pPr>
      <w:r w:rsidRPr="00B003D9">
        <w:rPr>
          <w:rFonts w:ascii="Times New Roman" w:hAnsi="Times New Roman" w:cs="Times New Roman"/>
          <w:sz w:val="24"/>
          <w:szCs w:val="24"/>
        </w:rPr>
        <w:t xml:space="preserve">Los sistemas de evaluación dentro del programa </w:t>
      </w:r>
      <w:r w:rsidR="00695890">
        <w:rPr>
          <w:rFonts w:ascii="Times New Roman" w:hAnsi="Times New Roman" w:cs="Times New Roman"/>
          <w:sz w:val="24"/>
          <w:szCs w:val="24"/>
        </w:rPr>
        <w:t>demuestran</w:t>
      </w:r>
      <w:r w:rsidRPr="00B003D9">
        <w:rPr>
          <w:rFonts w:ascii="Times New Roman" w:hAnsi="Times New Roman" w:cs="Times New Roman"/>
          <w:sz w:val="24"/>
          <w:szCs w:val="24"/>
        </w:rPr>
        <w:t xml:space="preserve"> una integración adecuada de la innovación, lo que ha generado transformaciones </w:t>
      </w:r>
      <w:r w:rsidR="00695890">
        <w:rPr>
          <w:rFonts w:ascii="Times New Roman" w:hAnsi="Times New Roman" w:cs="Times New Roman"/>
          <w:sz w:val="24"/>
          <w:szCs w:val="24"/>
        </w:rPr>
        <w:t>evidentes</w:t>
      </w:r>
      <w:r w:rsidRPr="00B003D9">
        <w:rPr>
          <w:rFonts w:ascii="Times New Roman" w:hAnsi="Times New Roman" w:cs="Times New Roman"/>
          <w:sz w:val="24"/>
          <w:szCs w:val="24"/>
        </w:rPr>
        <w:t xml:space="preserve"> en el proceso de aprendizaje. Este enfoque se refleja en la flexibilidad del ambiente educativo, donde la adaptabilidad es una característica clave. La implementación de plataformas virtuales, evaluaciones por proyectos, problemas de investigación, competencias y resultados ha enriquecido significativamente la experiencia de evaluación.</w:t>
      </w:r>
    </w:p>
    <w:p w14:paraId="2A0CF246" w14:textId="39DF8947" w:rsidR="00B003D9" w:rsidRPr="00B003D9" w:rsidRDefault="00B003D9" w:rsidP="00B003D9">
      <w:pPr>
        <w:jc w:val="both"/>
        <w:rPr>
          <w:rFonts w:ascii="Times New Roman" w:hAnsi="Times New Roman" w:cs="Times New Roman"/>
          <w:sz w:val="24"/>
          <w:szCs w:val="24"/>
        </w:rPr>
      </w:pPr>
      <w:r w:rsidRPr="00B003D9">
        <w:rPr>
          <w:rFonts w:ascii="Times New Roman" w:hAnsi="Times New Roman" w:cs="Times New Roman"/>
          <w:sz w:val="24"/>
          <w:szCs w:val="24"/>
        </w:rPr>
        <w:t xml:space="preserve">El impacto de estos sistemas en el aprendizaje es notable, ya que impulsan cambios significativos en la forma en que los estudiantes adquieren conocimientos y habilidades. La diversificación de los métodos de evaluación </w:t>
      </w:r>
      <w:r w:rsidR="00B455C2">
        <w:rPr>
          <w:rFonts w:ascii="Times New Roman" w:hAnsi="Times New Roman" w:cs="Times New Roman"/>
          <w:sz w:val="24"/>
          <w:szCs w:val="24"/>
        </w:rPr>
        <w:t>fomentan</w:t>
      </w:r>
      <w:r w:rsidRPr="00B003D9">
        <w:rPr>
          <w:rFonts w:ascii="Times New Roman" w:hAnsi="Times New Roman" w:cs="Times New Roman"/>
          <w:sz w:val="24"/>
          <w:szCs w:val="24"/>
        </w:rPr>
        <w:t xml:space="preserve"> un desarrollo más completo, permitiendo que los estudiantes exploren y demuestren su comprensión de manera holística y auténtica.</w:t>
      </w:r>
    </w:p>
    <w:p w14:paraId="0689F132" w14:textId="0AA055A0" w:rsidR="00B003D9" w:rsidRPr="00B003D9" w:rsidRDefault="00B003D9" w:rsidP="00B003D9">
      <w:pPr>
        <w:jc w:val="both"/>
        <w:rPr>
          <w:rFonts w:ascii="Times New Roman" w:hAnsi="Times New Roman" w:cs="Times New Roman"/>
          <w:sz w:val="24"/>
          <w:szCs w:val="24"/>
        </w:rPr>
      </w:pPr>
      <w:r w:rsidRPr="00B003D9">
        <w:rPr>
          <w:rFonts w:ascii="Times New Roman" w:hAnsi="Times New Roman" w:cs="Times New Roman"/>
          <w:sz w:val="24"/>
          <w:szCs w:val="24"/>
        </w:rPr>
        <w:lastRenderedPageBreak/>
        <w:t>La capacidad de ajustarse</w:t>
      </w:r>
      <w:r w:rsidR="00576B99" w:rsidRPr="00B003D9">
        <w:rPr>
          <w:rFonts w:ascii="Times New Roman" w:hAnsi="Times New Roman" w:cs="Times New Roman"/>
          <w:sz w:val="24"/>
          <w:szCs w:val="24"/>
        </w:rPr>
        <w:t xml:space="preserve"> a los cambios en el conocimiento</w:t>
      </w:r>
      <w:r w:rsidR="004D4AA9">
        <w:rPr>
          <w:rFonts w:ascii="Times New Roman" w:hAnsi="Times New Roman" w:cs="Times New Roman"/>
          <w:sz w:val="24"/>
          <w:szCs w:val="24"/>
        </w:rPr>
        <w:t xml:space="preserve"> y</w:t>
      </w:r>
      <w:r w:rsidR="00576B99">
        <w:rPr>
          <w:rFonts w:ascii="Times New Roman" w:hAnsi="Times New Roman" w:cs="Times New Roman"/>
          <w:sz w:val="24"/>
          <w:szCs w:val="24"/>
        </w:rPr>
        <w:t xml:space="preserve"> </w:t>
      </w:r>
      <w:r w:rsidRPr="00B003D9">
        <w:rPr>
          <w:rFonts w:ascii="Times New Roman" w:hAnsi="Times New Roman" w:cs="Times New Roman"/>
          <w:sz w:val="24"/>
          <w:szCs w:val="24"/>
        </w:rPr>
        <w:t>a las dinámicas evolutivas del aprendizaje</w:t>
      </w:r>
      <w:r w:rsidR="004D4AA9">
        <w:rPr>
          <w:rFonts w:ascii="Times New Roman" w:hAnsi="Times New Roman" w:cs="Times New Roman"/>
          <w:sz w:val="24"/>
          <w:szCs w:val="24"/>
        </w:rPr>
        <w:t xml:space="preserve">, </w:t>
      </w:r>
      <w:r w:rsidRPr="00B003D9">
        <w:rPr>
          <w:rFonts w:ascii="Times New Roman" w:hAnsi="Times New Roman" w:cs="Times New Roman"/>
          <w:sz w:val="24"/>
          <w:szCs w:val="24"/>
        </w:rPr>
        <w:t>asegura que el proceso de evaluación s</w:t>
      </w:r>
      <w:r w:rsidR="004D4AA9">
        <w:rPr>
          <w:rFonts w:ascii="Times New Roman" w:hAnsi="Times New Roman" w:cs="Times New Roman"/>
          <w:sz w:val="24"/>
          <w:szCs w:val="24"/>
        </w:rPr>
        <w:t xml:space="preserve">ea </w:t>
      </w:r>
      <w:r w:rsidRPr="00B003D9">
        <w:rPr>
          <w:rFonts w:ascii="Times New Roman" w:hAnsi="Times New Roman" w:cs="Times New Roman"/>
          <w:sz w:val="24"/>
          <w:szCs w:val="24"/>
        </w:rPr>
        <w:t>relevante y efectivo a lo largo del tiempo. Esta adaptabilidad es fundamental en un mundo en constante transformación, donde el conocimiento evoluciona rápidamente.</w:t>
      </w:r>
    </w:p>
    <w:p w14:paraId="7A70A5A7" w14:textId="10EA00AF" w:rsidR="00FF0AF0" w:rsidRDefault="000C163F" w:rsidP="00B003D9">
      <w:pPr>
        <w:jc w:val="both"/>
        <w:rPr>
          <w:rFonts w:ascii="Times New Roman" w:hAnsi="Times New Roman" w:cs="Times New Roman"/>
          <w:sz w:val="24"/>
          <w:szCs w:val="24"/>
        </w:rPr>
      </w:pPr>
      <w:r>
        <w:rPr>
          <w:rFonts w:ascii="Times New Roman" w:hAnsi="Times New Roman" w:cs="Times New Roman"/>
          <w:sz w:val="24"/>
          <w:szCs w:val="24"/>
        </w:rPr>
        <w:t>Igualmente, estos sistemas</w:t>
      </w:r>
      <w:r w:rsidR="00B003D9" w:rsidRPr="00B003D9">
        <w:rPr>
          <w:rFonts w:ascii="Times New Roman" w:hAnsi="Times New Roman" w:cs="Times New Roman"/>
          <w:sz w:val="24"/>
          <w:szCs w:val="24"/>
        </w:rPr>
        <w:t xml:space="preserve"> promueven la retroalimentación y la mejora continua</w:t>
      </w:r>
      <w:r w:rsidR="00623666">
        <w:rPr>
          <w:rFonts w:ascii="Times New Roman" w:hAnsi="Times New Roman" w:cs="Times New Roman"/>
          <w:sz w:val="24"/>
          <w:szCs w:val="24"/>
        </w:rPr>
        <w:t>,</w:t>
      </w:r>
      <w:r w:rsidR="00B003D9" w:rsidRPr="00B003D9">
        <w:rPr>
          <w:rFonts w:ascii="Times New Roman" w:hAnsi="Times New Roman" w:cs="Times New Roman"/>
          <w:sz w:val="24"/>
          <w:szCs w:val="24"/>
        </w:rPr>
        <w:t xml:space="preserve"> que impulsa mejoras tanto en el aprendizaje como en los procesos educativos en general. </w:t>
      </w:r>
    </w:p>
    <w:p w14:paraId="01B5B808" w14:textId="77777777" w:rsidR="0083101D" w:rsidRDefault="0083101D" w:rsidP="0083101D">
      <w:pPr>
        <w:jc w:val="both"/>
        <w:rPr>
          <w:rFonts w:ascii="Times New Roman" w:hAnsi="Times New Roman" w:cs="Times New Roman"/>
          <w:sz w:val="24"/>
          <w:szCs w:val="24"/>
        </w:rPr>
      </w:pPr>
      <w:r w:rsidRPr="0083101D">
        <w:rPr>
          <w:rFonts w:ascii="Times New Roman" w:hAnsi="Times New Roman" w:cs="Times New Roman"/>
          <w:sz w:val="24"/>
          <w:szCs w:val="24"/>
        </w:rPr>
        <w:t>A partir de lo expuesto, se puede concluir que el programa académico ha alcanzado un nivel de cumplimiento notable, reflejado en una puntuación de 82 puntos en la implementación de su sistema de evaluación de estudiantes. Este logro es indicativo del compromiso y la dedicación del programa hacia la excelencia académica y la mejora continua del proceso educativo.</w:t>
      </w:r>
    </w:p>
    <w:p w14:paraId="13FD4C06" w14:textId="3361AC40" w:rsidR="00456283" w:rsidRDefault="00456283" w:rsidP="0083101D">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sidR="009E5F47">
        <w:rPr>
          <w:rFonts w:ascii="Times New Roman" w:hAnsi="Times New Roman" w:cs="Times New Roman"/>
          <w:b/>
          <w:bCs/>
          <w:color w:val="FF0000"/>
          <w:sz w:val="24"/>
          <w:szCs w:val="24"/>
        </w:rPr>
        <w:t>2</w:t>
      </w:r>
      <w:r>
        <w:rPr>
          <w:rFonts w:ascii="Times New Roman" w:hAnsi="Times New Roman" w:cs="Times New Roman"/>
          <w:b/>
          <w:bCs/>
          <w:color w:val="FF0000"/>
          <w:sz w:val="24"/>
          <w:szCs w:val="24"/>
        </w:rPr>
        <w:t>3</w:t>
      </w:r>
      <w:r w:rsidRPr="00664398">
        <w:rPr>
          <w:rFonts w:ascii="Times New Roman" w:hAnsi="Times New Roman" w:cs="Times New Roman"/>
          <w:b/>
          <w:bCs/>
          <w:color w:val="FF0000"/>
          <w:sz w:val="24"/>
          <w:szCs w:val="24"/>
        </w:rPr>
        <w:t xml:space="preserve">. </w:t>
      </w:r>
      <w:r w:rsidR="00C05DC9" w:rsidRPr="00C05DC9">
        <w:rPr>
          <w:rFonts w:ascii="Times New Roman" w:hAnsi="Times New Roman" w:cs="Times New Roman"/>
          <w:b/>
          <w:bCs/>
          <w:color w:val="FF0000"/>
          <w:sz w:val="24"/>
          <w:szCs w:val="24"/>
        </w:rPr>
        <w:t>RESULTADOS DE APRENDIZAJE</w:t>
      </w:r>
      <w:r w:rsidR="0094302D">
        <w:rPr>
          <w:rFonts w:ascii="Times New Roman" w:hAnsi="Times New Roman" w:cs="Times New Roman"/>
          <w:b/>
          <w:bCs/>
          <w:color w:val="FF0000"/>
          <w:sz w:val="24"/>
          <w:szCs w:val="24"/>
        </w:rPr>
        <w:t>.</w:t>
      </w:r>
    </w:p>
    <w:p w14:paraId="60E40022" w14:textId="54D58AA0" w:rsidR="0094302D" w:rsidRPr="008F2B1D" w:rsidRDefault="00C05DC9" w:rsidP="00456283">
      <w:pPr>
        <w:jc w:val="both"/>
        <w:rPr>
          <w:rFonts w:ascii="Times New Roman" w:hAnsi="Times New Roman" w:cs="Times New Roman"/>
          <w:i/>
          <w:iCs/>
          <w:sz w:val="24"/>
          <w:szCs w:val="24"/>
        </w:rPr>
      </w:pPr>
      <w:r w:rsidRPr="00C05DC9">
        <w:rPr>
          <w:rFonts w:ascii="Times New Roman" w:hAnsi="Times New Roman" w:cs="Times New Roman"/>
          <w:i/>
          <w:iCs/>
          <w:sz w:val="24"/>
          <w:szCs w:val="24"/>
        </w:rPr>
        <w:t>El programa académico deberá demostrar la existencia de un proceso de mejoramiento continuo, en el cual se evalúa, de manera periódica, y en diferentes momentos a lo largo del plan de estudios, el grado en que los estudiantes alcanzan los resultados de aprendizaje y, con base en dicha evaluación, se toman acciones de ajuste a los aspectos curriculares y a las metodologías de enseñanza-aprendizaje.</w:t>
      </w:r>
    </w:p>
    <w:tbl>
      <w:tblPr>
        <w:tblStyle w:val="Tablaconcuadrcula4-nfasis2"/>
        <w:tblW w:w="0" w:type="auto"/>
        <w:tblLook w:val="04A0" w:firstRow="1" w:lastRow="0" w:firstColumn="1" w:lastColumn="0" w:noHBand="0" w:noVBand="1"/>
      </w:tblPr>
      <w:tblGrid>
        <w:gridCol w:w="5524"/>
        <w:gridCol w:w="1559"/>
        <w:gridCol w:w="1701"/>
      </w:tblGrid>
      <w:tr w:rsidR="0094302D" w:rsidRPr="00B066B8" w14:paraId="66A36476" w14:textId="77777777" w:rsidTr="00120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7BA84E2B" w14:textId="292515BB" w:rsidR="0094302D" w:rsidRPr="00B066B8" w:rsidRDefault="0001349A" w:rsidP="00FD0901">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A</w:t>
            </w:r>
            <w:r w:rsidR="0094302D" w:rsidRPr="00B066B8">
              <w:rPr>
                <w:rFonts w:ascii="Times New Roman" w:hAnsi="Times New Roman" w:cs="Times New Roman"/>
                <w:b w:val="0"/>
                <w:bCs w:val="0"/>
                <w:sz w:val="24"/>
                <w:szCs w:val="24"/>
              </w:rPr>
              <w:t>specto</w:t>
            </w:r>
          </w:p>
        </w:tc>
        <w:tc>
          <w:tcPr>
            <w:tcW w:w="1559" w:type="dxa"/>
            <w:vAlign w:val="center"/>
          </w:tcPr>
          <w:p w14:paraId="02CBD40A" w14:textId="77777777" w:rsidR="0094302D" w:rsidRPr="00B066B8" w:rsidRDefault="0094302D" w:rsidP="00FD09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60924664" w14:textId="77777777" w:rsidR="0094302D" w:rsidRPr="00B066B8" w:rsidRDefault="0094302D" w:rsidP="00FD09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94302D" w:rsidRPr="00B066B8" w14:paraId="5C3B0917" w14:textId="77777777" w:rsidTr="00120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2551F68F" w14:textId="76ADF8A6" w:rsidR="0094302D" w:rsidRPr="0066640C" w:rsidRDefault="00C05DC9" w:rsidP="00FD0901">
            <w:pPr>
              <w:jc w:val="both"/>
              <w:rPr>
                <w:rFonts w:ascii="Times New Roman" w:hAnsi="Times New Roman" w:cs="Times New Roman"/>
                <w:b w:val="0"/>
                <w:bCs w:val="0"/>
                <w:sz w:val="24"/>
                <w:szCs w:val="24"/>
              </w:rPr>
            </w:pPr>
            <w:r>
              <w:rPr>
                <w:rFonts w:ascii="Times New Roman" w:hAnsi="Times New Roman" w:cs="Times New Roman"/>
                <w:b w:val="0"/>
                <w:bCs w:val="0"/>
                <w:sz w:val="24"/>
                <w:szCs w:val="24"/>
              </w:rPr>
              <w:t>54</w:t>
            </w:r>
            <w:r w:rsidR="0094302D" w:rsidRPr="0063662A">
              <w:rPr>
                <w:rFonts w:ascii="Times New Roman" w:hAnsi="Times New Roman" w:cs="Times New Roman"/>
                <w:b w:val="0"/>
                <w:bCs w:val="0"/>
                <w:sz w:val="24"/>
                <w:szCs w:val="24"/>
              </w:rPr>
              <w:t>.</w:t>
            </w:r>
            <w:r w:rsidR="00BC05C2">
              <w:rPr>
                <w:rFonts w:ascii="Times New Roman" w:hAnsi="Times New Roman" w:cs="Times New Roman"/>
                <w:b w:val="0"/>
                <w:bCs w:val="0"/>
                <w:sz w:val="24"/>
                <w:szCs w:val="24"/>
              </w:rPr>
              <w:t xml:space="preserve"> </w:t>
            </w:r>
            <w:r w:rsidRPr="00C05DC9">
              <w:rPr>
                <w:rFonts w:ascii="Times New Roman" w:hAnsi="Times New Roman" w:cs="Times New Roman"/>
                <w:b w:val="0"/>
                <w:bCs w:val="0"/>
                <w:sz w:val="24"/>
                <w:szCs w:val="24"/>
              </w:rPr>
              <w:t>Evidencia de políticas para la formulación, evaluación y mejora de los resultados de aprendizaje o perfil de formación establecidos en el Programa.</w:t>
            </w:r>
          </w:p>
        </w:tc>
        <w:tc>
          <w:tcPr>
            <w:tcW w:w="1559" w:type="dxa"/>
            <w:vAlign w:val="center"/>
          </w:tcPr>
          <w:p w14:paraId="546C90CF" w14:textId="55EF6D5C" w:rsidR="0094302D" w:rsidRPr="00B066B8" w:rsidRDefault="0095150C" w:rsidP="00FD09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81.3</w:t>
            </w:r>
          </w:p>
        </w:tc>
        <w:tc>
          <w:tcPr>
            <w:tcW w:w="1701" w:type="dxa"/>
            <w:vAlign w:val="center"/>
          </w:tcPr>
          <w:p w14:paraId="63FC2C44" w14:textId="701DDD5E" w:rsidR="0094302D" w:rsidRPr="00B066B8" w:rsidRDefault="0095150C" w:rsidP="00FD09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94302D" w:rsidRPr="00B066B8" w14:paraId="2C632DBA" w14:textId="77777777" w:rsidTr="00120924">
        <w:tc>
          <w:tcPr>
            <w:cnfStyle w:val="001000000000" w:firstRow="0" w:lastRow="0" w:firstColumn="1" w:lastColumn="0" w:oddVBand="0" w:evenVBand="0" w:oddHBand="0" w:evenHBand="0" w:firstRowFirstColumn="0" w:firstRowLastColumn="0" w:lastRowFirstColumn="0" w:lastRowLastColumn="0"/>
            <w:tcW w:w="5524" w:type="dxa"/>
            <w:vAlign w:val="center"/>
          </w:tcPr>
          <w:p w14:paraId="5FD88FC5" w14:textId="131C344B" w:rsidR="0094302D" w:rsidRPr="0066640C" w:rsidRDefault="00C05DC9" w:rsidP="00FD0901">
            <w:pPr>
              <w:jc w:val="both"/>
              <w:rPr>
                <w:rFonts w:ascii="Times New Roman" w:hAnsi="Times New Roman" w:cs="Times New Roman"/>
                <w:b w:val="0"/>
                <w:bCs w:val="0"/>
                <w:sz w:val="24"/>
                <w:szCs w:val="24"/>
              </w:rPr>
            </w:pPr>
            <w:r>
              <w:rPr>
                <w:rFonts w:ascii="Times New Roman" w:hAnsi="Times New Roman" w:cs="Times New Roman"/>
                <w:b w:val="0"/>
                <w:bCs w:val="0"/>
                <w:sz w:val="24"/>
                <w:szCs w:val="24"/>
              </w:rPr>
              <w:t>55</w:t>
            </w:r>
            <w:r w:rsidR="0094302D" w:rsidRPr="00246308">
              <w:rPr>
                <w:rFonts w:ascii="Times New Roman" w:hAnsi="Times New Roman" w:cs="Times New Roman"/>
                <w:b w:val="0"/>
                <w:bCs w:val="0"/>
                <w:sz w:val="24"/>
                <w:szCs w:val="24"/>
              </w:rPr>
              <w:t>.</w:t>
            </w:r>
            <w:r w:rsidR="00BB0379">
              <w:rPr>
                <w:rFonts w:ascii="Times New Roman" w:hAnsi="Times New Roman" w:cs="Times New Roman"/>
                <w:b w:val="0"/>
                <w:bCs w:val="0"/>
                <w:sz w:val="24"/>
                <w:szCs w:val="24"/>
              </w:rPr>
              <w:t xml:space="preserve"> </w:t>
            </w:r>
            <w:r w:rsidR="00BC05C2" w:rsidRPr="00BC05C2">
              <w:rPr>
                <w:rFonts w:ascii="Times New Roman" w:hAnsi="Times New Roman" w:cs="Times New Roman"/>
                <w:b w:val="0"/>
                <w:bCs w:val="0"/>
                <w:sz w:val="24"/>
                <w:szCs w:val="24"/>
              </w:rPr>
              <w:t>Evidencia de la evaluación entre los resultados de aprendizaje esperados y los alcanzados por los estudiantes, el sistema de evaluación de estudiantes y las acciones de ajuste de los aspectos curriculares y las metodologías de enseñanza - aprendizaje derivadas de dicha evaluación.</w:t>
            </w:r>
          </w:p>
        </w:tc>
        <w:tc>
          <w:tcPr>
            <w:tcW w:w="1559" w:type="dxa"/>
            <w:vAlign w:val="center"/>
          </w:tcPr>
          <w:p w14:paraId="12105F4C" w14:textId="6317DAD5" w:rsidR="0094302D" w:rsidRPr="00B066B8" w:rsidRDefault="00BA59A8" w:rsidP="00FD09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76.0</w:t>
            </w:r>
          </w:p>
        </w:tc>
        <w:tc>
          <w:tcPr>
            <w:tcW w:w="1701" w:type="dxa"/>
            <w:vAlign w:val="center"/>
          </w:tcPr>
          <w:p w14:paraId="19249B36" w14:textId="5439F689" w:rsidR="0094302D" w:rsidRPr="00B066B8" w:rsidRDefault="00BA59A8" w:rsidP="00FD09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94302D" w:rsidRPr="00B066B8" w14:paraId="145B8ED8" w14:textId="77777777" w:rsidTr="00120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73DDFA81" w14:textId="6D1DB94D" w:rsidR="0094302D" w:rsidRPr="00B066B8" w:rsidRDefault="003A372D" w:rsidP="00FD0901">
            <w:pPr>
              <w:jc w:val="center"/>
              <w:rPr>
                <w:rFonts w:ascii="Times New Roman" w:hAnsi="Times New Roman" w:cs="Times New Roman"/>
                <w:sz w:val="24"/>
                <w:szCs w:val="24"/>
              </w:rPr>
            </w:pPr>
            <w:r>
              <w:rPr>
                <w:rFonts w:ascii="Times New Roman" w:hAnsi="Times New Roman" w:cs="Times New Roman"/>
                <w:b w:val="0"/>
                <w:bCs w:val="0"/>
                <w:sz w:val="24"/>
                <w:szCs w:val="24"/>
              </w:rPr>
              <w:t>Valoración característica No.</w:t>
            </w:r>
            <w:r w:rsidR="0094302D" w:rsidRPr="00B066B8">
              <w:rPr>
                <w:rFonts w:ascii="Times New Roman" w:hAnsi="Times New Roman" w:cs="Times New Roman"/>
                <w:b w:val="0"/>
                <w:bCs w:val="0"/>
                <w:sz w:val="24"/>
                <w:szCs w:val="24"/>
              </w:rPr>
              <w:t xml:space="preserve"> </w:t>
            </w:r>
            <w:r w:rsidR="00BC05C2">
              <w:rPr>
                <w:rFonts w:ascii="Times New Roman" w:hAnsi="Times New Roman" w:cs="Times New Roman"/>
                <w:b w:val="0"/>
                <w:bCs w:val="0"/>
                <w:sz w:val="24"/>
                <w:szCs w:val="24"/>
              </w:rPr>
              <w:t>2</w:t>
            </w:r>
            <w:r w:rsidR="00B002AF">
              <w:rPr>
                <w:rFonts w:ascii="Times New Roman" w:hAnsi="Times New Roman" w:cs="Times New Roman"/>
                <w:b w:val="0"/>
                <w:bCs w:val="0"/>
                <w:sz w:val="24"/>
                <w:szCs w:val="24"/>
              </w:rPr>
              <w:t>3</w:t>
            </w:r>
          </w:p>
        </w:tc>
        <w:tc>
          <w:tcPr>
            <w:tcW w:w="1559" w:type="dxa"/>
            <w:vAlign w:val="center"/>
          </w:tcPr>
          <w:p w14:paraId="25E02113" w14:textId="5CA48746" w:rsidR="0094302D" w:rsidRPr="00B066B8" w:rsidRDefault="005D6FFB" w:rsidP="00FD09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78.7</w:t>
            </w:r>
          </w:p>
        </w:tc>
        <w:tc>
          <w:tcPr>
            <w:tcW w:w="1701" w:type="dxa"/>
            <w:vAlign w:val="center"/>
          </w:tcPr>
          <w:p w14:paraId="22619345" w14:textId="3F2477D9" w:rsidR="0094302D" w:rsidRPr="00B066B8" w:rsidRDefault="005D6FFB" w:rsidP="00FD09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518C5769" w14:textId="77777777" w:rsidR="005415B8" w:rsidRDefault="005415B8" w:rsidP="00C07659">
      <w:pPr>
        <w:jc w:val="both"/>
        <w:rPr>
          <w:rFonts w:ascii="Times New Roman" w:hAnsi="Times New Roman" w:cs="Times New Roman"/>
          <w:sz w:val="24"/>
          <w:szCs w:val="24"/>
        </w:rPr>
      </w:pPr>
    </w:p>
    <w:p w14:paraId="276CBA67" w14:textId="47F2471E" w:rsidR="00C72D38"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7560E529" w14:textId="13C681D6" w:rsidR="001668F5" w:rsidRPr="001668F5" w:rsidRDefault="009F21B6" w:rsidP="001668F5">
      <w:pPr>
        <w:jc w:val="both"/>
        <w:rPr>
          <w:rFonts w:ascii="Times New Roman" w:hAnsi="Times New Roman" w:cs="Times New Roman"/>
          <w:sz w:val="24"/>
          <w:szCs w:val="24"/>
        </w:rPr>
      </w:pPr>
      <w:r>
        <w:rPr>
          <w:rFonts w:ascii="Times New Roman" w:hAnsi="Times New Roman" w:cs="Times New Roman"/>
          <w:sz w:val="24"/>
          <w:szCs w:val="24"/>
        </w:rPr>
        <w:t>E</w:t>
      </w:r>
      <w:r w:rsidR="001668F5" w:rsidRPr="001668F5">
        <w:rPr>
          <w:rFonts w:ascii="Times New Roman" w:hAnsi="Times New Roman" w:cs="Times New Roman"/>
          <w:sz w:val="24"/>
          <w:szCs w:val="24"/>
        </w:rPr>
        <w:t>n atención al Decreto 1330 de 2019, relacionado con los resultados de aprendizaje, la Universidad de Nariño ha implementado un programa de capacitaciones para asegurar que los resultados de aprendizaje estén alineados con el perfil de egreso y el plan de estudios de sus programas académicos. Para facilitar este proceso, la Vicerrectoría Académica expidió la Resolución 0360 de 2021, que proporciona orientaciones claras para la formulación, evaluación y seguimiento de los resultados de aprendizaje (</w:t>
      </w:r>
      <w:r w:rsidR="001668F5" w:rsidRPr="001668F5">
        <w:rPr>
          <w:rFonts w:ascii="Times New Roman" w:hAnsi="Times New Roman" w:cs="Times New Roman"/>
          <w:color w:val="FF0000"/>
          <w:sz w:val="24"/>
          <w:szCs w:val="24"/>
        </w:rPr>
        <w:t>Anexo Resolución 0360</w:t>
      </w:r>
      <w:r w:rsidR="001668F5" w:rsidRPr="001668F5">
        <w:rPr>
          <w:rFonts w:ascii="Times New Roman" w:hAnsi="Times New Roman" w:cs="Times New Roman"/>
          <w:sz w:val="24"/>
          <w:szCs w:val="24"/>
        </w:rPr>
        <w:t>).</w:t>
      </w:r>
    </w:p>
    <w:p w14:paraId="55B62E1B" w14:textId="473AEFF4" w:rsidR="001668F5" w:rsidRPr="001668F5" w:rsidRDefault="001668F5" w:rsidP="001668F5">
      <w:pPr>
        <w:jc w:val="both"/>
        <w:rPr>
          <w:rFonts w:ascii="Times New Roman" w:hAnsi="Times New Roman" w:cs="Times New Roman"/>
          <w:sz w:val="24"/>
          <w:szCs w:val="24"/>
        </w:rPr>
      </w:pPr>
      <w:r w:rsidRPr="001668F5">
        <w:rPr>
          <w:rFonts w:ascii="Times New Roman" w:hAnsi="Times New Roman" w:cs="Times New Roman"/>
          <w:sz w:val="24"/>
          <w:szCs w:val="24"/>
        </w:rPr>
        <w:t xml:space="preserve">Consecuentemente, el programa educativo se actualizó incorporando los resultados de aprendizaje en el componente formativo de la condición de calidad aspectos curriculares </w:t>
      </w:r>
      <w:r w:rsidRPr="001668F5">
        <w:rPr>
          <w:rFonts w:ascii="Times New Roman" w:hAnsi="Times New Roman" w:cs="Times New Roman"/>
          <w:sz w:val="24"/>
          <w:szCs w:val="24"/>
        </w:rPr>
        <w:lastRenderedPageBreak/>
        <w:t>(</w:t>
      </w:r>
      <w:r w:rsidRPr="001042A4">
        <w:rPr>
          <w:rFonts w:ascii="Times New Roman" w:hAnsi="Times New Roman" w:cs="Times New Roman"/>
          <w:color w:val="FF0000"/>
          <w:sz w:val="24"/>
          <w:szCs w:val="24"/>
        </w:rPr>
        <w:t>Anexo formulación resultados de aprendizaje</w:t>
      </w:r>
      <w:r w:rsidRPr="001668F5">
        <w:rPr>
          <w:rFonts w:ascii="Times New Roman" w:hAnsi="Times New Roman" w:cs="Times New Roman"/>
          <w:sz w:val="24"/>
          <w:szCs w:val="24"/>
        </w:rPr>
        <w:t>). Según lo estipulado en la mencionada resolución, se realiza periódicamente una evaluación y seguimiento de los resultados de aprendizaje, en una perspectiva de mejoramiento continuo del programa.</w:t>
      </w:r>
    </w:p>
    <w:p w14:paraId="12DF031B" w14:textId="1A8D88E0" w:rsidR="001668F5" w:rsidRPr="001668F5" w:rsidRDefault="001668F5" w:rsidP="001668F5">
      <w:pPr>
        <w:jc w:val="both"/>
        <w:rPr>
          <w:rFonts w:ascii="Times New Roman" w:hAnsi="Times New Roman" w:cs="Times New Roman"/>
          <w:sz w:val="24"/>
          <w:szCs w:val="24"/>
        </w:rPr>
      </w:pPr>
      <w:r w:rsidRPr="001668F5">
        <w:rPr>
          <w:rFonts w:ascii="Times New Roman" w:hAnsi="Times New Roman" w:cs="Times New Roman"/>
          <w:sz w:val="24"/>
          <w:szCs w:val="24"/>
        </w:rPr>
        <w:t xml:space="preserve">La evaluación integral de los resultados de aprendizaje es </w:t>
      </w:r>
      <w:r w:rsidR="004C4612">
        <w:rPr>
          <w:rFonts w:ascii="Times New Roman" w:hAnsi="Times New Roman" w:cs="Times New Roman"/>
          <w:sz w:val="24"/>
          <w:szCs w:val="24"/>
        </w:rPr>
        <w:t>integr</w:t>
      </w:r>
      <w:r w:rsidRPr="001668F5">
        <w:rPr>
          <w:rFonts w:ascii="Times New Roman" w:hAnsi="Times New Roman" w:cs="Times New Roman"/>
          <w:sz w:val="24"/>
          <w:szCs w:val="24"/>
        </w:rPr>
        <w:t>a</w:t>
      </w:r>
      <w:r w:rsidR="004C4612">
        <w:rPr>
          <w:rFonts w:ascii="Times New Roman" w:hAnsi="Times New Roman" w:cs="Times New Roman"/>
          <w:sz w:val="24"/>
          <w:szCs w:val="24"/>
        </w:rPr>
        <w:t>l</w:t>
      </w:r>
      <w:r w:rsidRPr="001668F5">
        <w:rPr>
          <w:rFonts w:ascii="Times New Roman" w:hAnsi="Times New Roman" w:cs="Times New Roman"/>
          <w:sz w:val="24"/>
          <w:szCs w:val="24"/>
        </w:rPr>
        <w:t>, abarc</w:t>
      </w:r>
      <w:r w:rsidR="004C4612">
        <w:rPr>
          <w:rFonts w:ascii="Times New Roman" w:hAnsi="Times New Roman" w:cs="Times New Roman"/>
          <w:sz w:val="24"/>
          <w:szCs w:val="24"/>
        </w:rPr>
        <w:t>a</w:t>
      </w:r>
      <w:r w:rsidRPr="001668F5">
        <w:rPr>
          <w:rFonts w:ascii="Times New Roman" w:hAnsi="Times New Roman" w:cs="Times New Roman"/>
          <w:sz w:val="24"/>
          <w:szCs w:val="24"/>
        </w:rPr>
        <w:t xml:space="preserve"> </w:t>
      </w:r>
      <w:r w:rsidR="004C4612">
        <w:rPr>
          <w:rFonts w:ascii="Times New Roman" w:hAnsi="Times New Roman" w:cs="Times New Roman"/>
          <w:sz w:val="24"/>
          <w:szCs w:val="24"/>
        </w:rPr>
        <w:t>diversa</w:t>
      </w:r>
      <w:r w:rsidRPr="001668F5">
        <w:rPr>
          <w:rFonts w:ascii="Times New Roman" w:hAnsi="Times New Roman" w:cs="Times New Roman"/>
          <w:sz w:val="24"/>
          <w:szCs w:val="24"/>
        </w:rPr>
        <w:t xml:space="preserve">s dimensiones y </w:t>
      </w:r>
      <w:r w:rsidR="004C4612">
        <w:rPr>
          <w:rFonts w:ascii="Times New Roman" w:hAnsi="Times New Roman" w:cs="Times New Roman"/>
          <w:sz w:val="24"/>
          <w:szCs w:val="24"/>
        </w:rPr>
        <w:t xml:space="preserve">se </w:t>
      </w:r>
      <w:r w:rsidRPr="001668F5">
        <w:rPr>
          <w:rFonts w:ascii="Times New Roman" w:hAnsi="Times New Roman" w:cs="Times New Roman"/>
          <w:sz w:val="24"/>
          <w:szCs w:val="24"/>
        </w:rPr>
        <w:t xml:space="preserve">utiliza métodos efectivos para obtener una visión completa </w:t>
      </w:r>
      <w:r w:rsidR="002E64C6">
        <w:rPr>
          <w:rFonts w:ascii="Times New Roman" w:hAnsi="Times New Roman" w:cs="Times New Roman"/>
          <w:sz w:val="24"/>
          <w:szCs w:val="24"/>
        </w:rPr>
        <w:t>del nivel de desempeño académico</w:t>
      </w:r>
      <w:r w:rsidRPr="001668F5">
        <w:rPr>
          <w:rFonts w:ascii="Times New Roman" w:hAnsi="Times New Roman" w:cs="Times New Roman"/>
          <w:sz w:val="24"/>
          <w:szCs w:val="24"/>
        </w:rPr>
        <w:t xml:space="preserve">. Las políticas implementadas </w:t>
      </w:r>
      <w:r w:rsidR="002E64C6">
        <w:rPr>
          <w:rFonts w:ascii="Times New Roman" w:hAnsi="Times New Roman" w:cs="Times New Roman"/>
          <w:sz w:val="24"/>
          <w:szCs w:val="24"/>
        </w:rPr>
        <w:t xml:space="preserve">fomentan y </w:t>
      </w:r>
      <w:r w:rsidRPr="001668F5">
        <w:rPr>
          <w:rFonts w:ascii="Times New Roman" w:hAnsi="Times New Roman" w:cs="Times New Roman"/>
          <w:sz w:val="24"/>
          <w:szCs w:val="24"/>
        </w:rPr>
        <w:t xml:space="preserve">promueven la transparencia y la participación en la formulación, evaluación y </w:t>
      </w:r>
      <w:r w:rsidR="006E3120">
        <w:rPr>
          <w:rFonts w:ascii="Times New Roman" w:hAnsi="Times New Roman" w:cs="Times New Roman"/>
          <w:sz w:val="24"/>
          <w:szCs w:val="24"/>
        </w:rPr>
        <w:t>seguimiento</w:t>
      </w:r>
      <w:r w:rsidRPr="001668F5">
        <w:rPr>
          <w:rFonts w:ascii="Times New Roman" w:hAnsi="Times New Roman" w:cs="Times New Roman"/>
          <w:sz w:val="24"/>
          <w:szCs w:val="24"/>
        </w:rPr>
        <w:t xml:space="preserve"> de los resultados de aprendizaje, involucrando a todos los actores</w:t>
      </w:r>
      <w:r w:rsidR="00050A84">
        <w:rPr>
          <w:rFonts w:ascii="Times New Roman" w:hAnsi="Times New Roman" w:cs="Times New Roman"/>
          <w:sz w:val="24"/>
          <w:szCs w:val="24"/>
        </w:rPr>
        <w:t>.</w:t>
      </w:r>
    </w:p>
    <w:p w14:paraId="5C5A15C6" w14:textId="3C0E06DF" w:rsidR="00EA13C3" w:rsidRDefault="001668F5" w:rsidP="001668F5">
      <w:pPr>
        <w:jc w:val="both"/>
        <w:rPr>
          <w:rFonts w:ascii="Times New Roman" w:hAnsi="Times New Roman" w:cs="Times New Roman"/>
          <w:b/>
          <w:bCs/>
          <w:sz w:val="24"/>
          <w:szCs w:val="24"/>
        </w:rPr>
      </w:pPr>
      <w:r w:rsidRPr="001668F5">
        <w:rPr>
          <w:rFonts w:ascii="Times New Roman" w:hAnsi="Times New Roman" w:cs="Times New Roman"/>
          <w:sz w:val="24"/>
          <w:szCs w:val="24"/>
        </w:rPr>
        <w:t xml:space="preserve">Estas políticas están alineadas </w:t>
      </w:r>
      <w:r w:rsidR="00FA3E5C">
        <w:rPr>
          <w:rFonts w:ascii="Times New Roman" w:hAnsi="Times New Roman" w:cs="Times New Roman"/>
          <w:sz w:val="24"/>
          <w:szCs w:val="24"/>
        </w:rPr>
        <w:t>con los lineamientos nacionales</w:t>
      </w:r>
      <w:r w:rsidRPr="001668F5">
        <w:rPr>
          <w:rFonts w:ascii="Times New Roman" w:hAnsi="Times New Roman" w:cs="Times New Roman"/>
          <w:sz w:val="24"/>
          <w:szCs w:val="24"/>
        </w:rPr>
        <w:t xml:space="preserve"> y las buenas prácticas en la formulación, evaluación y </w:t>
      </w:r>
      <w:r w:rsidR="00C816BA">
        <w:rPr>
          <w:rFonts w:ascii="Times New Roman" w:hAnsi="Times New Roman" w:cs="Times New Roman"/>
          <w:sz w:val="24"/>
          <w:szCs w:val="24"/>
        </w:rPr>
        <w:t>seguimiento</w:t>
      </w:r>
      <w:r w:rsidRPr="001668F5">
        <w:rPr>
          <w:rFonts w:ascii="Times New Roman" w:hAnsi="Times New Roman" w:cs="Times New Roman"/>
          <w:sz w:val="24"/>
          <w:szCs w:val="24"/>
        </w:rPr>
        <w:t xml:space="preserve"> de los resultados de aprendizaje,</w:t>
      </w:r>
      <w:r w:rsidR="00C816BA">
        <w:rPr>
          <w:rFonts w:ascii="Times New Roman" w:hAnsi="Times New Roman" w:cs="Times New Roman"/>
          <w:sz w:val="24"/>
          <w:szCs w:val="24"/>
        </w:rPr>
        <w:t xml:space="preserve"> lo cual</w:t>
      </w:r>
      <w:r w:rsidRPr="001668F5">
        <w:rPr>
          <w:rFonts w:ascii="Times New Roman" w:hAnsi="Times New Roman" w:cs="Times New Roman"/>
          <w:sz w:val="24"/>
          <w:szCs w:val="24"/>
        </w:rPr>
        <w:t xml:space="preserve"> dem</w:t>
      </w:r>
      <w:r w:rsidR="00C816BA">
        <w:rPr>
          <w:rFonts w:ascii="Times New Roman" w:hAnsi="Times New Roman" w:cs="Times New Roman"/>
          <w:sz w:val="24"/>
          <w:szCs w:val="24"/>
        </w:rPr>
        <w:t>uestra</w:t>
      </w:r>
      <w:r w:rsidRPr="001668F5">
        <w:rPr>
          <w:rFonts w:ascii="Times New Roman" w:hAnsi="Times New Roman" w:cs="Times New Roman"/>
          <w:sz w:val="24"/>
          <w:szCs w:val="24"/>
        </w:rPr>
        <w:t xml:space="preserve"> </w:t>
      </w:r>
      <w:r w:rsidR="00C816BA">
        <w:rPr>
          <w:rFonts w:ascii="Times New Roman" w:hAnsi="Times New Roman" w:cs="Times New Roman"/>
          <w:sz w:val="24"/>
          <w:szCs w:val="24"/>
        </w:rPr>
        <w:t>el</w:t>
      </w:r>
      <w:r w:rsidRPr="001668F5">
        <w:rPr>
          <w:rFonts w:ascii="Times New Roman" w:hAnsi="Times New Roman" w:cs="Times New Roman"/>
          <w:sz w:val="24"/>
          <w:szCs w:val="24"/>
        </w:rPr>
        <w:t xml:space="preserve"> compromiso </w:t>
      </w:r>
      <w:r w:rsidR="00C816BA">
        <w:rPr>
          <w:rFonts w:ascii="Times New Roman" w:hAnsi="Times New Roman" w:cs="Times New Roman"/>
          <w:sz w:val="24"/>
          <w:szCs w:val="24"/>
        </w:rPr>
        <w:t xml:space="preserve">del programa </w:t>
      </w:r>
      <w:r w:rsidRPr="001668F5">
        <w:rPr>
          <w:rFonts w:ascii="Times New Roman" w:hAnsi="Times New Roman" w:cs="Times New Roman"/>
          <w:sz w:val="24"/>
          <w:szCs w:val="24"/>
        </w:rPr>
        <w:t>con la excelencia educativa y la adaptación a los cambios</w:t>
      </w:r>
      <w:r w:rsidR="00932437">
        <w:rPr>
          <w:rFonts w:ascii="Times New Roman" w:hAnsi="Times New Roman" w:cs="Times New Roman"/>
          <w:sz w:val="24"/>
          <w:szCs w:val="24"/>
        </w:rPr>
        <w:t xml:space="preserve"> y requerimientos</w:t>
      </w:r>
      <w:r w:rsidRPr="001668F5">
        <w:rPr>
          <w:rFonts w:ascii="Times New Roman" w:hAnsi="Times New Roman" w:cs="Times New Roman"/>
          <w:sz w:val="24"/>
          <w:szCs w:val="24"/>
        </w:rPr>
        <w:t xml:space="preserve"> </w:t>
      </w:r>
      <w:r w:rsidR="00696388">
        <w:rPr>
          <w:rFonts w:ascii="Times New Roman" w:hAnsi="Times New Roman" w:cs="Times New Roman"/>
          <w:sz w:val="24"/>
          <w:szCs w:val="24"/>
        </w:rPr>
        <w:t>del</w:t>
      </w:r>
      <w:r w:rsidR="00932437">
        <w:rPr>
          <w:rFonts w:ascii="Times New Roman" w:hAnsi="Times New Roman" w:cs="Times New Roman"/>
          <w:sz w:val="24"/>
          <w:szCs w:val="24"/>
        </w:rPr>
        <w:t xml:space="preserve"> sector</w:t>
      </w:r>
      <w:r w:rsidRPr="001668F5">
        <w:rPr>
          <w:rFonts w:ascii="Times New Roman" w:hAnsi="Times New Roman" w:cs="Times New Roman"/>
          <w:sz w:val="24"/>
          <w:szCs w:val="24"/>
        </w:rPr>
        <w:t xml:space="preserve"> educativo.</w:t>
      </w:r>
    </w:p>
    <w:p w14:paraId="619D9107" w14:textId="113FEEAE" w:rsidR="00AC0768" w:rsidRDefault="009F7D41" w:rsidP="004A3B98">
      <w:pPr>
        <w:jc w:val="both"/>
        <w:rPr>
          <w:rFonts w:ascii="Times New Roman" w:hAnsi="Times New Roman" w:cs="Times New Roman"/>
          <w:sz w:val="24"/>
          <w:szCs w:val="24"/>
        </w:rPr>
      </w:pPr>
      <w:r>
        <w:rPr>
          <w:rFonts w:ascii="Times New Roman" w:hAnsi="Times New Roman" w:cs="Times New Roman"/>
          <w:sz w:val="24"/>
          <w:szCs w:val="24"/>
        </w:rPr>
        <w:t>De conformidad con lo establecido en el proyecto educativo,</w:t>
      </w:r>
      <w:r w:rsidR="007921CA">
        <w:rPr>
          <w:rFonts w:ascii="Times New Roman" w:hAnsi="Times New Roman" w:cs="Times New Roman"/>
          <w:sz w:val="24"/>
          <w:szCs w:val="24"/>
        </w:rPr>
        <w:t xml:space="preserve"> hasta el momento</w:t>
      </w:r>
      <w:r>
        <w:rPr>
          <w:rFonts w:ascii="Times New Roman" w:hAnsi="Times New Roman" w:cs="Times New Roman"/>
          <w:sz w:val="24"/>
          <w:szCs w:val="24"/>
        </w:rPr>
        <w:t xml:space="preserve"> e</w:t>
      </w:r>
      <w:r w:rsidR="00E56209">
        <w:rPr>
          <w:rFonts w:ascii="Times New Roman" w:hAnsi="Times New Roman" w:cs="Times New Roman"/>
          <w:sz w:val="24"/>
          <w:szCs w:val="24"/>
        </w:rPr>
        <w:t xml:space="preserve">l programa </w:t>
      </w:r>
      <w:r>
        <w:rPr>
          <w:rFonts w:ascii="Times New Roman" w:hAnsi="Times New Roman" w:cs="Times New Roman"/>
          <w:sz w:val="24"/>
          <w:szCs w:val="24"/>
        </w:rPr>
        <w:t>efectuó</w:t>
      </w:r>
      <w:r w:rsidR="00E56209">
        <w:rPr>
          <w:rFonts w:ascii="Times New Roman" w:hAnsi="Times New Roman" w:cs="Times New Roman"/>
          <w:sz w:val="24"/>
          <w:szCs w:val="24"/>
        </w:rPr>
        <w:t xml:space="preserve"> </w:t>
      </w:r>
      <w:r w:rsidR="007921CA">
        <w:rPr>
          <w:rFonts w:ascii="Times New Roman" w:hAnsi="Times New Roman" w:cs="Times New Roman"/>
          <w:sz w:val="24"/>
          <w:szCs w:val="24"/>
        </w:rPr>
        <w:t>do</w:t>
      </w:r>
      <w:r w:rsidR="00926596">
        <w:rPr>
          <w:rFonts w:ascii="Times New Roman" w:hAnsi="Times New Roman" w:cs="Times New Roman"/>
          <w:sz w:val="24"/>
          <w:szCs w:val="24"/>
        </w:rPr>
        <w:t xml:space="preserve">s momentos de evaluación de </w:t>
      </w:r>
      <w:r w:rsidR="001F68E2">
        <w:rPr>
          <w:rFonts w:ascii="Times New Roman" w:hAnsi="Times New Roman" w:cs="Times New Roman"/>
          <w:sz w:val="24"/>
          <w:szCs w:val="24"/>
        </w:rPr>
        <w:t xml:space="preserve">todos los </w:t>
      </w:r>
      <w:r w:rsidR="00926596">
        <w:rPr>
          <w:rFonts w:ascii="Times New Roman" w:hAnsi="Times New Roman" w:cs="Times New Roman"/>
          <w:sz w:val="24"/>
          <w:szCs w:val="24"/>
        </w:rPr>
        <w:t>resultados de aprendizaje</w:t>
      </w:r>
      <w:r w:rsidR="00AC0768">
        <w:rPr>
          <w:rFonts w:ascii="Times New Roman" w:hAnsi="Times New Roman" w:cs="Times New Roman"/>
          <w:sz w:val="24"/>
          <w:szCs w:val="24"/>
        </w:rPr>
        <w:t xml:space="preserve">, según lo indicado en la Tabla </w:t>
      </w:r>
      <w:proofErr w:type="spellStart"/>
      <w:r w:rsidR="00AC0768">
        <w:rPr>
          <w:rFonts w:ascii="Times New Roman" w:hAnsi="Times New Roman" w:cs="Times New Roman"/>
          <w:sz w:val="24"/>
          <w:szCs w:val="24"/>
        </w:rPr>
        <w:t>xx</w:t>
      </w:r>
      <w:proofErr w:type="spellEnd"/>
      <w:r w:rsidR="00AC0768">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2942"/>
        <w:gridCol w:w="2943"/>
        <w:gridCol w:w="2943"/>
      </w:tblGrid>
      <w:tr w:rsidR="00AC0768" w14:paraId="20B9B58F" w14:textId="77777777" w:rsidTr="00B33B04">
        <w:tc>
          <w:tcPr>
            <w:tcW w:w="2942" w:type="dxa"/>
            <w:vAlign w:val="center"/>
          </w:tcPr>
          <w:p w14:paraId="200DCB11" w14:textId="17B2CD0B" w:rsidR="00AC0768" w:rsidRDefault="00AC0768" w:rsidP="00B132F2">
            <w:pPr>
              <w:jc w:val="center"/>
              <w:rPr>
                <w:rFonts w:ascii="Times New Roman" w:hAnsi="Times New Roman" w:cs="Times New Roman"/>
                <w:sz w:val="24"/>
                <w:szCs w:val="24"/>
              </w:rPr>
            </w:pPr>
            <w:r>
              <w:rPr>
                <w:rFonts w:ascii="Times New Roman" w:hAnsi="Times New Roman" w:cs="Times New Roman"/>
                <w:sz w:val="24"/>
                <w:szCs w:val="24"/>
              </w:rPr>
              <w:t>Momento de evaluación</w:t>
            </w:r>
          </w:p>
        </w:tc>
        <w:tc>
          <w:tcPr>
            <w:tcW w:w="2943" w:type="dxa"/>
            <w:vAlign w:val="center"/>
          </w:tcPr>
          <w:p w14:paraId="4C341CA0" w14:textId="48848A74" w:rsidR="00AC0768" w:rsidRDefault="00AC0768" w:rsidP="00B132F2">
            <w:pPr>
              <w:jc w:val="center"/>
              <w:rPr>
                <w:rFonts w:ascii="Times New Roman" w:hAnsi="Times New Roman" w:cs="Times New Roman"/>
                <w:sz w:val="24"/>
                <w:szCs w:val="24"/>
              </w:rPr>
            </w:pPr>
            <w:r>
              <w:rPr>
                <w:rFonts w:ascii="Times New Roman" w:hAnsi="Times New Roman" w:cs="Times New Roman"/>
                <w:sz w:val="24"/>
                <w:szCs w:val="24"/>
              </w:rPr>
              <w:t>Resultados de Aprendizaje Evaluados</w:t>
            </w:r>
          </w:p>
        </w:tc>
        <w:tc>
          <w:tcPr>
            <w:tcW w:w="2943" w:type="dxa"/>
            <w:vAlign w:val="center"/>
          </w:tcPr>
          <w:p w14:paraId="063B019E" w14:textId="39060C5C" w:rsidR="00AC0768" w:rsidRDefault="00923EDE" w:rsidP="00B132F2">
            <w:pPr>
              <w:jc w:val="center"/>
              <w:rPr>
                <w:rFonts w:ascii="Times New Roman" w:hAnsi="Times New Roman" w:cs="Times New Roman"/>
                <w:sz w:val="24"/>
                <w:szCs w:val="24"/>
              </w:rPr>
            </w:pPr>
            <w:r>
              <w:rPr>
                <w:rFonts w:ascii="Times New Roman" w:hAnsi="Times New Roman" w:cs="Times New Roman"/>
                <w:sz w:val="24"/>
                <w:szCs w:val="24"/>
              </w:rPr>
              <w:t>Semestre</w:t>
            </w:r>
            <w:r w:rsidR="00377FE8">
              <w:rPr>
                <w:rFonts w:ascii="Times New Roman" w:hAnsi="Times New Roman" w:cs="Times New Roman"/>
                <w:sz w:val="24"/>
                <w:szCs w:val="24"/>
              </w:rPr>
              <w:t>*</w:t>
            </w:r>
          </w:p>
        </w:tc>
      </w:tr>
      <w:tr w:rsidR="002B7280" w14:paraId="5FA0109D" w14:textId="77777777" w:rsidTr="00B33B04">
        <w:tc>
          <w:tcPr>
            <w:tcW w:w="2942" w:type="dxa"/>
            <w:vMerge w:val="restart"/>
            <w:vAlign w:val="center"/>
          </w:tcPr>
          <w:p w14:paraId="0F76FA68" w14:textId="4E1A1CCB" w:rsidR="002B7280" w:rsidRDefault="002B7280" w:rsidP="002B7280">
            <w:pPr>
              <w:jc w:val="center"/>
              <w:rPr>
                <w:rFonts w:ascii="Times New Roman" w:hAnsi="Times New Roman" w:cs="Times New Roman"/>
                <w:sz w:val="24"/>
                <w:szCs w:val="24"/>
              </w:rPr>
            </w:pPr>
            <w:r>
              <w:rPr>
                <w:rFonts w:ascii="Times New Roman" w:hAnsi="Times New Roman" w:cs="Times New Roman"/>
                <w:sz w:val="24"/>
                <w:szCs w:val="24"/>
              </w:rPr>
              <w:t>1</w:t>
            </w:r>
          </w:p>
        </w:tc>
        <w:tc>
          <w:tcPr>
            <w:tcW w:w="2943" w:type="dxa"/>
            <w:vAlign w:val="center"/>
          </w:tcPr>
          <w:p w14:paraId="627117E2" w14:textId="3A94F909" w:rsidR="002B7280" w:rsidRDefault="002B7280" w:rsidP="004A3B98">
            <w:pPr>
              <w:jc w:val="both"/>
              <w:rPr>
                <w:rFonts w:ascii="Times New Roman" w:hAnsi="Times New Roman" w:cs="Times New Roman"/>
                <w:sz w:val="24"/>
                <w:szCs w:val="24"/>
              </w:rPr>
            </w:pPr>
            <w:r>
              <w:rPr>
                <w:rFonts w:ascii="Times New Roman" w:hAnsi="Times New Roman" w:cs="Times New Roman"/>
                <w:sz w:val="24"/>
                <w:szCs w:val="24"/>
              </w:rPr>
              <w:t>RA1, RA2, RA3</w:t>
            </w:r>
          </w:p>
        </w:tc>
        <w:tc>
          <w:tcPr>
            <w:tcW w:w="2943" w:type="dxa"/>
            <w:vAlign w:val="center"/>
          </w:tcPr>
          <w:p w14:paraId="27AE2A78" w14:textId="0022AD35" w:rsidR="002B7280" w:rsidRDefault="002B7280" w:rsidP="00B132F2">
            <w:pPr>
              <w:jc w:val="center"/>
              <w:rPr>
                <w:rFonts w:ascii="Times New Roman" w:hAnsi="Times New Roman" w:cs="Times New Roman"/>
                <w:sz w:val="24"/>
                <w:szCs w:val="24"/>
              </w:rPr>
            </w:pPr>
            <w:r>
              <w:rPr>
                <w:rFonts w:ascii="Times New Roman" w:hAnsi="Times New Roman" w:cs="Times New Roman"/>
                <w:sz w:val="24"/>
                <w:szCs w:val="24"/>
              </w:rPr>
              <w:t>3</w:t>
            </w:r>
          </w:p>
        </w:tc>
      </w:tr>
      <w:tr w:rsidR="002B7280" w14:paraId="4DA88ABD" w14:textId="77777777" w:rsidTr="00B33B04">
        <w:tc>
          <w:tcPr>
            <w:tcW w:w="2942" w:type="dxa"/>
            <w:vMerge/>
            <w:vAlign w:val="center"/>
          </w:tcPr>
          <w:p w14:paraId="1AAA3AC4" w14:textId="4D5B830D" w:rsidR="002B7280" w:rsidRDefault="002B7280" w:rsidP="004A3B98">
            <w:pPr>
              <w:jc w:val="both"/>
              <w:rPr>
                <w:rFonts w:ascii="Times New Roman" w:hAnsi="Times New Roman" w:cs="Times New Roman"/>
                <w:sz w:val="24"/>
                <w:szCs w:val="24"/>
              </w:rPr>
            </w:pPr>
          </w:p>
        </w:tc>
        <w:tc>
          <w:tcPr>
            <w:tcW w:w="2943" w:type="dxa"/>
            <w:vAlign w:val="center"/>
          </w:tcPr>
          <w:p w14:paraId="0F9D41FB" w14:textId="243E0676" w:rsidR="002B7280" w:rsidRDefault="002B7280" w:rsidP="004A3B98">
            <w:pPr>
              <w:jc w:val="both"/>
              <w:rPr>
                <w:rFonts w:ascii="Times New Roman" w:hAnsi="Times New Roman" w:cs="Times New Roman"/>
                <w:sz w:val="24"/>
                <w:szCs w:val="24"/>
              </w:rPr>
            </w:pPr>
            <w:r>
              <w:rPr>
                <w:rFonts w:ascii="Times New Roman" w:hAnsi="Times New Roman" w:cs="Times New Roman"/>
                <w:sz w:val="24"/>
                <w:szCs w:val="24"/>
              </w:rPr>
              <w:t>RA2, RA4, RA5</w:t>
            </w:r>
          </w:p>
        </w:tc>
        <w:tc>
          <w:tcPr>
            <w:tcW w:w="2943" w:type="dxa"/>
            <w:vAlign w:val="center"/>
          </w:tcPr>
          <w:p w14:paraId="1EF8E652" w14:textId="1B395D02" w:rsidR="002B7280" w:rsidRDefault="002B7280" w:rsidP="00B132F2">
            <w:pPr>
              <w:jc w:val="center"/>
              <w:rPr>
                <w:rFonts w:ascii="Times New Roman" w:hAnsi="Times New Roman" w:cs="Times New Roman"/>
                <w:sz w:val="24"/>
                <w:szCs w:val="24"/>
              </w:rPr>
            </w:pPr>
            <w:r>
              <w:rPr>
                <w:rFonts w:ascii="Times New Roman" w:hAnsi="Times New Roman" w:cs="Times New Roman"/>
                <w:sz w:val="24"/>
                <w:szCs w:val="24"/>
              </w:rPr>
              <w:t>6</w:t>
            </w:r>
          </w:p>
        </w:tc>
      </w:tr>
      <w:tr w:rsidR="002B7280" w14:paraId="131079B5" w14:textId="77777777" w:rsidTr="00B33B04">
        <w:tc>
          <w:tcPr>
            <w:tcW w:w="2942" w:type="dxa"/>
            <w:vMerge/>
            <w:vAlign w:val="center"/>
          </w:tcPr>
          <w:p w14:paraId="55DF6247" w14:textId="77777777" w:rsidR="002B7280" w:rsidRDefault="002B7280" w:rsidP="004A3B98">
            <w:pPr>
              <w:jc w:val="both"/>
              <w:rPr>
                <w:rFonts w:ascii="Times New Roman" w:hAnsi="Times New Roman" w:cs="Times New Roman"/>
                <w:sz w:val="24"/>
                <w:szCs w:val="24"/>
              </w:rPr>
            </w:pPr>
          </w:p>
        </w:tc>
        <w:tc>
          <w:tcPr>
            <w:tcW w:w="2943" w:type="dxa"/>
            <w:vAlign w:val="center"/>
          </w:tcPr>
          <w:p w14:paraId="75CA3407" w14:textId="579C8862" w:rsidR="002B7280" w:rsidRDefault="002B7280" w:rsidP="004A3B98">
            <w:pPr>
              <w:jc w:val="both"/>
              <w:rPr>
                <w:rFonts w:ascii="Times New Roman" w:hAnsi="Times New Roman" w:cs="Times New Roman"/>
                <w:sz w:val="24"/>
                <w:szCs w:val="24"/>
              </w:rPr>
            </w:pPr>
            <w:r>
              <w:rPr>
                <w:rFonts w:ascii="Times New Roman" w:hAnsi="Times New Roman" w:cs="Times New Roman"/>
                <w:sz w:val="24"/>
                <w:szCs w:val="24"/>
              </w:rPr>
              <w:t>RA2, RA6, RA7</w:t>
            </w:r>
          </w:p>
        </w:tc>
        <w:tc>
          <w:tcPr>
            <w:tcW w:w="2943" w:type="dxa"/>
            <w:vAlign w:val="center"/>
          </w:tcPr>
          <w:p w14:paraId="693AE282" w14:textId="524F54F1" w:rsidR="002B7280" w:rsidRDefault="002B7280" w:rsidP="00B132F2">
            <w:pPr>
              <w:jc w:val="center"/>
              <w:rPr>
                <w:rFonts w:ascii="Times New Roman" w:hAnsi="Times New Roman" w:cs="Times New Roman"/>
                <w:sz w:val="24"/>
                <w:szCs w:val="24"/>
              </w:rPr>
            </w:pPr>
            <w:r>
              <w:rPr>
                <w:rFonts w:ascii="Times New Roman" w:hAnsi="Times New Roman" w:cs="Times New Roman"/>
                <w:sz w:val="24"/>
                <w:szCs w:val="24"/>
              </w:rPr>
              <w:t>9</w:t>
            </w:r>
          </w:p>
        </w:tc>
      </w:tr>
      <w:tr w:rsidR="00B33B04" w14:paraId="2E2F384E" w14:textId="77777777" w:rsidTr="00B33B04">
        <w:tc>
          <w:tcPr>
            <w:tcW w:w="2942" w:type="dxa"/>
            <w:vMerge w:val="restart"/>
            <w:vAlign w:val="center"/>
          </w:tcPr>
          <w:p w14:paraId="02EAE964" w14:textId="5C437ED6" w:rsidR="00B33B04" w:rsidRDefault="00B33B04" w:rsidP="00267259">
            <w:pPr>
              <w:jc w:val="center"/>
              <w:rPr>
                <w:rFonts w:ascii="Times New Roman" w:hAnsi="Times New Roman" w:cs="Times New Roman"/>
                <w:sz w:val="24"/>
                <w:szCs w:val="24"/>
              </w:rPr>
            </w:pPr>
            <w:r>
              <w:rPr>
                <w:rFonts w:ascii="Times New Roman" w:hAnsi="Times New Roman" w:cs="Times New Roman"/>
                <w:sz w:val="24"/>
                <w:szCs w:val="24"/>
              </w:rPr>
              <w:t>2</w:t>
            </w:r>
          </w:p>
        </w:tc>
        <w:tc>
          <w:tcPr>
            <w:tcW w:w="2943" w:type="dxa"/>
            <w:vAlign w:val="center"/>
          </w:tcPr>
          <w:p w14:paraId="09085F4C" w14:textId="77777777" w:rsidR="00B33B04" w:rsidRDefault="00B33B04" w:rsidP="00267259">
            <w:pPr>
              <w:jc w:val="both"/>
              <w:rPr>
                <w:rFonts w:ascii="Times New Roman" w:hAnsi="Times New Roman" w:cs="Times New Roman"/>
                <w:sz w:val="24"/>
                <w:szCs w:val="24"/>
              </w:rPr>
            </w:pPr>
            <w:r>
              <w:rPr>
                <w:rFonts w:ascii="Times New Roman" w:hAnsi="Times New Roman" w:cs="Times New Roman"/>
                <w:sz w:val="24"/>
                <w:szCs w:val="24"/>
              </w:rPr>
              <w:t>RA1, RA2, RA3</w:t>
            </w:r>
          </w:p>
        </w:tc>
        <w:tc>
          <w:tcPr>
            <w:tcW w:w="2943" w:type="dxa"/>
            <w:vAlign w:val="center"/>
          </w:tcPr>
          <w:p w14:paraId="213CA268" w14:textId="62A6EE04" w:rsidR="00B33B04" w:rsidRDefault="00B33B04" w:rsidP="00267259">
            <w:pPr>
              <w:jc w:val="center"/>
              <w:rPr>
                <w:rFonts w:ascii="Times New Roman" w:hAnsi="Times New Roman" w:cs="Times New Roman"/>
                <w:sz w:val="24"/>
                <w:szCs w:val="24"/>
              </w:rPr>
            </w:pPr>
            <w:r>
              <w:rPr>
                <w:rFonts w:ascii="Times New Roman" w:hAnsi="Times New Roman" w:cs="Times New Roman"/>
                <w:sz w:val="24"/>
                <w:szCs w:val="24"/>
              </w:rPr>
              <w:t>3</w:t>
            </w:r>
          </w:p>
        </w:tc>
      </w:tr>
      <w:tr w:rsidR="00B33B04" w14:paraId="3B62EB75" w14:textId="77777777" w:rsidTr="00B33B04">
        <w:tc>
          <w:tcPr>
            <w:tcW w:w="2942" w:type="dxa"/>
            <w:vMerge/>
            <w:vAlign w:val="center"/>
          </w:tcPr>
          <w:p w14:paraId="648FCC55" w14:textId="77777777" w:rsidR="00B33B04" w:rsidRDefault="00B33B04" w:rsidP="00267259">
            <w:pPr>
              <w:jc w:val="both"/>
              <w:rPr>
                <w:rFonts w:ascii="Times New Roman" w:hAnsi="Times New Roman" w:cs="Times New Roman"/>
                <w:sz w:val="24"/>
                <w:szCs w:val="24"/>
              </w:rPr>
            </w:pPr>
          </w:p>
        </w:tc>
        <w:tc>
          <w:tcPr>
            <w:tcW w:w="2943" w:type="dxa"/>
            <w:vAlign w:val="center"/>
          </w:tcPr>
          <w:p w14:paraId="7B9EBFB7" w14:textId="77777777" w:rsidR="00B33B04" w:rsidRDefault="00B33B04" w:rsidP="00267259">
            <w:pPr>
              <w:jc w:val="both"/>
              <w:rPr>
                <w:rFonts w:ascii="Times New Roman" w:hAnsi="Times New Roman" w:cs="Times New Roman"/>
                <w:sz w:val="24"/>
                <w:szCs w:val="24"/>
              </w:rPr>
            </w:pPr>
            <w:r>
              <w:rPr>
                <w:rFonts w:ascii="Times New Roman" w:hAnsi="Times New Roman" w:cs="Times New Roman"/>
                <w:sz w:val="24"/>
                <w:szCs w:val="24"/>
              </w:rPr>
              <w:t>RA2, RA4, RA5</w:t>
            </w:r>
          </w:p>
        </w:tc>
        <w:tc>
          <w:tcPr>
            <w:tcW w:w="2943" w:type="dxa"/>
            <w:vAlign w:val="center"/>
          </w:tcPr>
          <w:p w14:paraId="142DC81E" w14:textId="1DF532B4" w:rsidR="00B33B04" w:rsidRDefault="00B33B04" w:rsidP="00267259">
            <w:pPr>
              <w:jc w:val="center"/>
              <w:rPr>
                <w:rFonts w:ascii="Times New Roman" w:hAnsi="Times New Roman" w:cs="Times New Roman"/>
                <w:sz w:val="24"/>
                <w:szCs w:val="24"/>
              </w:rPr>
            </w:pPr>
            <w:r>
              <w:rPr>
                <w:rFonts w:ascii="Times New Roman" w:hAnsi="Times New Roman" w:cs="Times New Roman"/>
                <w:sz w:val="24"/>
                <w:szCs w:val="24"/>
              </w:rPr>
              <w:t>6</w:t>
            </w:r>
          </w:p>
        </w:tc>
      </w:tr>
      <w:tr w:rsidR="00B33B04" w14:paraId="45250734" w14:textId="77777777" w:rsidTr="00B33B04">
        <w:tc>
          <w:tcPr>
            <w:tcW w:w="2942" w:type="dxa"/>
            <w:vMerge/>
            <w:vAlign w:val="center"/>
          </w:tcPr>
          <w:p w14:paraId="5CEFC90F" w14:textId="77777777" w:rsidR="00B33B04" w:rsidRDefault="00B33B04" w:rsidP="00267259">
            <w:pPr>
              <w:jc w:val="both"/>
              <w:rPr>
                <w:rFonts w:ascii="Times New Roman" w:hAnsi="Times New Roman" w:cs="Times New Roman"/>
                <w:sz w:val="24"/>
                <w:szCs w:val="24"/>
              </w:rPr>
            </w:pPr>
          </w:p>
        </w:tc>
        <w:tc>
          <w:tcPr>
            <w:tcW w:w="2943" w:type="dxa"/>
            <w:vAlign w:val="center"/>
          </w:tcPr>
          <w:p w14:paraId="76013151" w14:textId="77777777" w:rsidR="00B33B04" w:rsidRDefault="00B33B04" w:rsidP="00267259">
            <w:pPr>
              <w:jc w:val="both"/>
              <w:rPr>
                <w:rFonts w:ascii="Times New Roman" w:hAnsi="Times New Roman" w:cs="Times New Roman"/>
                <w:sz w:val="24"/>
                <w:szCs w:val="24"/>
              </w:rPr>
            </w:pPr>
            <w:r>
              <w:rPr>
                <w:rFonts w:ascii="Times New Roman" w:hAnsi="Times New Roman" w:cs="Times New Roman"/>
                <w:sz w:val="24"/>
                <w:szCs w:val="24"/>
              </w:rPr>
              <w:t>RA2, RA6, RA7</w:t>
            </w:r>
          </w:p>
        </w:tc>
        <w:tc>
          <w:tcPr>
            <w:tcW w:w="2943" w:type="dxa"/>
            <w:vAlign w:val="center"/>
          </w:tcPr>
          <w:p w14:paraId="26CDEDB5" w14:textId="34EA5CC1" w:rsidR="00B33B04" w:rsidRDefault="00377FE8" w:rsidP="00267259">
            <w:pPr>
              <w:jc w:val="center"/>
              <w:rPr>
                <w:rFonts w:ascii="Times New Roman" w:hAnsi="Times New Roman" w:cs="Times New Roman"/>
                <w:sz w:val="24"/>
                <w:szCs w:val="24"/>
              </w:rPr>
            </w:pPr>
            <w:r>
              <w:rPr>
                <w:rFonts w:ascii="Times New Roman" w:hAnsi="Times New Roman" w:cs="Times New Roman"/>
                <w:sz w:val="24"/>
                <w:szCs w:val="24"/>
              </w:rPr>
              <w:t>9</w:t>
            </w:r>
          </w:p>
        </w:tc>
      </w:tr>
    </w:tbl>
    <w:p w14:paraId="00108134" w14:textId="2334F003" w:rsidR="00AC0768" w:rsidRDefault="008257FB" w:rsidP="004A3B98">
      <w:pPr>
        <w:jc w:val="both"/>
        <w:rPr>
          <w:rFonts w:ascii="Times New Roman" w:hAnsi="Times New Roman" w:cs="Times New Roman"/>
          <w:sz w:val="24"/>
          <w:szCs w:val="24"/>
        </w:rPr>
      </w:pPr>
      <w:r>
        <w:rPr>
          <w:rFonts w:ascii="Times New Roman" w:hAnsi="Times New Roman" w:cs="Times New Roman"/>
          <w:sz w:val="24"/>
          <w:szCs w:val="24"/>
        </w:rPr>
        <w:t xml:space="preserve">*. </w:t>
      </w:r>
      <w:r w:rsidR="0075278C">
        <w:rPr>
          <w:rFonts w:ascii="Times New Roman" w:hAnsi="Times New Roman" w:cs="Times New Roman"/>
          <w:sz w:val="24"/>
          <w:szCs w:val="24"/>
        </w:rPr>
        <w:t>Los semestres de evaluación corresponden a cohortes diferentes.</w:t>
      </w:r>
    </w:p>
    <w:p w14:paraId="454440AE" w14:textId="6170DF11" w:rsidR="00EA13C3" w:rsidRDefault="00342D12" w:rsidP="004A3B98">
      <w:pPr>
        <w:jc w:val="both"/>
        <w:rPr>
          <w:rFonts w:ascii="Times New Roman" w:hAnsi="Times New Roman" w:cs="Times New Roman"/>
          <w:sz w:val="24"/>
          <w:szCs w:val="24"/>
        </w:rPr>
      </w:pPr>
      <w:r>
        <w:rPr>
          <w:rFonts w:ascii="Times New Roman" w:hAnsi="Times New Roman" w:cs="Times New Roman"/>
          <w:sz w:val="24"/>
          <w:szCs w:val="24"/>
        </w:rPr>
        <w:t xml:space="preserve">Los resultados de las evaluaciones realizadas </w:t>
      </w:r>
      <w:r w:rsidR="00F30B2C">
        <w:rPr>
          <w:rFonts w:ascii="Times New Roman" w:hAnsi="Times New Roman" w:cs="Times New Roman"/>
          <w:sz w:val="24"/>
          <w:szCs w:val="24"/>
        </w:rPr>
        <w:t>en l</w:t>
      </w:r>
      <w:r>
        <w:rPr>
          <w:rFonts w:ascii="Times New Roman" w:hAnsi="Times New Roman" w:cs="Times New Roman"/>
          <w:sz w:val="24"/>
          <w:szCs w:val="24"/>
        </w:rPr>
        <w:t xml:space="preserve">os momentos </w:t>
      </w:r>
      <w:r w:rsidR="00F30B2C">
        <w:rPr>
          <w:rFonts w:ascii="Times New Roman" w:hAnsi="Times New Roman" w:cs="Times New Roman"/>
          <w:sz w:val="24"/>
          <w:szCs w:val="24"/>
        </w:rPr>
        <w:t>descritos</w:t>
      </w:r>
      <w:r w:rsidR="00304742">
        <w:rPr>
          <w:rFonts w:ascii="Times New Roman" w:hAnsi="Times New Roman" w:cs="Times New Roman"/>
          <w:sz w:val="24"/>
          <w:szCs w:val="24"/>
        </w:rPr>
        <w:t xml:space="preserve"> </w:t>
      </w:r>
      <w:r>
        <w:rPr>
          <w:rFonts w:ascii="Times New Roman" w:hAnsi="Times New Roman" w:cs="Times New Roman"/>
          <w:sz w:val="24"/>
          <w:szCs w:val="24"/>
        </w:rPr>
        <w:t>dan cuenta que</w:t>
      </w:r>
      <w:r w:rsidR="00313AF7" w:rsidRPr="00313AF7">
        <w:rPr>
          <w:rFonts w:ascii="Times New Roman" w:hAnsi="Times New Roman" w:cs="Times New Roman"/>
          <w:sz w:val="24"/>
          <w:szCs w:val="24"/>
        </w:rPr>
        <w:t xml:space="preserve"> </w:t>
      </w:r>
      <w:r w:rsidR="00313AF7" w:rsidRPr="005354F3">
        <w:rPr>
          <w:rFonts w:ascii="Times New Roman" w:hAnsi="Times New Roman" w:cs="Times New Roman"/>
          <w:sz w:val="24"/>
          <w:szCs w:val="24"/>
        </w:rPr>
        <w:t>estudiantes</w:t>
      </w:r>
      <w:r w:rsidR="00313AF7">
        <w:rPr>
          <w:rFonts w:ascii="Times New Roman" w:hAnsi="Times New Roman" w:cs="Times New Roman"/>
          <w:sz w:val="24"/>
          <w:szCs w:val="24"/>
        </w:rPr>
        <w:t xml:space="preserve">, </w:t>
      </w:r>
      <w:r w:rsidR="00313AF7" w:rsidRPr="005354F3">
        <w:rPr>
          <w:rFonts w:ascii="Times New Roman" w:hAnsi="Times New Roman" w:cs="Times New Roman"/>
          <w:sz w:val="24"/>
          <w:szCs w:val="24"/>
        </w:rPr>
        <w:t>en la mayoría de los casos</w:t>
      </w:r>
      <w:r w:rsidR="00313AF7">
        <w:rPr>
          <w:rFonts w:ascii="Times New Roman" w:hAnsi="Times New Roman" w:cs="Times New Roman"/>
          <w:sz w:val="24"/>
          <w:szCs w:val="24"/>
        </w:rPr>
        <w:t xml:space="preserve">, </w:t>
      </w:r>
      <w:r>
        <w:rPr>
          <w:rFonts w:ascii="Times New Roman" w:hAnsi="Times New Roman" w:cs="Times New Roman"/>
          <w:sz w:val="24"/>
          <w:szCs w:val="24"/>
        </w:rPr>
        <w:t>lo</w:t>
      </w:r>
      <w:r w:rsidR="004A3B98" w:rsidRPr="005354F3">
        <w:rPr>
          <w:rFonts w:ascii="Times New Roman" w:hAnsi="Times New Roman" w:cs="Times New Roman"/>
          <w:sz w:val="24"/>
          <w:szCs w:val="24"/>
        </w:rPr>
        <w:t xml:space="preserve">s resultados de aprendizaje esperados son consistentes con los logros </w:t>
      </w:r>
      <w:r w:rsidR="00821C85">
        <w:rPr>
          <w:rFonts w:ascii="Times New Roman" w:hAnsi="Times New Roman" w:cs="Times New Roman"/>
          <w:sz w:val="24"/>
          <w:szCs w:val="24"/>
        </w:rPr>
        <w:t>obtenidos</w:t>
      </w:r>
      <w:r w:rsidR="00B60E90">
        <w:rPr>
          <w:rFonts w:ascii="Times New Roman" w:hAnsi="Times New Roman" w:cs="Times New Roman"/>
          <w:sz w:val="24"/>
          <w:szCs w:val="24"/>
        </w:rPr>
        <w:t>, lo cual</w:t>
      </w:r>
      <w:r w:rsidR="004E3CF5">
        <w:rPr>
          <w:rFonts w:ascii="Times New Roman" w:hAnsi="Times New Roman" w:cs="Times New Roman"/>
          <w:sz w:val="24"/>
          <w:szCs w:val="24"/>
        </w:rPr>
        <w:t xml:space="preserve"> </w:t>
      </w:r>
      <w:r w:rsidR="00EC0395">
        <w:rPr>
          <w:rFonts w:ascii="Times New Roman" w:hAnsi="Times New Roman" w:cs="Times New Roman"/>
          <w:sz w:val="24"/>
          <w:szCs w:val="24"/>
        </w:rPr>
        <w:t>demuestra</w:t>
      </w:r>
      <w:r w:rsidR="004A3B98" w:rsidRPr="005354F3">
        <w:rPr>
          <w:rFonts w:ascii="Times New Roman" w:hAnsi="Times New Roman" w:cs="Times New Roman"/>
          <w:sz w:val="24"/>
          <w:szCs w:val="24"/>
        </w:rPr>
        <w:t xml:space="preserve"> una alineación coherente entre el plan de estudios y los resultados de aprendizaje alcanzados.</w:t>
      </w:r>
    </w:p>
    <w:p w14:paraId="5542C136" w14:textId="163D4AD5" w:rsidR="00EC0395" w:rsidRDefault="00B60E90" w:rsidP="004A3B98">
      <w:pPr>
        <w:jc w:val="both"/>
        <w:rPr>
          <w:rFonts w:ascii="Times New Roman" w:hAnsi="Times New Roman" w:cs="Times New Roman"/>
          <w:sz w:val="24"/>
          <w:szCs w:val="24"/>
        </w:rPr>
      </w:pPr>
      <w:r>
        <w:rPr>
          <w:rFonts w:ascii="Times New Roman" w:hAnsi="Times New Roman" w:cs="Times New Roman"/>
          <w:sz w:val="24"/>
          <w:szCs w:val="24"/>
        </w:rPr>
        <w:t xml:space="preserve">En la Tabla </w:t>
      </w:r>
      <w:proofErr w:type="spellStart"/>
      <w:r>
        <w:rPr>
          <w:rFonts w:ascii="Times New Roman" w:hAnsi="Times New Roman" w:cs="Times New Roman"/>
          <w:sz w:val="24"/>
          <w:szCs w:val="24"/>
        </w:rPr>
        <w:t>xx</w:t>
      </w:r>
      <w:proofErr w:type="spellEnd"/>
      <w:r>
        <w:rPr>
          <w:rFonts w:ascii="Times New Roman" w:hAnsi="Times New Roman" w:cs="Times New Roman"/>
          <w:sz w:val="24"/>
          <w:szCs w:val="24"/>
        </w:rPr>
        <w:t>, se presenta el nivel de desempeño</w:t>
      </w:r>
      <w:r w:rsidR="00D1549B">
        <w:rPr>
          <w:rFonts w:ascii="Times New Roman" w:hAnsi="Times New Roman" w:cs="Times New Roman"/>
          <w:sz w:val="24"/>
          <w:szCs w:val="24"/>
        </w:rPr>
        <w:t xml:space="preserve"> promedio</w:t>
      </w:r>
      <w:r>
        <w:rPr>
          <w:rFonts w:ascii="Times New Roman" w:hAnsi="Times New Roman" w:cs="Times New Roman"/>
          <w:sz w:val="24"/>
          <w:szCs w:val="24"/>
        </w:rPr>
        <w:t xml:space="preserve"> de cada resultado de aprendizaje</w:t>
      </w:r>
      <w:r w:rsidR="00D1549B">
        <w:rPr>
          <w:rFonts w:ascii="Times New Roman" w:hAnsi="Times New Roman" w:cs="Times New Roman"/>
          <w:sz w:val="24"/>
          <w:szCs w:val="24"/>
        </w:rPr>
        <w:t>:</w:t>
      </w:r>
    </w:p>
    <w:p w14:paraId="40C93108" w14:textId="77777777" w:rsidR="008A215B" w:rsidRDefault="008A215B" w:rsidP="004A3B98">
      <w:pPr>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1980"/>
        <w:gridCol w:w="3260"/>
      </w:tblGrid>
      <w:tr w:rsidR="00D1549B" w14:paraId="7D7D265D" w14:textId="77777777" w:rsidTr="00DF03A6">
        <w:trPr>
          <w:jc w:val="center"/>
        </w:trPr>
        <w:tc>
          <w:tcPr>
            <w:tcW w:w="1980" w:type="dxa"/>
          </w:tcPr>
          <w:p w14:paraId="40EE933D" w14:textId="19F740FB" w:rsidR="00D1549B" w:rsidRDefault="00D1549B" w:rsidP="00DF03A6">
            <w:pPr>
              <w:jc w:val="center"/>
              <w:rPr>
                <w:rFonts w:ascii="Times New Roman" w:hAnsi="Times New Roman" w:cs="Times New Roman"/>
                <w:sz w:val="24"/>
                <w:szCs w:val="24"/>
              </w:rPr>
            </w:pPr>
            <w:r>
              <w:rPr>
                <w:rFonts w:ascii="Times New Roman" w:hAnsi="Times New Roman" w:cs="Times New Roman"/>
                <w:sz w:val="24"/>
                <w:szCs w:val="24"/>
              </w:rPr>
              <w:t>RA</w:t>
            </w:r>
          </w:p>
        </w:tc>
        <w:tc>
          <w:tcPr>
            <w:tcW w:w="3260" w:type="dxa"/>
          </w:tcPr>
          <w:p w14:paraId="1B935052" w14:textId="7D13A75E" w:rsidR="00D1549B" w:rsidRDefault="00D1549B" w:rsidP="00DF03A6">
            <w:pPr>
              <w:jc w:val="center"/>
              <w:rPr>
                <w:rFonts w:ascii="Times New Roman" w:hAnsi="Times New Roman" w:cs="Times New Roman"/>
                <w:sz w:val="24"/>
                <w:szCs w:val="24"/>
              </w:rPr>
            </w:pPr>
            <w:r>
              <w:rPr>
                <w:rFonts w:ascii="Times New Roman" w:hAnsi="Times New Roman" w:cs="Times New Roman"/>
                <w:sz w:val="24"/>
                <w:szCs w:val="24"/>
              </w:rPr>
              <w:t>Nivel de desempeño</w:t>
            </w:r>
          </w:p>
        </w:tc>
      </w:tr>
      <w:tr w:rsidR="00D1549B" w14:paraId="6BE771B9" w14:textId="77777777" w:rsidTr="00DF03A6">
        <w:trPr>
          <w:jc w:val="center"/>
        </w:trPr>
        <w:tc>
          <w:tcPr>
            <w:tcW w:w="1980" w:type="dxa"/>
          </w:tcPr>
          <w:p w14:paraId="4535B00D" w14:textId="3D8492E8" w:rsidR="00D1549B" w:rsidRDefault="00D1549B" w:rsidP="00DF03A6">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14:paraId="37AFBCB6" w14:textId="6049528A" w:rsidR="00D1549B" w:rsidRDefault="00BB0D46" w:rsidP="00004A46">
            <w:pPr>
              <w:jc w:val="center"/>
              <w:rPr>
                <w:rFonts w:ascii="Times New Roman" w:hAnsi="Times New Roman" w:cs="Times New Roman"/>
                <w:sz w:val="24"/>
                <w:szCs w:val="24"/>
              </w:rPr>
            </w:pPr>
            <w:r>
              <w:rPr>
                <w:rFonts w:ascii="Times New Roman" w:hAnsi="Times New Roman" w:cs="Times New Roman"/>
                <w:sz w:val="24"/>
                <w:szCs w:val="24"/>
              </w:rPr>
              <w:t>78</w:t>
            </w:r>
            <w:r w:rsidR="003C354C">
              <w:rPr>
                <w:rFonts w:ascii="Times New Roman" w:hAnsi="Times New Roman" w:cs="Times New Roman"/>
                <w:sz w:val="24"/>
                <w:szCs w:val="24"/>
              </w:rPr>
              <w:t>%</w:t>
            </w:r>
          </w:p>
        </w:tc>
      </w:tr>
      <w:tr w:rsidR="00D1549B" w14:paraId="32EFBEDF" w14:textId="77777777" w:rsidTr="00DF03A6">
        <w:trPr>
          <w:jc w:val="center"/>
        </w:trPr>
        <w:tc>
          <w:tcPr>
            <w:tcW w:w="1980" w:type="dxa"/>
          </w:tcPr>
          <w:p w14:paraId="2902BDB8" w14:textId="2204B130" w:rsidR="00D1549B" w:rsidRDefault="00D1549B" w:rsidP="00DF03A6">
            <w:pPr>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14:paraId="69350AE4" w14:textId="58449907" w:rsidR="00D1549B" w:rsidRDefault="003C354C" w:rsidP="00004A46">
            <w:pPr>
              <w:jc w:val="center"/>
              <w:rPr>
                <w:rFonts w:ascii="Times New Roman" w:hAnsi="Times New Roman" w:cs="Times New Roman"/>
                <w:sz w:val="24"/>
                <w:szCs w:val="24"/>
              </w:rPr>
            </w:pPr>
            <w:r>
              <w:rPr>
                <w:rFonts w:ascii="Times New Roman" w:hAnsi="Times New Roman" w:cs="Times New Roman"/>
                <w:sz w:val="24"/>
                <w:szCs w:val="24"/>
              </w:rPr>
              <w:t>72%</w:t>
            </w:r>
          </w:p>
        </w:tc>
      </w:tr>
      <w:tr w:rsidR="00D1549B" w14:paraId="1B4B4670" w14:textId="77777777" w:rsidTr="00DF03A6">
        <w:trPr>
          <w:jc w:val="center"/>
        </w:trPr>
        <w:tc>
          <w:tcPr>
            <w:tcW w:w="1980" w:type="dxa"/>
          </w:tcPr>
          <w:p w14:paraId="327A3606" w14:textId="290E4F49" w:rsidR="00D1549B" w:rsidRDefault="00D1549B" w:rsidP="00DF03A6">
            <w:pPr>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Pr>
          <w:p w14:paraId="157742D3" w14:textId="3D97CD5B" w:rsidR="00D1549B" w:rsidRDefault="00BB0D46" w:rsidP="00004A46">
            <w:pPr>
              <w:jc w:val="center"/>
              <w:rPr>
                <w:rFonts w:ascii="Times New Roman" w:hAnsi="Times New Roman" w:cs="Times New Roman"/>
                <w:sz w:val="24"/>
                <w:szCs w:val="24"/>
              </w:rPr>
            </w:pPr>
            <w:r>
              <w:rPr>
                <w:rFonts w:ascii="Times New Roman" w:hAnsi="Times New Roman" w:cs="Times New Roman"/>
                <w:sz w:val="24"/>
                <w:szCs w:val="24"/>
              </w:rPr>
              <w:t>74</w:t>
            </w:r>
            <w:r w:rsidR="003C354C">
              <w:rPr>
                <w:rFonts w:ascii="Times New Roman" w:hAnsi="Times New Roman" w:cs="Times New Roman"/>
                <w:sz w:val="24"/>
                <w:szCs w:val="24"/>
              </w:rPr>
              <w:t>%</w:t>
            </w:r>
          </w:p>
        </w:tc>
      </w:tr>
      <w:tr w:rsidR="00D1549B" w14:paraId="1FB37C6D" w14:textId="77777777" w:rsidTr="00DF03A6">
        <w:trPr>
          <w:jc w:val="center"/>
        </w:trPr>
        <w:tc>
          <w:tcPr>
            <w:tcW w:w="1980" w:type="dxa"/>
          </w:tcPr>
          <w:p w14:paraId="38B25935" w14:textId="6F6BC0C0" w:rsidR="00D1549B" w:rsidRDefault="00D1549B" w:rsidP="00DF03A6">
            <w:pPr>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tcPr>
          <w:p w14:paraId="2D152830" w14:textId="0D78AFB1" w:rsidR="00D1549B" w:rsidRDefault="003C354C" w:rsidP="00004A46">
            <w:pPr>
              <w:jc w:val="center"/>
              <w:rPr>
                <w:rFonts w:ascii="Times New Roman" w:hAnsi="Times New Roman" w:cs="Times New Roman"/>
                <w:sz w:val="24"/>
                <w:szCs w:val="24"/>
              </w:rPr>
            </w:pPr>
            <w:r>
              <w:rPr>
                <w:rFonts w:ascii="Times New Roman" w:hAnsi="Times New Roman" w:cs="Times New Roman"/>
                <w:sz w:val="24"/>
                <w:szCs w:val="24"/>
              </w:rPr>
              <w:t>68%</w:t>
            </w:r>
          </w:p>
        </w:tc>
      </w:tr>
      <w:tr w:rsidR="00D1549B" w14:paraId="429F2C1A" w14:textId="77777777" w:rsidTr="00DF03A6">
        <w:trPr>
          <w:jc w:val="center"/>
        </w:trPr>
        <w:tc>
          <w:tcPr>
            <w:tcW w:w="1980" w:type="dxa"/>
          </w:tcPr>
          <w:p w14:paraId="311CB7B8" w14:textId="13CE87C1" w:rsidR="00D1549B" w:rsidRDefault="00D1549B" w:rsidP="00DF03A6">
            <w:pPr>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14:paraId="35C0DB05" w14:textId="45AC5075" w:rsidR="00D1549B" w:rsidRDefault="003C354C" w:rsidP="00004A46">
            <w:pPr>
              <w:jc w:val="center"/>
              <w:rPr>
                <w:rFonts w:ascii="Times New Roman" w:hAnsi="Times New Roman" w:cs="Times New Roman"/>
                <w:sz w:val="24"/>
                <w:szCs w:val="24"/>
              </w:rPr>
            </w:pPr>
            <w:r>
              <w:rPr>
                <w:rFonts w:ascii="Times New Roman" w:hAnsi="Times New Roman" w:cs="Times New Roman"/>
                <w:sz w:val="24"/>
                <w:szCs w:val="24"/>
              </w:rPr>
              <w:t>72%</w:t>
            </w:r>
          </w:p>
        </w:tc>
      </w:tr>
      <w:tr w:rsidR="00D1549B" w14:paraId="5117CCD3" w14:textId="77777777" w:rsidTr="00DF03A6">
        <w:trPr>
          <w:trHeight w:val="50"/>
          <w:jc w:val="center"/>
        </w:trPr>
        <w:tc>
          <w:tcPr>
            <w:tcW w:w="1980" w:type="dxa"/>
          </w:tcPr>
          <w:p w14:paraId="283F83BE" w14:textId="753AB048" w:rsidR="00D1549B" w:rsidRDefault="00D1549B" w:rsidP="00DF03A6">
            <w:pPr>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tcPr>
          <w:p w14:paraId="27ADC97F" w14:textId="4B0910B6" w:rsidR="00D1549B" w:rsidRDefault="003C354C" w:rsidP="00004A46">
            <w:pPr>
              <w:jc w:val="center"/>
              <w:rPr>
                <w:rFonts w:ascii="Times New Roman" w:hAnsi="Times New Roman" w:cs="Times New Roman"/>
                <w:sz w:val="24"/>
                <w:szCs w:val="24"/>
              </w:rPr>
            </w:pPr>
            <w:r>
              <w:rPr>
                <w:rFonts w:ascii="Times New Roman" w:hAnsi="Times New Roman" w:cs="Times New Roman"/>
                <w:sz w:val="24"/>
                <w:szCs w:val="24"/>
              </w:rPr>
              <w:t>60%</w:t>
            </w:r>
          </w:p>
        </w:tc>
      </w:tr>
      <w:tr w:rsidR="00D1549B" w14:paraId="762FBB45" w14:textId="77777777" w:rsidTr="00DF03A6">
        <w:trPr>
          <w:jc w:val="center"/>
        </w:trPr>
        <w:tc>
          <w:tcPr>
            <w:tcW w:w="1980" w:type="dxa"/>
          </w:tcPr>
          <w:p w14:paraId="09580626" w14:textId="6789AAB2" w:rsidR="00D1549B" w:rsidRDefault="00D1549B" w:rsidP="00DF03A6">
            <w:pPr>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tcPr>
          <w:p w14:paraId="10F0851F" w14:textId="1A47CF63" w:rsidR="00D1549B" w:rsidRDefault="003C354C" w:rsidP="00004A46">
            <w:pPr>
              <w:jc w:val="center"/>
              <w:rPr>
                <w:rFonts w:ascii="Times New Roman" w:hAnsi="Times New Roman" w:cs="Times New Roman"/>
                <w:sz w:val="24"/>
                <w:szCs w:val="24"/>
              </w:rPr>
            </w:pPr>
            <w:r>
              <w:rPr>
                <w:rFonts w:ascii="Times New Roman" w:hAnsi="Times New Roman" w:cs="Times New Roman"/>
                <w:sz w:val="24"/>
                <w:szCs w:val="24"/>
              </w:rPr>
              <w:t>75%</w:t>
            </w:r>
          </w:p>
        </w:tc>
      </w:tr>
      <w:tr w:rsidR="00D1549B" w14:paraId="7FCA75F5" w14:textId="77777777" w:rsidTr="00DF03A6">
        <w:trPr>
          <w:jc w:val="center"/>
        </w:trPr>
        <w:tc>
          <w:tcPr>
            <w:tcW w:w="1980" w:type="dxa"/>
          </w:tcPr>
          <w:p w14:paraId="632BD4A7" w14:textId="2EA2BCE5" w:rsidR="00D1549B" w:rsidRPr="00004A46" w:rsidRDefault="00DF03A6" w:rsidP="00004A46">
            <w:pPr>
              <w:jc w:val="center"/>
              <w:rPr>
                <w:rFonts w:ascii="Times New Roman" w:hAnsi="Times New Roman" w:cs="Times New Roman"/>
                <w:b/>
                <w:bCs/>
                <w:sz w:val="24"/>
                <w:szCs w:val="24"/>
              </w:rPr>
            </w:pPr>
            <w:r w:rsidRPr="00004A46">
              <w:rPr>
                <w:rFonts w:ascii="Times New Roman" w:hAnsi="Times New Roman" w:cs="Times New Roman"/>
                <w:b/>
                <w:bCs/>
                <w:sz w:val="24"/>
                <w:szCs w:val="24"/>
              </w:rPr>
              <w:t>Promedio</w:t>
            </w:r>
          </w:p>
        </w:tc>
        <w:tc>
          <w:tcPr>
            <w:tcW w:w="3260" w:type="dxa"/>
          </w:tcPr>
          <w:p w14:paraId="2389FD63" w14:textId="1532166C" w:rsidR="00D1549B" w:rsidRPr="00004A46" w:rsidRDefault="00BB0D46" w:rsidP="00004A46">
            <w:pPr>
              <w:jc w:val="center"/>
              <w:rPr>
                <w:rFonts w:ascii="Times New Roman" w:hAnsi="Times New Roman" w:cs="Times New Roman"/>
                <w:b/>
                <w:bCs/>
                <w:sz w:val="24"/>
                <w:szCs w:val="24"/>
              </w:rPr>
            </w:pPr>
            <w:r w:rsidRPr="00004A46">
              <w:rPr>
                <w:rFonts w:ascii="Times New Roman" w:hAnsi="Times New Roman" w:cs="Times New Roman"/>
                <w:b/>
                <w:bCs/>
                <w:sz w:val="24"/>
                <w:szCs w:val="24"/>
              </w:rPr>
              <w:t>71%</w:t>
            </w:r>
          </w:p>
        </w:tc>
      </w:tr>
    </w:tbl>
    <w:p w14:paraId="5DF73E09" w14:textId="77777777" w:rsidR="00334BCF" w:rsidRDefault="00334BCF" w:rsidP="004A3B98">
      <w:pPr>
        <w:jc w:val="both"/>
        <w:rPr>
          <w:rFonts w:ascii="Times New Roman" w:hAnsi="Times New Roman" w:cs="Times New Roman"/>
          <w:sz w:val="24"/>
          <w:szCs w:val="24"/>
        </w:rPr>
      </w:pPr>
    </w:p>
    <w:p w14:paraId="596301C1" w14:textId="61FA64BB" w:rsidR="000D4EAE" w:rsidRDefault="00AA1601" w:rsidP="004A3B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Los porcentajes de la tabla corresponden al porcentaje de </w:t>
      </w:r>
      <w:r w:rsidR="00BC019B">
        <w:rPr>
          <w:rFonts w:ascii="Times New Roman" w:hAnsi="Times New Roman" w:cs="Times New Roman"/>
          <w:sz w:val="24"/>
          <w:szCs w:val="24"/>
        </w:rPr>
        <w:t>respuestas correctas en las preguntas de cada resultado de aprendizaje</w:t>
      </w:r>
      <w:r w:rsidR="006067D8">
        <w:rPr>
          <w:rFonts w:ascii="Times New Roman" w:hAnsi="Times New Roman" w:cs="Times New Roman"/>
          <w:sz w:val="24"/>
          <w:szCs w:val="24"/>
        </w:rPr>
        <w:t>. Teniendo en cuenta que</w:t>
      </w:r>
      <w:r w:rsidR="0067174E">
        <w:rPr>
          <w:rFonts w:ascii="Times New Roman" w:hAnsi="Times New Roman" w:cs="Times New Roman"/>
          <w:sz w:val="24"/>
          <w:szCs w:val="24"/>
        </w:rPr>
        <w:t xml:space="preserve"> se hicieron igual número de preguntas para la evaluación de</w:t>
      </w:r>
      <w:r w:rsidR="006067D8">
        <w:rPr>
          <w:rFonts w:ascii="Times New Roman" w:hAnsi="Times New Roman" w:cs="Times New Roman"/>
          <w:sz w:val="24"/>
          <w:szCs w:val="24"/>
        </w:rPr>
        <w:t xml:space="preserve"> cada resultado de </w:t>
      </w:r>
      <w:r w:rsidR="0067174E">
        <w:rPr>
          <w:rFonts w:ascii="Times New Roman" w:hAnsi="Times New Roman" w:cs="Times New Roman"/>
          <w:sz w:val="24"/>
          <w:szCs w:val="24"/>
        </w:rPr>
        <w:t xml:space="preserve">aprendizaje, se puede afirmar que, en promedio, el nivel de desempeño del programa es del </w:t>
      </w:r>
      <w:r w:rsidR="000D4EAE">
        <w:rPr>
          <w:rFonts w:ascii="Times New Roman" w:hAnsi="Times New Roman" w:cs="Times New Roman"/>
          <w:sz w:val="24"/>
          <w:szCs w:val="24"/>
        </w:rPr>
        <w:t>71%.</w:t>
      </w:r>
    </w:p>
    <w:p w14:paraId="7D4EE175" w14:textId="338194AA" w:rsidR="005D6FFB" w:rsidRPr="008C4FA4" w:rsidRDefault="000D4EAE" w:rsidP="004A3B98">
      <w:pPr>
        <w:jc w:val="both"/>
        <w:rPr>
          <w:rFonts w:ascii="Times New Roman" w:hAnsi="Times New Roman" w:cs="Times New Roman"/>
          <w:sz w:val="24"/>
          <w:szCs w:val="24"/>
        </w:rPr>
      </w:pPr>
      <w:r>
        <w:rPr>
          <w:rFonts w:ascii="Times New Roman" w:hAnsi="Times New Roman" w:cs="Times New Roman"/>
          <w:sz w:val="24"/>
          <w:szCs w:val="24"/>
        </w:rPr>
        <w:t>Los mecanismos de evaluación utilizados son</w:t>
      </w:r>
      <w:r w:rsidR="00C80266">
        <w:rPr>
          <w:rFonts w:ascii="Times New Roman" w:hAnsi="Times New Roman" w:cs="Times New Roman"/>
          <w:sz w:val="24"/>
          <w:szCs w:val="24"/>
        </w:rPr>
        <w:t xml:space="preserve"> apropiados</w:t>
      </w:r>
      <w:r w:rsidR="000176B8">
        <w:rPr>
          <w:rFonts w:ascii="Times New Roman" w:hAnsi="Times New Roman" w:cs="Times New Roman"/>
          <w:sz w:val="24"/>
          <w:szCs w:val="24"/>
        </w:rPr>
        <w:t xml:space="preserve">, </w:t>
      </w:r>
      <w:r>
        <w:rPr>
          <w:rFonts w:ascii="Times New Roman" w:hAnsi="Times New Roman" w:cs="Times New Roman"/>
          <w:sz w:val="24"/>
          <w:szCs w:val="24"/>
        </w:rPr>
        <w:t>e</w:t>
      </w:r>
      <w:r w:rsidR="004A3B98" w:rsidRPr="000176B8">
        <w:rPr>
          <w:rFonts w:ascii="Times New Roman" w:hAnsi="Times New Roman" w:cs="Times New Roman"/>
          <w:sz w:val="24"/>
          <w:szCs w:val="24"/>
        </w:rPr>
        <w:t>fectivo</w:t>
      </w:r>
      <w:r w:rsidRPr="000176B8">
        <w:rPr>
          <w:rFonts w:ascii="Times New Roman" w:hAnsi="Times New Roman" w:cs="Times New Roman"/>
          <w:sz w:val="24"/>
          <w:szCs w:val="24"/>
        </w:rPr>
        <w:t>s</w:t>
      </w:r>
      <w:r w:rsidR="004A3B98" w:rsidRPr="000176B8">
        <w:rPr>
          <w:rFonts w:ascii="Times New Roman" w:hAnsi="Times New Roman" w:cs="Times New Roman"/>
          <w:sz w:val="24"/>
          <w:szCs w:val="24"/>
        </w:rPr>
        <w:t xml:space="preserve"> y proporciona</w:t>
      </w:r>
      <w:r w:rsidRPr="000176B8">
        <w:rPr>
          <w:rFonts w:ascii="Times New Roman" w:hAnsi="Times New Roman" w:cs="Times New Roman"/>
          <w:sz w:val="24"/>
          <w:szCs w:val="24"/>
        </w:rPr>
        <w:t>n</w:t>
      </w:r>
      <w:r w:rsidR="004A3B98" w:rsidRPr="000176B8">
        <w:rPr>
          <w:rFonts w:ascii="Times New Roman" w:hAnsi="Times New Roman" w:cs="Times New Roman"/>
          <w:sz w:val="24"/>
          <w:szCs w:val="24"/>
        </w:rPr>
        <w:t xml:space="preserve"> información útil sobre los logros de los estudiantes</w:t>
      </w:r>
      <w:r w:rsidR="000176B8" w:rsidRPr="000176B8">
        <w:rPr>
          <w:rFonts w:ascii="Times New Roman" w:hAnsi="Times New Roman" w:cs="Times New Roman"/>
          <w:sz w:val="24"/>
          <w:szCs w:val="24"/>
        </w:rPr>
        <w:t>;</w:t>
      </w:r>
      <w:r w:rsidR="00C80266" w:rsidRPr="000176B8">
        <w:rPr>
          <w:rFonts w:ascii="Times New Roman" w:hAnsi="Times New Roman" w:cs="Times New Roman"/>
          <w:sz w:val="24"/>
          <w:szCs w:val="24"/>
        </w:rPr>
        <w:t xml:space="preserve"> a su vez, las estrategias evaluativas</w:t>
      </w:r>
      <w:r w:rsidR="004A3B98" w:rsidRPr="000176B8">
        <w:rPr>
          <w:rFonts w:ascii="Times New Roman" w:hAnsi="Times New Roman" w:cs="Times New Roman"/>
          <w:sz w:val="24"/>
          <w:szCs w:val="24"/>
        </w:rPr>
        <w:t xml:space="preserve"> </w:t>
      </w:r>
      <w:r w:rsidR="000176B8">
        <w:rPr>
          <w:rFonts w:ascii="Times New Roman" w:hAnsi="Times New Roman" w:cs="Times New Roman"/>
          <w:sz w:val="24"/>
          <w:szCs w:val="24"/>
        </w:rPr>
        <w:t>son coherentes con</w:t>
      </w:r>
      <w:r w:rsidR="004A3B98" w:rsidRPr="000176B8">
        <w:rPr>
          <w:rFonts w:ascii="Times New Roman" w:hAnsi="Times New Roman" w:cs="Times New Roman"/>
          <w:sz w:val="24"/>
          <w:szCs w:val="24"/>
        </w:rPr>
        <w:t xml:space="preserve"> l</w:t>
      </w:r>
      <w:r w:rsidR="000176B8" w:rsidRPr="000176B8">
        <w:rPr>
          <w:rFonts w:ascii="Times New Roman" w:hAnsi="Times New Roman" w:cs="Times New Roman"/>
          <w:sz w:val="24"/>
          <w:szCs w:val="24"/>
        </w:rPr>
        <w:t xml:space="preserve">a naturaleza de los </w:t>
      </w:r>
      <w:r w:rsidR="000D4E23">
        <w:rPr>
          <w:rFonts w:ascii="Times New Roman" w:hAnsi="Times New Roman" w:cs="Times New Roman"/>
          <w:sz w:val="24"/>
          <w:szCs w:val="24"/>
        </w:rPr>
        <w:t xml:space="preserve">resultados de </w:t>
      </w:r>
      <w:r w:rsidR="004A3B98" w:rsidRPr="000176B8">
        <w:rPr>
          <w:rFonts w:ascii="Times New Roman" w:hAnsi="Times New Roman" w:cs="Times New Roman"/>
          <w:sz w:val="24"/>
          <w:szCs w:val="24"/>
        </w:rPr>
        <w:t xml:space="preserve">aprendizaje </w:t>
      </w:r>
      <w:r w:rsidR="000D4E23">
        <w:rPr>
          <w:rFonts w:ascii="Times New Roman" w:hAnsi="Times New Roman" w:cs="Times New Roman"/>
          <w:sz w:val="24"/>
          <w:szCs w:val="24"/>
        </w:rPr>
        <w:t>declara</w:t>
      </w:r>
      <w:r w:rsidR="004A3B98" w:rsidRPr="000176B8">
        <w:rPr>
          <w:rFonts w:ascii="Times New Roman" w:hAnsi="Times New Roman" w:cs="Times New Roman"/>
          <w:sz w:val="24"/>
          <w:szCs w:val="24"/>
        </w:rPr>
        <w:t>dos.</w:t>
      </w:r>
    </w:p>
    <w:p w14:paraId="3A2CEA74" w14:textId="269DAB63" w:rsidR="00FE7408" w:rsidRPr="00DD1114" w:rsidRDefault="00FE7408" w:rsidP="00E56209">
      <w:pPr>
        <w:jc w:val="both"/>
        <w:rPr>
          <w:rFonts w:ascii="Times New Roman" w:hAnsi="Times New Roman" w:cs="Times New Roman"/>
          <w:sz w:val="24"/>
          <w:szCs w:val="24"/>
        </w:rPr>
      </w:pPr>
      <w:r w:rsidRPr="00DD1114">
        <w:rPr>
          <w:rFonts w:ascii="Times New Roman" w:hAnsi="Times New Roman" w:cs="Times New Roman"/>
          <w:sz w:val="24"/>
          <w:szCs w:val="24"/>
        </w:rPr>
        <w:t xml:space="preserve">Los resultados anteriores, </w:t>
      </w:r>
      <w:r w:rsidR="001D11CC" w:rsidRPr="00DD1114">
        <w:rPr>
          <w:rFonts w:ascii="Times New Roman" w:hAnsi="Times New Roman" w:cs="Times New Roman"/>
          <w:sz w:val="24"/>
          <w:szCs w:val="24"/>
        </w:rPr>
        <w:t xml:space="preserve">sugieren que es necesario revisar </w:t>
      </w:r>
      <w:r w:rsidR="0018021A" w:rsidRPr="00DD1114">
        <w:rPr>
          <w:rFonts w:ascii="Times New Roman" w:hAnsi="Times New Roman" w:cs="Times New Roman"/>
          <w:sz w:val="24"/>
          <w:szCs w:val="24"/>
        </w:rPr>
        <w:t xml:space="preserve">la complejidad de las preguntas de las evaluaciones y su coherencia con las estrategias de evaluación </w:t>
      </w:r>
      <w:r w:rsidR="00DD1114" w:rsidRPr="00DD1114">
        <w:rPr>
          <w:rFonts w:ascii="Times New Roman" w:hAnsi="Times New Roman" w:cs="Times New Roman"/>
          <w:sz w:val="24"/>
          <w:szCs w:val="24"/>
        </w:rPr>
        <w:t>desarrolladas en las asignaturas del plan de estudios.</w:t>
      </w:r>
      <w:r w:rsidRPr="00DD1114">
        <w:rPr>
          <w:rFonts w:ascii="Times New Roman" w:hAnsi="Times New Roman" w:cs="Times New Roman"/>
          <w:sz w:val="24"/>
          <w:szCs w:val="24"/>
        </w:rPr>
        <w:t xml:space="preserve"> </w:t>
      </w:r>
    </w:p>
    <w:p w14:paraId="3E1F19F3" w14:textId="2DA6CC82" w:rsidR="00DD1114" w:rsidRPr="0053694F" w:rsidRDefault="00DD1114" w:rsidP="00DD1114">
      <w:pPr>
        <w:jc w:val="both"/>
        <w:rPr>
          <w:rFonts w:ascii="Times New Roman" w:hAnsi="Times New Roman" w:cs="Times New Roman"/>
          <w:sz w:val="24"/>
          <w:szCs w:val="24"/>
        </w:rPr>
      </w:pPr>
      <w:r w:rsidRPr="0053694F">
        <w:rPr>
          <w:rFonts w:ascii="Times New Roman" w:hAnsi="Times New Roman" w:cs="Times New Roman"/>
          <w:sz w:val="24"/>
          <w:szCs w:val="24"/>
        </w:rPr>
        <w:t>De conformidad con la evaluación de los anteriores aspectos, se muestra que el programa dem</w:t>
      </w:r>
      <w:r w:rsidR="008738C2" w:rsidRPr="0053694F">
        <w:rPr>
          <w:rFonts w:ascii="Times New Roman" w:hAnsi="Times New Roman" w:cs="Times New Roman"/>
          <w:sz w:val="24"/>
          <w:szCs w:val="24"/>
        </w:rPr>
        <w:t>uestra</w:t>
      </w:r>
      <w:r w:rsidRPr="0053694F">
        <w:rPr>
          <w:rFonts w:ascii="Times New Roman" w:hAnsi="Times New Roman" w:cs="Times New Roman"/>
          <w:sz w:val="24"/>
          <w:szCs w:val="24"/>
        </w:rPr>
        <w:t xml:space="preserve"> </w:t>
      </w:r>
      <w:r w:rsidR="008738C2" w:rsidRPr="0053694F">
        <w:rPr>
          <w:rFonts w:ascii="Times New Roman" w:hAnsi="Times New Roman" w:cs="Times New Roman"/>
          <w:sz w:val="24"/>
          <w:szCs w:val="24"/>
        </w:rPr>
        <w:t>que existe</w:t>
      </w:r>
      <w:r w:rsidRPr="0053694F">
        <w:rPr>
          <w:rFonts w:ascii="Times New Roman" w:hAnsi="Times New Roman" w:cs="Times New Roman"/>
          <w:sz w:val="24"/>
          <w:szCs w:val="24"/>
        </w:rPr>
        <w:t xml:space="preserve"> un proceso de mejoramiento continuo, en el cual se evalúa, de manera periódica, y en diferentes momentos a lo largo del plan de estudios, el </w:t>
      </w:r>
      <w:r w:rsidR="00E51043" w:rsidRPr="0053694F">
        <w:rPr>
          <w:rFonts w:ascii="Times New Roman" w:hAnsi="Times New Roman" w:cs="Times New Roman"/>
          <w:sz w:val="24"/>
          <w:szCs w:val="24"/>
        </w:rPr>
        <w:t xml:space="preserve">nivel de desempeño de </w:t>
      </w:r>
      <w:r w:rsidRPr="0053694F">
        <w:rPr>
          <w:rFonts w:ascii="Times New Roman" w:hAnsi="Times New Roman" w:cs="Times New Roman"/>
          <w:sz w:val="24"/>
          <w:szCs w:val="24"/>
        </w:rPr>
        <w:t>los estudiantes</w:t>
      </w:r>
      <w:r w:rsidR="00E51043" w:rsidRPr="0053694F">
        <w:rPr>
          <w:rFonts w:ascii="Times New Roman" w:hAnsi="Times New Roman" w:cs="Times New Roman"/>
          <w:sz w:val="24"/>
          <w:szCs w:val="24"/>
        </w:rPr>
        <w:t>, en relación con el logro de los</w:t>
      </w:r>
      <w:r w:rsidRPr="0053694F">
        <w:rPr>
          <w:rFonts w:ascii="Times New Roman" w:hAnsi="Times New Roman" w:cs="Times New Roman"/>
          <w:sz w:val="24"/>
          <w:szCs w:val="24"/>
        </w:rPr>
        <w:t xml:space="preserve"> resultados de aprendizaje</w:t>
      </w:r>
      <w:r w:rsidR="00E51043" w:rsidRPr="0053694F">
        <w:rPr>
          <w:rFonts w:ascii="Times New Roman" w:hAnsi="Times New Roman" w:cs="Times New Roman"/>
          <w:sz w:val="24"/>
          <w:szCs w:val="24"/>
        </w:rPr>
        <w:t>,</w:t>
      </w:r>
      <w:r w:rsidRPr="0053694F">
        <w:rPr>
          <w:rFonts w:ascii="Times New Roman" w:hAnsi="Times New Roman" w:cs="Times New Roman"/>
          <w:sz w:val="24"/>
          <w:szCs w:val="24"/>
        </w:rPr>
        <w:t xml:space="preserve"> y</w:t>
      </w:r>
      <w:r w:rsidR="00E51043" w:rsidRPr="0053694F">
        <w:rPr>
          <w:rFonts w:ascii="Times New Roman" w:hAnsi="Times New Roman" w:cs="Times New Roman"/>
          <w:sz w:val="24"/>
          <w:szCs w:val="24"/>
        </w:rPr>
        <w:t xml:space="preserve"> que</w:t>
      </w:r>
      <w:r w:rsidRPr="0053694F">
        <w:rPr>
          <w:rFonts w:ascii="Times New Roman" w:hAnsi="Times New Roman" w:cs="Times New Roman"/>
          <w:sz w:val="24"/>
          <w:szCs w:val="24"/>
        </w:rPr>
        <w:t xml:space="preserve">, con base en dicha evaluación, </w:t>
      </w:r>
      <w:r w:rsidR="00E51043" w:rsidRPr="0053694F">
        <w:rPr>
          <w:rFonts w:ascii="Times New Roman" w:hAnsi="Times New Roman" w:cs="Times New Roman"/>
          <w:sz w:val="24"/>
          <w:szCs w:val="24"/>
        </w:rPr>
        <w:t>el programa realiza</w:t>
      </w:r>
      <w:r w:rsidRPr="0053694F">
        <w:rPr>
          <w:rFonts w:ascii="Times New Roman" w:hAnsi="Times New Roman" w:cs="Times New Roman"/>
          <w:sz w:val="24"/>
          <w:szCs w:val="24"/>
        </w:rPr>
        <w:t xml:space="preserve"> acciones de ajuste a los aspectos</w:t>
      </w:r>
      <w:r w:rsidR="00451582" w:rsidRPr="0053694F">
        <w:rPr>
          <w:rFonts w:ascii="Times New Roman" w:hAnsi="Times New Roman" w:cs="Times New Roman"/>
          <w:sz w:val="24"/>
          <w:szCs w:val="24"/>
        </w:rPr>
        <w:t xml:space="preserve"> curriculares; por lo anterior, esta característica obtuvo un nivel de cumplimiento en alto grado, con una calificación de 78.7 puntos.</w:t>
      </w:r>
    </w:p>
    <w:p w14:paraId="498A787C" w14:textId="77777777" w:rsidR="00D47B62" w:rsidRDefault="003A1617" w:rsidP="003A1617">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sidR="00BC05C2">
        <w:rPr>
          <w:rFonts w:ascii="Times New Roman" w:hAnsi="Times New Roman" w:cs="Times New Roman"/>
          <w:b/>
          <w:bCs/>
          <w:color w:val="FF0000"/>
          <w:sz w:val="24"/>
          <w:szCs w:val="24"/>
        </w:rPr>
        <w:t>2</w:t>
      </w:r>
      <w:r>
        <w:rPr>
          <w:rFonts w:ascii="Times New Roman" w:hAnsi="Times New Roman" w:cs="Times New Roman"/>
          <w:b/>
          <w:bCs/>
          <w:color w:val="FF0000"/>
          <w:sz w:val="24"/>
          <w:szCs w:val="24"/>
        </w:rPr>
        <w:t>4</w:t>
      </w:r>
      <w:r w:rsidRPr="00664398">
        <w:rPr>
          <w:rFonts w:ascii="Times New Roman" w:hAnsi="Times New Roman" w:cs="Times New Roman"/>
          <w:b/>
          <w:bCs/>
          <w:color w:val="FF0000"/>
          <w:sz w:val="24"/>
          <w:szCs w:val="24"/>
        </w:rPr>
        <w:t xml:space="preserve">. </w:t>
      </w:r>
      <w:r w:rsidR="00D47B62" w:rsidRPr="00D47B62">
        <w:rPr>
          <w:rFonts w:ascii="Times New Roman" w:hAnsi="Times New Roman" w:cs="Times New Roman"/>
          <w:b/>
          <w:bCs/>
          <w:color w:val="FF0000"/>
          <w:sz w:val="24"/>
          <w:szCs w:val="24"/>
        </w:rPr>
        <w:t>COMPETENCIAS</w:t>
      </w:r>
      <w:r w:rsidR="00D47B62">
        <w:rPr>
          <w:rFonts w:ascii="Times New Roman" w:hAnsi="Times New Roman" w:cs="Times New Roman"/>
          <w:b/>
          <w:bCs/>
          <w:color w:val="FF0000"/>
          <w:sz w:val="24"/>
          <w:szCs w:val="24"/>
        </w:rPr>
        <w:t>.</w:t>
      </w:r>
    </w:p>
    <w:p w14:paraId="47800AB8" w14:textId="7D4F758E" w:rsidR="00802BC4" w:rsidRPr="007A4CFD" w:rsidRDefault="00D47B62" w:rsidP="003A1617">
      <w:pPr>
        <w:jc w:val="both"/>
        <w:rPr>
          <w:rFonts w:ascii="Times New Roman" w:hAnsi="Times New Roman" w:cs="Times New Roman"/>
          <w:i/>
          <w:iCs/>
          <w:sz w:val="24"/>
          <w:szCs w:val="24"/>
        </w:rPr>
      </w:pPr>
      <w:r w:rsidRPr="00D47B62">
        <w:rPr>
          <w:rFonts w:ascii="Times New Roman" w:hAnsi="Times New Roman" w:cs="Times New Roman"/>
          <w:i/>
          <w:iCs/>
          <w:sz w:val="24"/>
          <w:szCs w:val="24"/>
        </w:rPr>
        <w:t>El programa académico de alta calidad realiza una definición explícita de las competencias que pretende desarrollar en sus estudiantes y demuestra coherencia entre las competencias definidas y el nivel de formación, resultados de aprendizaje definidos y demás aspectos curriculares</w:t>
      </w:r>
      <w:r w:rsidR="007A4CFD" w:rsidRPr="007A4CFD">
        <w:rPr>
          <w:rFonts w:ascii="Times New Roman" w:hAnsi="Times New Roman" w:cs="Times New Roman"/>
          <w:i/>
          <w:iCs/>
          <w:sz w:val="24"/>
          <w:szCs w:val="24"/>
        </w:rPr>
        <w:t>.</w:t>
      </w:r>
    </w:p>
    <w:tbl>
      <w:tblPr>
        <w:tblStyle w:val="Tablaconcuadrcula4-nfasis2"/>
        <w:tblW w:w="0" w:type="auto"/>
        <w:tblLook w:val="04A0" w:firstRow="1" w:lastRow="0" w:firstColumn="1" w:lastColumn="0" w:noHBand="0" w:noVBand="1"/>
      </w:tblPr>
      <w:tblGrid>
        <w:gridCol w:w="5524"/>
        <w:gridCol w:w="1559"/>
        <w:gridCol w:w="1701"/>
      </w:tblGrid>
      <w:tr w:rsidR="00CD57EC" w:rsidRPr="00B066B8" w14:paraId="12599248" w14:textId="77777777" w:rsidTr="00B40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66A91AE8" w14:textId="77777777" w:rsidR="00CD57EC" w:rsidRPr="00B066B8" w:rsidRDefault="00CD57EC" w:rsidP="00B40038">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A</w:t>
            </w:r>
            <w:r w:rsidRPr="00B066B8">
              <w:rPr>
                <w:rFonts w:ascii="Times New Roman" w:hAnsi="Times New Roman" w:cs="Times New Roman"/>
                <w:b w:val="0"/>
                <w:bCs w:val="0"/>
                <w:sz w:val="24"/>
                <w:szCs w:val="24"/>
              </w:rPr>
              <w:t>specto</w:t>
            </w:r>
          </w:p>
        </w:tc>
        <w:tc>
          <w:tcPr>
            <w:tcW w:w="1559" w:type="dxa"/>
            <w:vAlign w:val="center"/>
          </w:tcPr>
          <w:p w14:paraId="007A33B7" w14:textId="77777777" w:rsidR="00CD57EC" w:rsidRPr="00B066B8" w:rsidRDefault="00CD57EC" w:rsidP="00B4003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6B1EA980" w14:textId="77777777" w:rsidR="00CD57EC" w:rsidRPr="00B066B8" w:rsidRDefault="00CD57EC" w:rsidP="00B4003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CD57EC" w:rsidRPr="00B066B8" w14:paraId="545B93DD" w14:textId="77777777" w:rsidTr="00B40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114DA010" w14:textId="697845D0" w:rsidR="00CD57EC" w:rsidRPr="0066640C" w:rsidRDefault="00CD57EC" w:rsidP="00B40038">
            <w:pPr>
              <w:jc w:val="both"/>
              <w:rPr>
                <w:rFonts w:ascii="Times New Roman" w:hAnsi="Times New Roman" w:cs="Times New Roman"/>
                <w:b w:val="0"/>
                <w:bCs w:val="0"/>
                <w:sz w:val="24"/>
                <w:szCs w:val="24"/>
              </w:rPr>
            </w:pPr>
            <w:r>
              <w:rPr>
                <w:rFonts w:ascii="Times New Roman" w:hAnsi="Times New Roman" w:cs="Times New Roman"/>
                <w:b w:val="0"/>
                <w:bCs w:val="0"/>
                <w:sz w:val="24"/>
                <w:szCs w:val="24"/>
              </w:rPr>
              <w:t>5</w:t>
            </w:r>
            <w:r w:rsidR="00D47B62">
              <w:rPr>
                <w:rFonts w:ascii="Times New Roman" w:hAnsi="Times New Roman" w:cs="Times New Roman"/>
                <w:b w:val="0"/>
                <w:bCs w:val="0"/>
                <w:sz w:val="24"/>
                <w:szCs w:val="24"/>
              </w:rPr>
              <w:t>6</w:t>
            </w:r>
            <w:r w:rsidRPr="0063662A">
              <w:rPr>
                <w:rFonts w:ascii="Times New Roman" w:hAnsi="Times New Roman" w:cs="Times New Roman"/>
                <w:b w:val="0"/>
                <w:bCs w:val="0"/>
                <w:sz w:val="24"/>
                <w:szCs w:val="24"/>
              </w:rPr>
              <w:t xml:space="preserve">. </w:t>
            </w:r>
            <w:r w:rsidR="00076B7C" w:rsidRPr="00076B7C">
              <w:rPr>
                <w:rFonts w:ascii="Times New Roman" w:hAnsi="Times New Roman" w:cs="Times New Roman"/>
                <w:b w:val="0"/>
                <w:bCs w:val="0"/>
                <w:sz w:val="24"/>
                <w:szCs w:val="24"/>
              </w:rPr>
              <w:t>Evidencia del resultado de la aplicación de estrategias para el desarrollo de las competencias previstas.</w:t>
            </w:r>
          </w:p>
        </w:tc>
        <w:tc>
          <w:tcPr>
            <w:tcW w:w="1559" w:type="dxa"/>
            <w:vAlign w:val="center"/>
          </w:tcPr>
          <w:p w14:paraId="6A02395C" w14:textId="28BA4618" w:rsidR="00CD57EC" w:rsidRPr="00B066B8" w:rsidRDefault="003B4211" w:rsidP="00B400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77.3</w:t>
            </w:r>
          </w:p>
        </w:tc>
        <w:tc>
          <w:tcPr>
            <w:tcW w:w="1701" w:type="dxa"/>
            <w:vAlign w:val="center"/>
          </w:tcPr>
          <w:p w14:paraId="725F7D6C" w14:textId="37269C37" w:rsidR="00CD57EC" w:rsidRPr="00B066B8" w:rsidRDefault="003B4211" w:rsidP="00B400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CD57EC" w:rsidRPr="00B066B8" w14:paraId="17A701E2" w14:textId="77777777" w:rsidTr="00B40038">
        <w:tc>
          <w:tcPr>
            <w:cnfStyle w:val="001000000000" w:firstRow="0" w:lastRow="0" w:firstColumn="1" w:lastColumn="0" w:oddVBand="0" w:evenVBand="0" w:oddHBand="0" w:evenHBand="0" w:firstRowFirstColumn="0" w:firstRowLastColumn="0" w:lastRowFirstColumn="0" w:lastRowLastColumn="0"/>
            <w:tcW w:w="5524" w:type="dxa"/>
            <w:vAlign w:val="center"/>
          </w:tcPr>
          <w:p w14:paraId="2C088436" w14:textId="285AA1CE" w:rsidR="00CD57EC" w:rsidRPr="00B066B8" w:rsidRDefault="003A372D" w:rsidP="00B40038">
            <w:pPr>
              <w:jc w:val="center"/>
              <w:rPr>
                <w:rFonts w:ascii="Times New Roman" w:hAnsi="Times New Roman" w:cs="Times New Roman"/>
                <w:sz w:val="24"/>
                <w:szCs w:val="24"/>
              </w:rPr>
            </w:pPr>
            <w:r>
              <w:rPr>
                <w:rFonts w:ascii="Times New Roman" w:hAnsi="Times New Roman" w:cs="Times New Roman"/>
                <w:b w:val="0"/>
                <w:bCs w:val="0"/>
                <w:sz w:val="24"/>
                <w:szCs w:val="24"/>
              </w:rPr>
              <w:t>Valoración característica No.</w:t>
            </w:r>
            <w:r w:rsidR="00CD57EC" w:rsidRPr="00B066B8">
              <w:rPr>
                <w:rFonts w:ascii="Times New Roman" w:hAnsi="Times New Roman" w:cs="Times New Roman"/>
                <w:b w:val="0"/>
                <w:bCs w:val="0"/>
                <w:sz w:val="24"/>
                <w:szCs w:val="24"/>
              </w:rPr>
              <w:t xml:space="preserve"> </w:t>
            </w:r>
            <w:r w:rsidR="00076B7C">
              <w:rPr>
                <w:rFonts w:ascii="Times New Roman" w:hAnsi="Times New Roman" w:cs="Times New Roman"/>
                <w:b w:val="0"/>
                <w:bCs w:val="0"/>
                <w:sz w:val="24"/>
                <w:szCs w:val="24"/>
              </w:rPr>
              <w:t>24</w:t>
            </w:r>
          </w:p>
        </w:tc>
        <w:tc>
          <w:tcPr>
            <w:tcW w:w="1559" w:type="dxa"/>
            <w:vAlign w:val="center"/>
          </w:tcPr>
          <w:p w14:paraId="5DC4CAA1" w14:textId="3D75E523" w:rsidR="00CD57EC" w:rsidRPr="00B066B8" w:rsidRDefault="003B4211" w:rsidP="00B400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77.3</w:t>
            </w:r>
          </w:p>
        </w:tc>
        <w:tc>
          <w:tcPr>
            <w:tcW w:w="1701" w:type="dxa"/>
            <w:vAlign w:val="center"/>
          </w:tcPr>
          <w:p w14:paraId="619E7979" w14:textId="6A97D0E1" w:rsidR="00CD57EC" w:rsidRPr="00B066B8" w:rsidRDefault="003B4211" w:rsidP="00B400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23B91E42" w14:textId="77777777" w:rsidR="00C72D38" w:rsidRDefault="00C72D38" w:rsidP="00C72D38">
      <w:pPr>
        <w:jc w:val="both"/>
        <w:rPr>
          <w:rFonts w:ascii="Times New Roman" w:hAnsi="Times New Roman" w:cs="Times New Roman"/>
          <w:b/>
          <w:bCs/>
          <w:sz w:val="24"/>
          <w:szCs w:val="24"/>
        </w:rPr>
      </w:pPr>
    </w:p>
    <w:p w14:paraId="54B1C05E" w14:textId="6EED6142" w:rsidR="00C72D38"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20FA217C" w14:textId="53DC2798" w:rsidR="00247B9D" w:rsidRPr="00247B9D" w:rsidRDefault="00247B9D" w:rsidP="00247B9D">
      <w:pPr>
        <w:jc w:val="both"/>
        <w:rPr>
          <w:rFonts w:ascii="Times New Roman" w:hAnsi="Times New Roman" w:cs="Times New Roman"/>
          <w:sz w:val="24"/>
          <w:szCs w:val="24"/>
        </w:rPr>
      </w:pPr>
      <w:r w:rsidRPr="00247B9D">
        <w:rPr>
          <w:rFonts w:ascii="Times New Roman" w:hAnsi="Times New Roman" w:cs="Times New Roman"/>
          <w:sz w:val="24"/>
          <w:szCs w:val="24"/>
        </w:rPr>
        <w:t>El programa académico</w:t>
      </w:r>
      <w:r>
        <w:rPr>
          <w:rFonts w:ascii="Times New Roman" w:hAnsi="Times New Roman" w:cs="Times New Roman"/>
          <w:sz w:val="24"/>
          <w:szCs w:val="24"/>
        </w:rPr>
        <w:t xml:space="preserve">, </w:t>
      </w:r>
      <w:r w:rsidRPr="00247B9D">
        <w:rPr>
          <w:rFonts w:ascii="Times New Roman" w:hAnsi="Times New Roman" w:cs="Times New Roman"/>
          <w:sz w:val="24"/>
          <w:szCs w:val="24"/>
        </w:rPr>
        <w:t>en su proyecto educativo define un conjunto de competencias, tanto genéricas como específicas, que se articulan con los resultados de aprendizaje</w:t>
      </w:r>
      <w:r w:rsidR="004656A2">
        <w:rPr>
          <w:rFonts w:ascii="Times New Roman" w:hAnsi="Times New Roman" w:cs="Times New Roman"/>
          <w:sz w:val="24"/>
          <w:szCs w:val="24"/>
        </w:rPr>
        <w:t xml:space="preserve"> declarados</w:t>
      </w:r>
      <w:r w:rsidRPr="00247B9D">
        <w:rPr>
          <w:rFonts w:ascii="Times New Roman" w:hAnsi="Times New Roman" w:cs="Times New Roman"/>
          <w:sz w:val="24"/>
          <w:szCs w:val="24"/>
        </w:rPr>
        <w:t xml:space="preserve">, el perfil de egreso y los componentes del plan de estudios, según se detalla en </w:t>
      </w:r>
      <w:r w:rsidR="004656A2">
        <w:rPr>
          <w:rFonts w:ascii="Times New Roman" w:hAnsi="Times New Roman" w:cs="Times New Roman"/>
          <w:sz w:val="24"/>
          <w:szCs w:val="24"/>
        </w:rPr>
        <w:t xml:space="preserve">el </w:t>
      </w:r>
      <w:r w:rsidRPr="00247B9D">
        <w:rPr>
          <w:rFonts w:ascii="Times New Roman" w:hAnsi="Times New Roman" w:cs="Times New Roman"/>
          <w:sz w:val="24"/>
          <w:szCs w:val="24"/>
        </w:rPr>
        <w:t xml:space="preserve">PEP. Las competencias genéricas se desarrollan </w:t>
      </w:r>
      <w:r w:rsidR="008F58B5">
        <w:rPr>
          <w:rFonts w:ascii="Times New Roman" w:hAnsi="Times New Roman" w:cs="Times New Roman"/>
          <w:sz w:val="24"/>
          <w:szCs w:val="24"/>
        </w:rPr>
        <w:t xml:space="preserve">y evalúan </w:t>
      </w:r>
      <w:r w:rsidRPr="00247B9D">
        <w:rPr>
          <w:rFonts w:ascii="Times New Roman" w:hAnsi="Times New Roman" w:cs="Times New Roman"/>
          <w:sz w:val="24"/>
          <w:szCs w:val="24"/>
        </w:rPr>
        <w:t xml:space="preserve">de manera transversal </w:t>
      </w:r>
      <w:r w:rsidR="008F58B5">
        <w:rPr>
          <w:rFonts w:ascii="Times New Roman" w:hAnsi="Times New Roman" w:cs="Times New Roman"/>
          <w:sz w:val="24"/>
          <w:szCs w:val="24"/>
        </w:rPr>
        <w:t>durante todo el proceso formativo</w:t>
      </w:r>
      <w:r w:rsidRPr="00247B9D">
        <w:rPr>
          <w:rFonts w:ascii="Times New Roman" w:hAnsi="Times New Roman" w:cs="Times New Roman"/>
          <w:sz w:val="24"/>
          <w:szCs w:val="24"/>
        </w:rPr>
        <w:t>,</w:t>
      </w:r>
      <w:r w:rsidR="00330B5F">
        <w:rPr>
          <w:rFonts w:ascii="Times New Roman" w:hAnsi="Times New Roman" w:cs="Times New Roman"/>
          <w:sz w:val="24"/>
          <w:szCs w:val="24"/>
        </w:rPr>
        <w:t xml:space="preserve"> lo cual asegura q</w:t>
      </w:r>
      <w:r w:rsidRPr="00247B9D">
        <w:rPr>
          <w:rFonts w:ascii="Times New Roman" w:hAnsi="Times New Roman" w:cs="Times New Roman"/>
          <w:sz w:val="24"/>
          <w:szCs w:val="24"/>
        </w:rPr>
        <w:t>ue los estudiantes adquieran habilidades</w:t>
      </w:r>
      <w:r w:rsidR="00330B5F">
        <w:rPr>
          <w:rFonts w:ascii="Times New Roman" w:hAnsi="Times New Roman" w:cs="Times New Roman"/>
          <w:sz w:val="24"/>
          <w:szCs w:val="24"/>
        </w:rPr>
        <w:t xml:space="preserve"> y destrezas</w:t>
      </w:r>
      <w:r w:rsidRPr="00247B9D">
        <w:rPr>
          <w:rFonts w:ascii="Times New Roman" w:hAnsi="Times New Roman" w:cs="Times New Roman"/>
          <w:sz w:val="24"/>
          <w:szCs w:val="24"/>
        </w:rPr>
        <w:t xml:space="preserve"> fundamentales</w:t>
      </w:r>
      <w:r w:rsidR="00AE79FC">
        <w:rPr>
          <w:rFonts w:ascii="Times New Roman" w:hAnsi="Times New Roman" w:cs="Times New Roman"/>
          <w:sz w:val="24"/>
          <w:szCs w:val="24"/>
        </w:rPr>
        <w:t xml:space="preserve"> para su desarrollo profesional, personal y humano</w:t>
      </w:r>
      <w:r w:rsidRPr="00247B9D">
        <w:rPr>
          <w:rFonts w:ascii="Times New Roman" w:hAnsi="Times New Roman" w:cs="Times New Roman"/>
          <w:sz w:val="24"/>
          <w:szCs w:val="24"/>
        </w:rPr>
        <w:t>.</w:t>
      </w:r>
    </w:p>
    <w:p w14:paraId="4947E7D5" w14:textId="4A3D0301" w:rsidR="00247B9D" w:rsidRPr="00247B9D" w:rsidRDefault="00247B9D" w:rsidP="00247B9D">
      <w:pPr>
        <w:jc w:val="both"/>
        <w:rPr>
          <w:rFonts w:ascii="Times New Roman" w:hAnsi="Times New Roman" w:cs="Times New Roman"/>
          <w:sz w:val="24"/>
          <w:szCs w:val="24"/>
        </w:rPr>
      </w:pPr>
      <w:r w:rsidRPr="00247B9D">
        <w:rPr>
          <w:rFonts w:ascii="Times New Roman" w:hAnsi="Times New Roman" w:cs="Times New Roman"/>
          <w:sz w:val="24"/>
          <w:szCs w:val="24"/>
        </w:rPr>
        <w:t xml:space="preserve">La evaluación de estas competencias se realiza a través de la valoración de los resultados de aprendizaje, lo que permite medir de manera objetiva el grado de </w:t>
      </w:r>
      <w:r w:rsidR="00C70048">
        <w:rPr>
          <w:rFonts w:ascii="Times New Roman" w:hAnsi="Times New Roman" w:cs="Times New Roman"/>
          <w:sz w:val="24"/>
          <w:szCs w:val="24"/>
        </w:rPr>
        <w:t xml:space="preserve">desarrollo </w:t>
      </w:r>
      <w:r w:rsidRPr="00247B9D">
        <w:rPr>
          <w:rFonts w:ascii="Times New Roman" w:hAnsi="Times New Roman" w:cs="Times New Roman"/>
          <w:sz w:val="24"/>
          <w:szCs w:val="24"/>
        </w:rPr>
        <w:t xml:space="preserve">de las </w:t>
      </w:r>
      <w:r w:rsidR="00C70048">
        <w:rPr>
          <w:rFonts w:ascii="Times New Roman" w:hAnsi="Times New Roman" w:cs="Times New Roman"/>
          <w:sz w:val="24"/>
          <w:szCs w:val="24"/>
        </w:rPr>
        <w:t>mismas</w:t>
      </w:r>
      <w:r w:rsidRPr="00247B9D">
        <w:rPr>
          <w:rFonts w:ascii="Times New Roman" w:hAnsi="Times New Roman" w:cs="Times New Roman"/>
          <w:sz w:val="24"/>
          <w:szCs w:val="24"/>
        </w:rPr>
        <w:t xml:space="preserve">. </w:t>
      </w:r>
      <w:r w:rsidRPr="00247B9D">
        <w:rPr>
          <w:rFonts w:ascii="Times New Roman" w:hAnsi="Times New Roman" w:cs="Times New Roman"/>
          <w:sz w:val="24"/>
          <w:szCs w:val="24"/>
        </w:rPr>
        <w:lastRenderedPageBreak/>
        <w:t xml:space="preserve">Los objetivos </w:t>
      </w:r>
      <w:r w:rsidR="002D73F0">
        <w:rPr>
          <w:rFonts w:ascii="Times New Roman" w:hAnsi="Times New Roman" w:cs="Times New Roman"/>
          <w:sz w:val="24"/>
          <w:szCs w:val="24"/>
        </w:rPr>
        <w:t xml:space="preserve">del programa están claramente definidos y </w:t>
      </w:r>
      <w:r w:rsidR="007F3F40">
        <w:rPr>
          <w:rFonts w:ascii="Times New Roman" w:hAnsi="Times New Roman" w:cs="Times New Roman"/>
          <w:sz w:val="24"/>
          <w:szCs w:val="24"/>
        </w:rPr>
        <w:t>so</w:t>
      </w:r>
      <w:r w:rsidR="00BF01D5">
        <w:rPr>
          <w:rFonts w:ascii="Times New Roman" w:hAnsi="Times New Roman" w:cs="Times New Roman"/>
          <w:sz w:val="24"/>
          <w:szCs w:val="24"/>
        </w:rPr>
        <w:t>n coherentes con las</w:t>
      </w:r>
      <w:r w:rsidRPr="00247B9D">
        <w:rPr>
          <w:rFonts w:ascii="Times New Roman" w:hAnsi="Times New Roman" w:cs="Times New Roman"/>
          <w:sz w:val="24"/>
          <w:szCs w:val="24"/>
        </w:rPr>
        <w:t xml:space="preserve"> competencias</w:t>
      </w:r>
      <w:r w:rsidR="007F3F40">
        <w:rPr>
          <w:rFonts w:ascii="Times New Roman" w:hAnsi="Times New Roman" w:cs="Times New Roman"/>
          <w:sz w:val="24"/>
          <w:szCs w:val="24"/>
        </w:rPr>
        <w:t xml:space="preserve"> formuladas, en correspondencia con el perfil de egreso</w:t>
      </w:r>
      <w:r w:rsidRPr="00247B9D">
        <w:rPr>
          <w:rFonts w:ascii="Times New Roman" w:hAnsi="Times New Roman" w:cs="Times New Roman"/>
          <w:sz w:val="24"/>
          <w:szCs w:val="24"/>
        </w:rPr>
        <w:t>.</w:t>
      </w:r>
    </w:p>
    <w:p w14:paraId="1825DF8D" w14:textId="339D6A5A" w:rsidR="00247B9D" w:rsidRPr="00247B9D" w:rsidRDefault="00247B9D" w:rsidP="00247B9D">
      <w:pPr>
        <w:jc w:val="both"/>
        <w:rPr>
          <w:rFonts w:ascii="Times New Roman" w:hAnsi="Times New Roman" w:cs="Times New Roman"/>
          <w:sz w:val="24"/>
          <w:szCs w:val="24"/>
        </w:rPr>
      </w:pPr>
      <w:r w:rsidRPr="00247B9D">
        <w:rPr>
          <w:rFonts w:ascii="Times New Roman" w:hAnsi="Times New Roman" w:cs="Times New Roman"/>
          <w:sz w:val="24"/>
          <w:szCs w:val="24"/>
        </w:rPr>
        <w:t xml:space="preserve">Las estrategias implementadas para el desarrollo de </w:t>
      </w:r>
      <w:r w:rsidR="0047675C">
        <w:rPr>
          <w:rFonts w:ascii="Times New Roman" w:hAnsi="Times New Roman" w:cs="Times New Roman"/>
          <w:sz w:val="24"/>
          <w:szCs w:val="24"/>
        </w:rPr>
        <w:t xml:space="preserve">las </w:t>
      </w:r>
      <w:r w:rsidRPr="00247B9D">
        <w:rPr>
          <w:rFonts w:ascii="Times New Roman" w:hAnsi="Times New Roman" w:cs="Times New Roman"/>
          <w:sz w:val="24"/>
          <w:szCs w:val="24"/>
        </w:rPr>
        <w:t>competencias son mayoritariamente relevantes y están alineadas adecuadamente con las necesidades del programa. Estas estrategias, aunque adecuadas, podrían beneficiarse de mejoras en términos de eficiencia y efectividad para lograr los resultados esperados de manera más consistente.</w:t>
      </w:r>
    </w:p>
    <w:p w14:paraId="7FFDEF5F" w14:textId="45E3AD02" w:rsidR="00247B9D" w:rsidRDefault="00D2456A" w:rsidP="00247B9D">
      <w:pPr>
        <w:jc w:val="both"/>
        <w:rPr>
          <w:rFonts w:ascii="Times New Roman" w:hAnsi="Times New Roman" w:cs="Times New Roman"/>
          <w:sz w:val="24"/>
          <w:szCs w:val="24"/>
        </w:rPr>
      </w:pPr>
      <w:r>
        <w:rPr>
          <w:rFonts w:ascii="Times New Roman" w:hAnsi="Times New Roman" w:cs="Times New Roman"/>
          <w:sz w:val="24"/>
          <w:szCs w:val="24"/>
        </w:rPr>
        <w:t xml:space="preserve">Como estrategia para el fortalecimiento </w:t>
      </w:r>
      <w:r w:rsidR="003B593B">
        <w:rPr>
          <w:rFonts w:ascii="Times New Roman" w:hAnsi="Times New Roman" w:cs="Times New Roman"/>
          <w:sz w:val="24"/>
          <w:szCs w:val="24"/>
        </w:rPr>
        <w:t>de las competencias genéricas,</w:t>
      </w:r>
      <w:r w:rsidR="00DF2A73">
        <w:rPr>
          <w:rFonts w:ascii="Times New Roman" w:hAnsi="Times New Roman" w:cs="Times New Roman"/>
          <w:sz w:val="24"/>
          <w:szCs w:val="24"/>
        </w:rPr>
        <w:t xml:space="preserve"> la </w:t>
      </w:r>
      <w:r w:rsidR="00AD42F2">
        <w:rPr>
          <w:rFonts w:ascii="Times New Roman" w:hAnsi="Times New Roman" w:cs="Times New Roman"/>
          <w:sz w:val="24"/>
          <w:szCs w:val="24"/>
        </w:rPr>
        <w:t>Institución</w:t>
      </w:r>
      <w:r w:rsidR="00DF2A73">
        <w:rPr>
          <w:rFonts w:ascii="Times New Roman" w:hAnsi="Times New Roman" w:cs="Times New Roman"/>
          <w:sz w:val="24"/>
          <w:szCs w:val="24"/>
        </w:rPr>
        <w:t xml:space="preserve"> dispone de</w:t>
      </w:r>
      <w:r w:rsidR="003B593B">
        <w:rPr>
          <w:rFonts w:ascii="Times New Roman" w:hAnsi="Times New Roman" w:cs="Times New Roman"/>
          <w:sz w:val="24"/>
          <w:szCs w:val="24"/>
        </w:rPr>
        <w:t xml:space="preserve"> </w:t>
      </w:r>
      <w:r w:rsidR="00DF2A73">
        <w:rPr>
          <w:rFonts w:ascii="Times New Roman" w:hAnsi="Times New Roman" w:cs="Times New Roman"/>
          <w:sz w:val="24"/>
          <w:szCs w:val="24"/>
        </w:rPr>
        <w:t>cursos</w:t>
      </w:r>
      <w:r w:rsidR="009F7336">
        <w:rPr>
          <w:rFonts w:ascii="Times New Roman" w:hAnsi="Times New Roman" w:cs="Times New Roman"/>
          <w:sz w:val="24"/>
          <w:szCs w:val="24"/>
        </w:rPr>
        <w:t xml:space="preserve"> virtuales</w:t>
      </w:r>
      <w:r w:rsidR="00DF2A73">
        <w:rPr>
          <w:rFonts w:ascii="Times New Roman" w:hAnsi="Times New Roman" w:cs="Times New Roman"/>
          <w:sz w:val="24"/>
          <w:szCs w:val="24"/>
        </w:rPr>
        <w:t xml:space="preserve"> </w:t>
      </w:r>
      <w:r w:rsidR="00AD42F2">
        <w:rPr>
          <w:rFonts w:ascii="Times New Roman" w:hAnsi="Times New Roman" w:cs="Times New Roman"/>
          <w:sz w:val="24"/>
          <w:szCs w:val="24"/>
        </w:rPr>
        <w:t>para orientar a los estudiantes en la realización de las pruebas de Estado Saber Pro</w:t>
      </w:r>
      <w:r w:rsidR="009F7336">
        <w:rPr>
          <w:rFonts w:ascii="Times New Roman" w:hAnsi="Times New Roman" w:cs="Times New Roman"/>
          <w:sz w:val="24"/>
          <w:szCs w:val="24"/>
        </w:rPr>
        <w:t>. En este sentido, el programa motiva y estimula a los estudiantes</w:t>
      </w:r>
      <w:r w:rsidR="005422A6">
        <w:rPr>
          <w:rFonts w:ascii="Times New Roman" w:hAnsi="Times New Roman" w:cs="Times New Roman"/>
          <w:sz w:val="24"/>
          <w:szCs w:val="24"/>
        </w:rPr>
        <w:t xml:space="preserve"> para que </w:t>
      </w:r>
      <w:r w:rsidR="006A669E">
        <w:rPr>
          <w:rFonts w:ascii="Times New Roman" w:hAnsi="Times New Roman" w:cs="Times New Roman"/>
          <w:sz w:val="24"/>
          <w:szCs w:val="24"/>
        </w:rPr>
        <w:t>realicen dichos cursos</w:t>
      </w:r>
      <w:r w:rsidR="007E777D">
        <w:rPr>
          <w:rFonts w:ascii="Times New Roman" w:hAnsi="Times New Roman" w:cs="Times New Roman"/>
          <w:sz w:val="24"/>
          <w:szCs w:val="24"/>
        </w:rPr>
        <w:t xml:space="preserve"> (</w:t>
      </w:r>
      <w:r w:rsidR="007E777D" w:rsidRPr="007E777D">
        <w:rPr>
          <w:rFonts w:ascii="Times New Roman" w:hAnsi="Times New Roman" w:cs="Times New Roman"/>
          <w:color w:val="FF0000"/>
          <w:sz w:val="24"/>
          <w:szCs w:val="24"/>
        </w:rPr>
        <w:t>Anexo enlace unidad virtual</w:t>
      </w:r>
      <w:r w:rsidR="00666B95">
        <w:rPr>
          <w:rFonts w:ascii="Times New Roman" w:hAnsi="Times New Roman" w:cs="Times New Roman"/>
          <w:color w:val="FF0000"/>
          <w:sz w:val="24"/>
          <w:szCs w:val="24"/>
        </w:rPr>
        <w:t>, lista de inscritos a los cursos virtuales</w:t>
      </w:r>
      <w:r w:rsidR="007E777D">
        <w:rPr>
          <w:rFonts w:ascii="Times New Roman" w:hAnsi="Times New Roman" w:cs="Times New Roman"/>
          <w:sz w:val="24"/>
          <w:szCs w:val="24"/>
        </w:rPr>
        <w:t>).</w:t>
      </w:r>
    </w:p>
    <w:p w14:paraId="5AAD5DAC" w14:textId="411597A1" w:rsidR="00B00143" w:rsidRDefault="00A14304" w:rsidP="00247B9D">
      <w:pPr>
        <w:jc w:val="both"/>
        <w:rPr>
          <w:rFonts w:ascii="Times New Roman" w:hAnsi="Times New Roman" w:cs="Times New Roman"/>
          <w:sz w:val="24"/>
          <w:szCs w:val="24"/>
        </w:rPr>
      </w:pPr>
      <w:r>
        <w:rPr>
          <w:rFonts w:ascii="Times New Roman" w:hAnsi="Times New Roman" w:cs="Times New Roman"/>
          <w:sz w:val="24"/>
          <w:szCs w:val="24"/>
        </w:rPr>
        <w:t>Adicionalmente, e</w:t>
      </w:r>
      <w:r w:rsidR="00247B9D" w:rsidRPr="00247B9D">
        <w:rPr>
          <w:rFonts w:ascii="Times New Roman" w:hAnsi="Times New Roman" w:cs="Times New Roman"/>
          <w:sz w:val="24"/>
          <w:szCs w:val="24"/>
        </w:rPr>
        <w:t>xiste evidencia del impacto positivo de estas estrategias en el desarrollo de competencias</w:t>
      </w:r>
      <w:r w:rsidR="00C266DF">
        <w:rPr>
          <w:rFonts w:ascii="Times New Roman" w:hAnsi="Times New Roman" w:cs="Times New Roman"/>
          <w:sz w:val="24"/>
          <w:szCs w:val="24"/>
        </w:rPr>
        <w:t xml:space="preserve"> genéricas de los estudiantes</w:t>
      </w:r>
      <w:r w:rsidR="00247B9D" w:rsidRPr="00247B9D">
        <w:rPr>
          <w:rFonts w:ascii="Times New Roman" w:hAnsi="Times New Roman" w:cs="Times New Roman"/>
          <w:sz w:val="24"/>
          <w:szCs w:val="24"/>
        </w:rPr>
        <w:t xml:space="preserve">, con mejoras significativas en </w:t>
      </w:r>
      <w:r w:rsidR="002C0293">
        <w:rPr>
          <w:rFonts w:ascii="Times New Roman" w:hAnsi="Times New Roman" w:cs="Times New Roman"/>
          <w:sz w:val="24"/>
          <w:szCs w:val="24"/>
        </w:rPr>
        <w:t>el desempeño de las mismas</w:t>
      </w:r>
      <w:r w:rsidR="00350938">
        <w:rPr>
          <w:rFonts w:ascii="Times New Roman" w:hAnsi="Times New Roman" w:cs="Times New Roman"/>
          <w:sz w:val="24"/>
          <w:szCs w:val="24"/>
        </w:rPr>
        <w:t>; dicho</w:t>
      </w:r>
      <w:r w:rsidR="00247B9D" w:rsidRPr="00247B9D">
        <w:rPr>
          <w:rFonts w:ascii="Times New Roman" w:hAnsi="Times New Roman" w:cs="Times New Roman"/>
          <w:sz w:val="24"/>
          <w:szCs w:val="24"/>
        </w:rPr>
        <w:t xml:space="preserve"> impacto refleja el éxito de las estrategias implementadas y su contribución al logro de los objetivos educativos del programa.</w:t>
      </w:r>
    </w:p>
    <w:p w14:paraId="5B8A9101" w14:textId="4E8862BC" w:rsidR="00350938" w:rsidRPr="00350938" w:rsidRDefault="00350938" w:rsidP="00350938">
      <w:pPr>
        <w:jc w:val="both"/>
        <w:rPr>
          <w:rFonts w:ascii="Times New Roman" w:hAnsi="Times New Roman" w:cs="Times New Roman"/>
          <w:sz w:val="24"/>
          <w:szCs w:val="24"/>
        </w:rPr>
      </w:pPr>
      <w:r>
        <w:rPr>
          <w:rFonts w:ascii="Times New Roman" w:hAnsi="Times New Roman" w:cs="Times New Roman"/>
          <w:sz w:val="24"/>
          <w:szCs w:val="24"/>
        </w:rPr>
        <w:t>En virtud de lo anterior, se puede afirmar que e</w:t>
      </w:r>
      <w:r w:rsidRPr="00350938">
        <w:rPr>
          <w:rFonts w:ascii="Times New Roman" w:hAnsi="Times New Roman" w:cs="Times New Roman"/>
          <w:sz w:val="24"/>
          <w:szCs w:val="24"/>
        </w:rPr>
        <w:t xml:space="preserve">l programa académico realiza una definición explícita de las competencias que pretende desarrollar en sus estudiantes y demuestra coherencia entre las competencias definidas y el nivel de formación, </w:t>
      </w:r>
      <w:r w:rsidR="0043740E">
        <w:rPr>
          <w:rFonts w:ascii="Times New Roman" w:hAnsi="Times New Roman" w:cs="Times New Roman"/>
          <w:sz w:val="24"/>
          <w:szCs w:val="24"/>
        </w:rPr>
        <w:t xml:space="preserve">lo cual se ve reflejado en el desempeño </w:t>
      </w:r>
      <w:r w:rsidR="00F1327E">
        <w:rPr>
          <w:rFonts w:ascii="Times New Roman" w:hAnsi="Times New Roman" w:cs="Times New Roman"/>
          <w:sz w:val="24"/>
          <w:szCs w:val="24"/>
        </w:rPr>
        <w:t xml:space="preserve">académico interno como en las pruebas de Estado </w:t>
      </w:r>
      <w:r w:rsidR="00296811">
        <w:rPr>
          <w:rFonts w:ascii="Times New Roman" w:hAnsi="Times New Roman" w:cs="Times New Roman"/>
          <w:sz w:val="24"/>
          <w:szCs w:val="24"/>
        </w:rPr>
        <w:t>Saber Pro. Por lo mencionado, la calificación de esta característica es de 77.3 puntos, que corresponde a un</w:t>
      </w:r>
      <w:r w:rsidR="00DF3109">
        <w:rPr>
          <w:rFonts w:ascii="Times New Roman" w:hAnsi="Times New Roman" w:cs="Times New Roman"/>
          <w:sz w:val="24"/>
          <w:szCs w:val="24"/>
        </w:rPr>
        <w:t xml:space="preserve"> nivel de cumplimiento en alto grado.</w:t>
      </w:r>
    </w:p>
    <w:p w14:paraId="34BBA91E" w14:textId="7FD2427E" w:rsidR="00742C57" w:rsidRDefault="00742C57" w:rsidP="00742C57">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sidR="00076B7C">
        <w:rPr>
          <w:rFonts w:ascii="Times New Roman" w:hAnsi="Times New Roman" w:cs="Times New Roman"/>
          <w:b/>
          <w:bCs/>
          <w:color w:val="FF0000"/>
          <w:sz w:val="24"/>
          <w:szCs w:val="24"/>
        </w:rPr>
        <w:t>2</w:t>
      </w:r>
      <w:r>
        <w:rPr>
          <w:rFonts w:ascii="Times New Roman" w:hAnsi="Times New Roman" w:cs="Times New Roman"/>
          <w:b/>
          <w:bCs/>
          <w:color w:val="FF0000"/>
          <w:sz w:val="24"/>
          <w:szCs w:val="24"/>
        </w:rPr>
        <w:t>5</w:t>
      </w:r>
      <w:r w:rsidRPr="00664398">
        <w:rPr>
          <w:rFonts w:ascii="Times New Roman" w:hAnsi="Times New Roman" w:cs="Times New Roman"/>
          <w:b/>
          <w:bCs/>
          <w:color w:val="FF0000"/>
          <w:sz w:val="24"/>
          <w:szCs w:val="24"/>
        </w:rPr>
        <w:t xml:space="preserve">. </w:t>
      </w:r>
      <w:r w:rsidR="00C87F94" w:rsidRPr="00C87F94">
        <w:rPr>
          <w:rFonts w:ascii="Times New Roman" w:hAnsi="Times New Roman" w:cs="Times New Roman"/>
          <w:b/>
          <w:bCs/>
          <w:color w:val="FF0000"/>
          <w:sz w:val="24"/>
          <w:szCs w:val="24"/>
        </w:rPr>
        <w:t>EVALUACIÓN Y AUTORREGULACIÓN DEL PROGRAMA ACADÉMICO</w:t>
      </w:r>
      <w:r>
        <w:rPr>
          <w:rFonts w:ascii="Times New Roman" w:hAnsi="Times New Roman" w:cs="Times New Roman"/>
          <w:b/>
          <w:bCs/>
          <w:color w:val="FF0000"/>
          <w:sz w:val="24"/>
          <w:szCs w:val="24"/>
        </w:rPr>
        <w:t>.</w:t>
      </w:r>
    </w:p>
    <w:p w14:paraId="1E53B20D" w14:textId="4621EAD9" w:rsidR="00742C57" w:rsidRPr="007A4CFD" w:rsidRDefault="00C87F94" w:rsidP="00742C57">
      <w:pPr>
        <w:jc w:val="both"/>
        <w:rPr>
          <w:rFonts w:ascii="Times New Roman" w:hAnsi="Times New Roman" w:cs="Times New Roman"/>
          <w:i/>
          <w:iCs/>
          <w:sz w:val="24"/>
          <w:szCs w:val="24"/>
        </w:rPr>
      </w:pPr>
      <w:r w:rsidRPr="00C87F94">
        <w:rPr>
          <w:rFonts w:ascii="Times New Roman" w:hAnsi="Times New Roman" w:cs="Times New Roman"/>
          <w:i/>
          <w:iCs/>
          <w:sz w:val="24"/>
          <w:szCs w:val="24"/>
        </w:rPr>
        <w:t>El programa académico deberá demostrar la existencia de una cultura de la alta calidad que aplique criterios y procedimientos claros para la evaluación permanente de los objetivos, procesos y logros del programa académico, en un ambiente de mejoramiento continuo y de innovación en el cual se evalúan de manera periódica, entre otros, el grado en el que los estudiantes alcanzan los resultados de aprendizaje y la pertinencia de sus contenidos con relación al contexto en el que se desarrolla.</w:t>
      </w:r>
    </w:p>
    <w:tbl>
      <w:tblPr>
        <w:tblStyle w:val="Tablaconcuadrcula4-nfasis2"/>
        <w:tblW w:w="0" w:type="auto"/>
        <w:tblLook w:val="04A0" w:firstRow="1" w:lastRow="0" w:firstColumn="1" w:lastColumn="0" w:noHBand="0" w:noVBand="1"/>
      </w:tblPr>
      <w:tblGrid>
        <w:gridCol w:w="5524"/>
        <w:gridCol w:w="1559"/>
        <w:gridCol w:w="1701"/>
      </w:tblGrid>
      <w:tr w:rsidR="00742C57" w:rsidRPr="00B066B8" w14:paraId="5826036F" w14:textId="77777777" w:rsidTr="00525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0BE26183" w14:textId="77777777" w:rsidR="00742C57" w:rsidRPr="00B066B8" w:rsidRDefault="00742C57" w:rsidP="00525EF5">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A</w:t>
            </w:r>
            <w:r w:rsidRPr="00B066B8">
              <w:rPr>
                <w:rFonts w:ascii="Times New Roman" w:hAnsi="Times New Roman" w:cs="Times New Roman"/>
                <w:b w:val="0"/>
                <w:bCs w:val="0"/>
                <w:sz w:val="24"/>
                <w:szCs w:val="24"/>
              </w:rPr>
              <w:t>specto</w:t>
            </w:r>
          </w:p>
        </w:tc>
        <w:tc>
          <w:tcPr>
            <w:tcW w:w="1559" w:type="dxa"/>
            <w:vAlign w:val="center"/>
          </w:tcPr>
          <w:p w14:paraId="06C38854" w14:textId="77777777" w:rsidR="00742C57" w:rsidRPr="00B066B8" w:rsidRDefault="00742C57" w:rsidP="00525E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1651B8AA" w14:textId="77777777" w:rsidR="00742C57" w:rsidRPr="00B066B8" w:rsidRDefault="00742C57" w:rsidP="00525E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742C57" w:rsidRPr="00B066B8" w14:paraId="29E587D4" w14:textId="77777777" w:rsidTr="0052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455EA393" w14:textId="733D80D6" w:rsidR="00742C57" w:rsidRPr="0066640C" w:rsidRDefault="00102AF5" w:rsidP="00525EF5">
            <w:pPr>
              <w:jc w:val="both"/>
              <w:rPr>
                <w:rFonts w:ascii="Times New Roman" w:hAnsi="Times New Roman" w:cs="Times New Roman"/>
                <w:b w:val="0"/>
                <w:bCs w:val="0"/>
                <w:sz w:val="24"/>
                <w:szCs w:val="24"/>
              </w:rPr>
            </w:pPr>
            <w:r>
              <w:rPr>
                <w:rFonts w:ascii="Times New Roman" w:hAnsi="Times New Roman" w:cs="Times New Roman"/>
                <w:b w:val="0"/>
                <w:bCs w:val="0"/>
                <w:sz w:val="24"/>
                <w:szCs w:val="24"/>
              </w:rPr>
              <w:t>57</w:t>
            </w:r>
            <w:r w:rsidR="00742C57" w:rsidRPr="0063662A">
              <w:rPr>
                <w:rFonts w:ascii="Times New Roman" w:hAnsi="Times New Roman" w:cs="Times New Roman"/>
                <w:b w:val="0"/>
                <w:bCs w:val="0"/>
                <w:sz w:val="24"/>
                <w:szCs w:val="24"/>
              </w:rPr>
              <w:t xml:space="preserve">. </w:t>
            </w:r>
            <w:r w:rsidR="008029F1" w:rsidRPr="008029F1">
              <w:rPr>
                <w:rFonts w:ascii="Times New Roman" w:hAnsi="Times New Roman" w:cs="Times New Roman"/>
                <w:b w:val="0"/>
                <w:bCs w:val="0"/>
                <w:sz w:val="24"/>
                <w:szCs w:val="24"/>
              </w:rPr>
              <w:t>Evidencia del cumplimiento de planes de mejoramiento producto del proceso de autoevaluación del Programa.</w:t>
            </w:r>
          </w:p>
        </w:tc>
        <w:tc>
          <w:tcPr>
            <w:tcW w:w="1559" w:type="dxa"/>
            <w:vAlign w:val="center"/>
          </w:tcPr>
          <w:p w14:paraId="5AB6079B" w14:textId="41CF8F00" w:rsidR="00742C57" w:rsidRPr="00B066B8" w:rsidRDefault="002A42B8" w:rsidP="00525E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FC52D4">
              <w:rPr>
                <w:rFonts w:ascii="Times New Roman" w:hAnsi="Times New Roman" w:cs="Times New Roman"/>
                <w:sz w:val="24"/>
                <w:szCs w:val="24"/>
              </w:rPr>
              <w:t>3</w:t>
            </w:r>
            <w:r>
              <w:rPr>
                <w:rFonts w:ascii="Times New Roman" w:hAnsi="Times New Roman" w:cs="Times New Roman"/>
                <w:sz w:val="24"/>
                <w:szCs w:val="24"/>
              </w:rPr>
              <w:t>.</w:t>
            </w:r>
            <w:r w:rsidR="00FC52D4">
              <w:rPr>
                <w:rFonts w:ascii="Times New Roman" w:hAnsi="Times New Roman" w:cs="Times New Roman"/>
                <w:sz w:val="24"/>
                <w:szCs w:val="24"/>
              </w:rPr>
              <w:t>0</w:t>
            </w:r>
          </w:p>
        </w:tc>
        <w:tc>
          <w:tcPr>
            <w:tcW w:w="1701" w:type="dxa"/>
            <w:vAlign w:val="center"/>
          </w:tcPr>
          <w:p w14:paraId="144EB0E9" w14:textId="511EA7F5" w:rsidR="00742C57" w:rsidRPr="00B066B8" w:rsidRDefault="002A42B8" w:rsidP="00525E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6832D8" w:rsidRPr="00B066B8" w14:paraId="346CF394" w14:textId="77777777" w:rsidTr="00525EF5">
        <w:tc>
          <w:tcPr>
            <w:cnfStyle w:val="001000000000" w:firstRow="0" w:lastRow="0" w:firstColumn="1" w:lastColumn="0" w:oddVBand="0" w:evenVBand="0" w:oddHBand="0" w:evenHBand="0" w:firstRowFirstColumn="0" w:firstRowLastColumn="0" w:lastRowFirstColumn="0" w:lastRowLastColumn="0"/>
            <w:tcW w:w="5524" w:type="dxa"/>
            <w:vAlign w:val="center"/>
          </w:tcPr>
          <w:p w14:paraId="51717ECE" w14:textId="0EE7F20C" w:rsidR="006832D8" w:rsidRPr="006832D8" w:rsidRDefault="00102AF5" w:rsidP="00525EF5">
            <w:pPr>
              <w:jc w:val="both"/>
              <w:rPr>
                <w:rFonts w:ascii="Times New Roman" w:hAnsi="Times New Roman" w:cs="Times New Roman"/>
                <w:b w:val="0"/>
                <w:bCs w:val="0"/>
                <w:sz w:val="24"/>
                <w:szCs w:val="24"/>
              </w:rPr>
            </w:pPr>
            <w:r>
              <w:rPr>
                <w:rFonts w:ascii="Times New Roman" w:hAnsi="Times New Roman" w:cs="Times New Roman"/>
                <w:b w:val="0"/>
                <w:bCs w:val="0"/>
                <w:sz w:val="24"/>
                <w:szCs w:val="24"/>
              </w:rPr>
              <w:t>58</w:t>
            </w:r>
            <w:r w:rsidR="006832D8" w:rsidRPr="006832D8">
              <w:rPr>
                <w:rFonts w:ascii="Times New Roman" w:hAnsi="Times New Roman" w:cs="Times New Roman"/>
                <w:b w:val="0"/>
                <w:bCs w:val="0"/>
                <w:sz w:val="24"/>
                <w:szCs w:val="24"/>
              </w:rPr>
              <w:t>.</w:t>
            </w:r>
            <w:r w:rsidR="006832D8">
              <w:rPr>
                <w:rFonts w:ascii="Times New Roman" w:hAnsi="Times New Roman" w:cs="Times New Roman"/>
                <w:b w:val="0"/>
                <w:bCs w:val="0"/>
                <w:sz w:val="24"/>
                <w:szCs w:val="24"/>
              </w:rPr>
              <w:t xml:space="preserve"> </w:t>
            </w:r>
            <w:r w:rsidR="008029F1" w:rsidRPr="008029F1">
              <w:rPr>
                <w:rFonts w:ascii="Times New Roman" w:hAnsi="Times New Roman" w:cs="Times New Roman"/>
                <w:b w:val="0"/>
                <w:bCs w:val="0"/>
                <w:sz w:val="24"/>
                <w:szCs w:val="24"/>
              </w:rPr>
              <w:t>Apreciación de los profesores y estudiantes sobre la calidad del proceso de autoevaluación y autorregulación del programa.</w:t>
            </w:r>
          </w:p>
        </w:tc>
        <w:tc>
          <w:tcPr>
            <w:tcW w:w="1559" w:type="dxa"/>
            <w:vAlign w:val="center"/>
          </w:tcPr>
          <w:p w14:paraId="0A1A7949" w14:textId="765396B1" w:rsidR="006832D8" w:rsidRDefault="00414E08" w:rsidP="00525E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82.0</w:t>
            </w:r>
          </w:p>
        </w:tc>
        <w:tc>
          <w:tcPr>
            <w:tcW w:w="1701" w:type="dxa"/>
            <w:vAlign w:val="center"/>
          </w:tcPr>
          <w:p w14:paraId="34AB8DD5" w14:textId="06846772" w:rsidR="006832D8" w:rsidRDefault="00414E08" w:rsidP="00525E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742C57" w:rsidRPr="00B066B8" w14:paraId="3F852403" w14:textId="77777777" w:rsidTr="0052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659897CC" w14:textId="37FE25CA" w:rsidR="00742C57" w:rsidRPr="00B066B8" w:rsidRDefault="003A372D" w:rsidP="00525EF5">
            <w:pPr>
              <w:jc w:val="center"/>
              <w:rPr>
                <w:rFonts w:ascii="Times New Roman" w:hAnsi="Times New Roman" w:cs="Times New Roman"/>
                <w:sz w:val="24"/>
                <w:szCs w:val="24"/>
              </w:rPr>
            </w:pPr>
            <w:r>
              <w:rPr>
                <w:rFonts w:ascii="Times New Roman" w:hAnsi="Times New Roman" w:cs="Times New Roman"/>
                <w:b w:val="0"/>
                <w:bCs w:val="0"/>
                <w:sz w:val="24"/>
                <w:szCs w:val="24"/>
              </w:rPr>
              <w:t>Valoración característica No.</w:t>
            </w:r>
            <w:r w:rsidR="00742C57" w:rsidRPr="00B066B8">
              <w:rPr>
                <w:rFonts w:ascii="Times New Roman" w:hAnsi="Times New Roman" w:cs="Times New Roman"/>
                <w:b w:val="0"/>
                <w:bCs w:val="0"/>
                <w:sz w:val="24"/>
                <w:szCs w:val="24"/>
              </w:rPr>
              <w:t xml:space="preserve"> </w:t>
            </w:r>
            <w:r w:rsidR="00102AF5">
              <w:rPr>
                <w:rFonts w:ascii="Times New Roman" w:hAnsi="Times New Roman" w:cs="Times New Roman"/>
                <w:b w:val="0"/>
                <w:bCs w:val="0"/>
                <w:sz w:val="24"/>
                <w:szCs w:val="24"/>
              </w:rPr>
              <w:t>2</w:t>
            </w:r>
            <w:r w:rsidR="006832D8">
              <w:rPr>
                <w:rFonts w:ascii="Times New Roman" w:hAnsi="Times New Roman" w:cs="Times New Roman"/>
                <w:b w:val="0"/>
                <w:bCs w:val="0"/>
                <w:sz w:val="24"/>
                <w:szCs w:val="24"/>
              </w:rPr>
              <w:t>5</w:t>
            </w:r>
          </w:p>
        </w:tc>
        <w:tc>
          <w:tcPr>
            <w:tcW w:w="1559" w:type="dxa"/>
            <w:vAlign w:val="center"/>
          </w:tcPr>
          <w:p w14:paraId="2A044766" w14:textId="4E773E9C" w:rsidR="00742C57" w:rsidRPr="00B066B8" w:rsidRDefault="00414E08" w:rsidP="00525E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82.5</w:t>
            </w:r>
          </w:p>
        </w:tc>
        <w:tc>
          <w:tcPr>
            <w:tcW w:w="1701" w:type="dxa"/>
            <w:vAlign w:val="center"/>
          </w:tcPr>
          <w:p w14:paraId="0133E92D" w14:textId="5B35DA2F" w:rsidR="00742C57" w:rsidRPr="00B066B8" w:rsidRDefault="00414E08" w:rsidP="00525E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0E9210DC" w14:textId="77777777" w:rsidR="00A06272" w:rsidRDefault="00A06272" w:rsidP="00096166">
      <w:pPr>
        <w:jc w:val="both"/>
        <w:rPr>
          <w:rFonts w:ascii="Times New Roman" w:hAnsi="Times New Roman" w:cs="Times New Roman"/>
          <w:sz w:val="24"/>
          <w:szCs w:val="24"/>
        </w:rPr>
      </w:pPr>
    </w:p>
    <w:p w14:paraId="17CD433E" w14:textId="77777777" w:rsidR="00C72D38" w:rsidRPr="00114D50" w:rsidRDefault="00C72D38" w:rsidP="00C72D38">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34406FF7" w14:textId="77777777" w:rsidR="00B059C9" w:rsidRPr="00B059C9" w:rsidRDefault="00B059C9" w:rsidP="00B059C9">
      <w:pPr>
        <w:jc w:val="both"/>
        <w:rPr>
          <w:rFonts w:ascii="Times New Roman" w:hAnsi="Times New Roman" w:cs="Times New Roman"/>
          <w:sz w:val="24"/>
          <w:szCs w:val="24"/>
        </w:rPr>
      </w:pPr>
      <w:r w:rsidRPr="00B059C9">
        <w:rPr>
          <w:rFonts w:ascii="Times New Roman" w:hAnsi="Times New Roman" w:cs="Times New Roman"/>
          <w:sz w:val="24"/>
          <w:szCs w:val="24"/>
        </w:rPr>
        <w:lastRenderedPageBreak/>
        <w:t>La Universidad de Nariño cuenta con la División de Autoevaluación, Acreditación y Certificación, encargada de apoyar el seguimiento y ajuste de los planes de mejoramiento de los programas académicos. Estos planes resultan de los procesos de autoevaluación con fines de renovación de registro calificado, acreditación en alta calidad, auditorías internas y externas, encuestas de satisfacción y evaluación periódica de los resultados de aprendizaje declarados por el programa.</w:t>
      </w:r>
    </w:p>
    <w:p w14:paraId="4CDD1F9B" w14:textId="470319FD" w:rsidR="00B059C9" w:rsidRPr="00B059C9" w:rsidRDefault="00B059C9" w:rsidP="00FE0EF2">
      <w:pPr>
        <w:jc w:val="both"/>
        <w:rPr>
          <w:rFonts w:ascii="Times New Roman" w:hAnsi="Times New Roman" w:cs="Times New Roman"/>
          <w:sz w:val="24"/>
          <w:szCs w:val="24"/>
        </w:rPr>
      </w:pPr>
      <w:r w:rsidRPr="00B059C9">
        <w:rPr>
          <w:rFonts w:ascii="Times New Roman" w:hAnsi="Times New Roman" w:cs="Times New Roman"/>
          <w:sz w:val="24"/>
          <w:szCs w:val="24"/>
        </w:rPr>
        <w:t>Para facilitar este proceso, la institución utiliza un módulo en el aplicativo SAPIENS, donde se carga el plan de mejoramiento y se realiza su seguimiento periódico. En este sentido, el programa presenta avances significativos, superando el 70% de cumplimiento del respectivo plan</w:t>
      </w:r>
      <w:r w:rsidR="00FE0EF2">
        <w:rPr>
          <w:rFonts w:ascii="Times New Roman" w:hAnsi="Times New Roman" w:cs="Times New Roman"/>
          <w:sz w:val="24"/>
          <w:szCs w:val="24"/>
        </w:rPr>
        <w:t xml:space="preserve"> (</w:t>
      </w:r>
      <w:r w:rsidR="00FE0EF2" w:rsidRPr="00FE0EF2">
        <w:rPr>
          <w:rFonts w:ascii="Times New Roman" w:hAnsi="Times New Roman" w:cs="Times New Roman"/>
          <w:color w:val="FF0000"/>
          <w:sz w:val="24"/>
          <w:szCs w:val="24"/>
        </w:rPr>
        <w:t>Anexo plan de mejoramiento SAPIENS</w:t>
      </w:r>
      <w:r w:rsidR="00FE0EF2">
        <w:rPr>
          <w:rFonts w:ascii="Times New Roman" w:hAnsi="Times New Roman" w:cs="Times New Roman"/>
          <w:sz w:val="24"/>
          <w:szCs w:val="24"/>
        </w:rPr>
        <w:t>)</w:t>
      </w:r>
      <w:r w:rsidRPr="00B059C9">
        <w:rPr>
          <w:rFonts w:ascii="Times New Roman" w:hAnsi="Times New Roman" w:cs="Times New Roman"/>
          <w:sz w:val="24"/>
          <w:szCs w:val="24"/>
        </w:rPr>
        <w:t>.</w:t>
      </w:r>
    </w:p>
    <w:p w14:paraId="0F01C352" w14:textId="4014ED62" w:rsidR="00B059C9" w:rsidRPr="00B059C9" w:rsidRDefault="00B059C9" w:rsidP="00FE0EF2">
      <w:pPr>
        <w:jc w:val="both"/>
        <w:rPr>
          <w:rFonts w:ascii="Times New Roman" w:hAnsi="Times New Roman" w:cs="Times New Roman"/>
          <w:sz w:val="24"/>
          <w:szCs w:val="24"/>
        </w:rPr>
      </w:pPr>
      <w:r w:rsidRPr="00B059C9">
        <w:rPr>
          <w:rFonts w:ascii="Times New Roman" w:hAnsi="Times New Roman" w:cs="Times New Roman"/>
          <w:sz w:val="24"/>
          <w:szCs w:val="24"/>
        </w:rPr>
        <w:t xml:space="preserve">Las estrategias para la </w:t>
      </w:r>
      <w:r w:rsidR="007C034F">
        <w:rPr>
          <w:rFonts w:ascii="Times New Roman" w:hAnsi="Times New Roman" w:cs="Times New Roman"/>
          <w:sz w:val="24"/>
          <w:szCs w:val="24"/>
        </w:rPr>
        <w:t>elaboración y seguimiento</w:t>
      </w:r>
      <w:r w:rsidRPr="00B059C9">
        <w:rPr>
          <w:rFonts w:ascii="Times New Roman" w:hAnsi="Times New Roman" w:cs="Times New Roman"/>
          <w:sz w:val="24"/>
          <w:szCs w:val="24"/>
        </w:rPr>
        <w:t xml:space="preserve"> de los planes de mejoramiento son adecuadas y están bien definidas, aunque podrían </w:t>
      </w:r>
      <w:r w:rsidR="00C25A68">
        <w:rPr>
          <w:rFonts w:ascii="Times New Roman" w:hAnsi="Times New Roman" w:cs="Times New Roman"/>
          <w:sz w:val="24"/>
          <w:szCs w:val="24"/>
        </w:rPr>
        <w:t xml:space="preserve">mejorarse, en </w:t>
      </w:r>
      <w:r w:rsidR="00995B07">
        <w:rPr>
          <w:rFonts w:ascii="Times New Roman" w:hAnsi="Times New Roman" w:cs="Times New Roman"/>
          <w:sz w:val="24"/>
          <w:szCs w:val="24"/>
        </w:rPr>
        <w:t>cuanto</w:t>
      </w:r>
      <w:r w:rsidR="00A17344">
        <w:rPr>
          <w:rFonts w:ascii="Times New Roman" w:hAnsi="Times New Roman" w:cs="Times New Roman"/>
          <w:sz w:val="24"/>
          <w:szCs w:val="24"/>
        </w:rPr>
        <w:t xml:space="preserve"> a que los mismos hagan parte de los compromisos de la alta dirección en sus planes de gobierno</w:t>
      </w:r>
      <w:r w:rsidRPr="00B059C9">
        <w:rPr>
          <w:rFonts w:ascii="Times New Roman" w:hAnsi="Times New Roman" w:cs="Times New Roman"/>
          <w:sz w:val="24"/>
          <w:szCs w:val="24"/>
        </w:rPr>
        <w:t>.</w:t>
      </w:r>
      <w:r w:rsidR="00A17344">
        <w:rPr>
          <w:rFonts w:ascii="Times New Roman" w:hAnsi="Times New Roman" w:cs="Times New Roman"/>
          <w:sz w:val="24"/>
          <w:szCs w:val="24"/>
        </w:rPr>
        <w:t xml:space="preserve"> </w:t>
      </w:r>
      <w:r w:rsidRPr="00B059C9">
        <w:rPr>
          <w:rFonts w:ascii="Times New Roman" w:hAnsi="Times New Roman" w:cs="Times New Roman"/>
          <w:sz w:val="24"/>
          <w:szCs w:val="24"/>
        </w:rPr>
        <w:t>Se han establecido sistemas sólidos de seguimiento y monitoreo que permiten una supervisión constante del progreso en la implementación de los planes de mejoramiento, con mecanismos claros de retroalimentación y ajuste. Se proporciona evidencia adecuada de la mejora derivada de la implementación de los planes, aunque esta podría ser más detallada o estar más rigurosamente analizada.</w:t>
      </w:r>
    </w:p>
    <w:p w14:paraId="5C6F40CB" w14:textId="11D6165C" w:rsidR="0079326D" w:rsidRDefault="0079326D" w:rsidP="0079326D">
      <w:pPr>
        <w:pStyle w:val="NormalWeb"/>
        <w:jc w:val="both"/>
      </w:pPr>
      <w:r>
        <w:t>La</w:t>
      </w:r>
      <w:r>
        <w:t xml:space="preserve"> percepción de profesores y estudiantes sobre la calidad de</w:t>
      </w:r>
      <w:r w:rsidR="00280D04">
        <w:t>l proceso de autoevaluación y autorregulación produjo</w:t>
      </w:r>
      <w:r>
        <w:t xml:space="preserve"> una calificación global de 82.</w:t>
      </w:r>
      <w:r w:rsidR="007F5296">
        <w:t>0</w:t>
      </w:r>
      <w:r>
        <w:t xml:space="preserve"> puntos, lo que indica una valoración positiva y una aceptación general del sistema implementado.</w:t>
      </w:r>
    </w:p>
    <w:p w14:paraId="1DA62D98" w14:textId="06BC1DC1" w:rsidR="00D87D23" w:rsidRPr="00B059C9" w:rsidRDefault="009F51B1" w:rsidP="009F51B1">
      <w:pPr>
        <w:jc w:val="both"/>
        <w:rPr>
          <w:rFonts w:ascii="Times New Roman" w:hAnsi="Times New Roman" w:cs="Times New Roman"/>
          <w:sz w:val="24"/>
          <w:szCs w:val="24"/>
        </w:rPr>
      </w:pPr>
      <w:r w:rsidRPr="009F51B1">
        <w:rPr>
          <w:rFonts w:ascii="Times New Roman" w:hAnsi="Times New Roman" w:cs="Times New Roman"/>
          <w:sz w:val="24"/>
          <w:szCs w:val="24"/>
        </w:rPr>
        <w:t xml:space="preserve">El programa académico </w:t>
      </w:r>
      <w:r>
        <w:rPr>
          <w:rFonts w:ascii="Times New Roman" w:hAnsi="Times New Roman" w:cs="Times New Roman"/>
          <w:sz w:val="24"/>
          <w:szCs w:val="24"/>
        </w:rPr>
        <w:t>demuestra</w:t>
      </w:r>
      <w:r w:rsidRPr="009F51B1">
        <w:rPr>
          <w:rFonts w:ascii="Times New Roman" w:hAnsi="Times New Roman" w:cs="Times New Roman"/>
          <w:sz w:val="24"/>
          <w:szCs w:val="24"/>
        </w:rPr>
        <w:t xml:space="preserve"> la existencia de una cultura de la alta calidad que apli</w:t>
      </w:r>
      <w:r w:rsidR="00CF01E7">
        <w:rPr>
          <w:rFonts w:ascii="Times New Roman" w:hAnsi="Times New Roman" w:cs="Times New Roman"/>
          <w:sz w:val="24"/>
          <w:szCs w:val="24"/>
        </w:rPr>
        <w:t xml:space="preserve">ca </w:t>
      </w:r>
      <w:r w:rsidRPr="009F51B1">
        <w:rPr>
          <w:rFonts w:ascii="Times New Roman" w:hAnsi="Times New Roman" w:cs="Times New Roman"/>
          <w:sz w:val="24"/>
          <w:szCs w:val="24"/>
        </w:rPr>
        <w:t xml:space="preserve">criterios y procedimientos claros para la evaluación permanente de los objetivos, procesos y logros del </w:t>
      </w:r>
      <w:r w:rsidR="00CF01E7">
        <w:rPr>
          <w:rFonts w:ascii="Times New Roman" w:hAnsi="Times New Roman" w:cs="Times New Roman"/>
          <w:sz w:val="24"/>
          <w:szCs w:val="24"/>
        </w:rPr>
        <w:t>mismo</w:t>
      </w:r>
      <w:r w:rsidRPr="009F51B1">
        <w:rPr>
          <w:rFonts w:ascii="Times New Roman" w:hAnsi="Times New Roman" w:cs="Times New Roman"/>
          <w:sz w:val="24"/>
          <w:szCs w:val="24"/>
        </w:rPr>
        <w:t>, en un ambiente de mejoramiento continuo y de innovación</w:t>
      </w:r>
      <w:r w:rsidR="00C43F5C">
        <w:rPr>
          <w:rFonts w:ascii="Times New Roman" w:hAnsi="Times New Roman" w:cs="Times New Roman"/>
          <w:sz w:val="24"/>
          <w:szCs w:val="24"/>
        </w:rPr>
        <w:t>,</w:t>
      </w:r>
      <w:r w:rsidRPr="009F51B1">
        <w:rPr>
          <w:rFonts w:ascii="Times New Roman" w:hAnsi="Times New Roman" w:cs="Times New Roman"/>
          <w:sz w:val="24"/>
          <w:szCs w:val="24"/>
        </w:rPr>
        <w:t xml:space="preserve"> en el cual se evalúan de manera periódica, el grado en el que los estudiantes alcanzan los resultados de aprendizaje y la pertinencia de </w:t>
      </w:r>
      <w:r w:rsidR="00D86FB9">
        <w:rPr>
          <w:rFonts w:ascii="Times New Roman" w:hAnsi="Times New Roman" w:cs="Times New Roman"/>
          <w:sz w:val="24"/>
          <w:szCs w:val="24"/>
        </w:rPr>
        <w:t>lo</w:t>
      </w:r>
      <w:r w:rsidRPr="009F51B1">
        <w:rPr>
          <w:rFonts w:ascii="Times New Roman" w:hAnsi="Times New Roman" w:cs="Times New Roman"/>
          <w:sz w:val="24"/>
          <w:szCs w:val="24"/>
        </w:rPr>
        <w:t>s contenidos con relación al contexto en el que se desarrolla</w:t>
      </w:r>
      <w:r w:rsidR="00D86FB9">
        <w:rPr>
          <w:rFonts w:ascii="Times New Roman" w:hAnsi="Times New Roman" w:cs="Times New Roman"/>
          <w:sz w:val="24"/>
          <w:szCs w:val="24"/>
        </w:rPr>
        <w:t xml:space="preserve"> el Programa</w:t>
      </w:r>
      <w:r w:rsidR="00D87D23">
        <w:rPr>
          <w:rFonts w:ascii="Times New Roman" w:hAnsi="Times New Roman" w:cs="Times New Roman"/>
          <w:sz w:val="24"/>
          <w:szCs w:val="24"/>
        </w:rPr>
        <w:t>.</w:t>
      </w:r>
      <w:r w:rsidR="00283B6E">
        <w:rPr>
          <w:rFonts w:ascii="Times New Roman" w:hAnsi="Times New Roman" w:cs="Times New Roman"/>
          <w:sz w:val="24"/>
          <w:szCs w:val="24"/>
        </w:rPr>
        <w:t xml:space="preserve"> </w:t>
      </w:r>
      <w:r w:rsidR="00647F29">
        <w:rPr>
          <w:rFonts w:ascii="Times New Roman" w:hAnsi="Times New Roman" w:cs="Times New Roman"/>
          <w:sz w:val="24"/>
          <w:szCs w:val="24"/>
        </w:rPr>
        <w:t>Consistente</w:t>
      </w:r>
      <w:r w:rsidR="00F807CC">
        <w:rPr>
          <w:rFonts w:ascii="Times New Roman" w:hAnsi="Times New Roman" w:cs="Times New Roman"/>
          <w:sz w:val="24"/>
          <w:szCs w:val="24"/>
        </w:rPr>
        <w:t xml:space="preserve"> con</w:t>
      </w:r>
      <w:r w:rsidR="00D87D23">
        <w:rPr>
          <w:rFonts w:ascii="Times New Roman" w:hAnsi="Times New Roman" w:cs="Times New Roman"/>
          <w:sz w:val="24"/>
          <w:szCs w:val="24"/>
        </w:rPr>
        <w:t xml:space="preserve"> lo anterior, esta característica</w:t>
      </w:r>
      <w:r w:rsidR="007F5296">
        <w:rPr>
          <w:rFonts w:ascii="Times New Roman" w:hAnsi="Times New Roman" w:cs="Times New Roman"/>
          <w:sz w:val="24"/>
          <w:szCs w:val="24"/>
        </w:rPr>
        <w:t xml:space="preserve"> fue valorada con </w:t>
      </w:r>
      <w:r w:rsidR="00670F20">
        <w:rPr>
          <w:rFonts w:ascii="Times New Roman" w:hAnsi="Times New Roman" w:cs="Times New Roman"/>
          <w:sz w:val="24"/>
          <w:szCs w:val="24"/>
        </w:rPr>
        <w:t>82.5 puntos, correspondiente a un nivel de cumplimiento en alto grado.</w:t>
      </w:r>
    </w:p>
    <w:p w14:paraId="1A5588A9" w14:textId="5D03CFF6" w:rsidR="008029F1" w:rsidRDefault="008029F1" w:rsidP="008029F1">
      <w:pPr>
        <w:jc w:val="both"/>
        <w:rPr>
          <w:rFonts w:ascii="Times New Roman" w:hAnsi="Times New Roman" w:cs="Times New Roman"/>
          <w:b/>
          <w:bCs/>
          <w:color w:val="FF0000"/>
          <w:sz w:val="24"/>
          <w:szCs w:val="24"/>
        </w:rPr>
      </w:pPr>
      <w:r w:rsidRPr="00664398">
        <w:rPr>
          <w:rFonts w:ascii="Times New Roman" w:hAnsi="Times New Roman" w:cs="Times New Roman"/>
          <w:b/>
          <w:bCs/>
          <w:color w:val="FF0000"/>
          <w:sz w:val="24"/>
          <w:szCs w:val="24"/>
        </w:rPr>
        <w:t xml:space="preserve">CARACTERÍSTICA </w:t>
      </w:r>
      <w:r>
        <w:rPr>
          <w:rFonts w:ascii="Times New Roman" w:hAnsi="Times New Roman" w:cs="Times New Roman"/>
          <w:b/>
          <w:bCs/>
          <w:color w:val="FF0000"/>
          <w:sz w:val="24"/>
          <w:szCs w:val="24"/>
        </w:rPr>
        <w:t>26</w:t>
      </w:r>
      <w:r w:rsidRPr="00664398">
        <w:rPr>
          <w:rFonts w:ascii="Times New Roman" w:hAnsi="Times New Roman" w:cs="Times New Roman"/>
          <w:b/>
          <w:bCs/>
          <w:color w:val="FF0000"/>
          <w:sz w:val="24"/>
          <w:szCs w:val="24"/>
        </w:rPr>
        <w:t xml:space="preserve">. </w:t>
      </w:r>
      <w:r w:rsidR="00B42DD3" w:rsidRPr="00B42DD3">
        <w:rPr>
          <w:rFonts w:ascii="Times New Roman" w:hAnsi="Times New Roman" w:cs="Times New Roman"/>
          <w:b/>
          <w:bCs/>
          <w:color w:val="FF0000"/>
          <w:sz w:val="24"/>
          <w:szCs w:val="24"/>
        </w:rPr>
        <w:t>VINCULACIÓN E INTERACCIÓN SOCIAL</w:t>
      </w:r>
      <w:r>
        <w:rPr>
          <w:rFonts w:ascii="Times New Roman" w:hAnsi="Times New Roman" w:cs="Times New Roman"/>
          <w:b/>
          <w:bCs/>
          <w:color w:val="FF0000"/>
          <w:sz w:val="24"/>
          <w:szCs w:val="24"/>
        </w:rPr>
        <w:t>.</w:t>
      </w:r>
    </w:p>
    <w:p w14:paraId="5E68753D" w14:textId="1F47978C" w:rsidR="008029F1" w:rsidRPr="007A4CFD" w:rsidRDefault="00B42DD3" w:rsidP="008029F1">
      <w:pPr>
        <w:jc w:val="both"/>
        <w:rPr>
          <w:rFonts w:ascii="Times New Roman" w:hAnsi="Times New Roman" w:cs="Times New Roman"/>
          <w:i/>
          <w:iCs/>
          <w:sz w:val="24"/>
          <w:szCs w:val="24"/>
        </w:rPr>
      </w:pPr>
      <w:r w:rsidRPr="00B42DD3">
        <w:rPr>
          <w:rFonts w:ascii="Times New Roman" w:hAnsi="Times New Roman" w:cs="Times New Roman"/>
          <w:i/>
          <w:iCs/>
          <w:sz w:val="24"/>
          <w:szCs w:val="24"/>
        </w:rPr>
        <w:t>El programa académico deberá demostrar el impacto de las estrategias o mecanismos y/o actividades de interacción social que, desde los aspectos curriculares, establecen su vinculación con la sociedad.</w:t>
      </w:r>
    </w:p>
    <w:tbl>
      <w:tblPr>
        <w:tblStyle w:val="Tablaconcuadrcula4-nfasis2"/>
        <w:tblW w:w="0" w:type="auto"/>
        <w:tblLook w:val="04A0" w:firstRow="1" w:lastRow="0" w:firstColumn="1" w:lastColumn="0" w:noHBand="0" w:noVBand="1"/>
      </w:tblPr>
      <w:tblGrid>
        <w:gridCol w:w="5524"/>
        <w:gridCol w:w="1559"/>
        <w:gridCol w:w="1701"/>
      </w:tblGrid>
      <w:tr w:rsidR="008029F1" w:rsidRPr="00B066B8" w14:paraId="1EFA0E20" w14:textId="77777777" w:rsidTr="00A77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686687B0" w14:textId="77777777" w:rsidR="008029F1" w:rsidRPr="00B066B8" w:rsidRDefault="008029F1" w:rsidP="00A7710D">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A</w:t>
            </w:r>
            <w:r w:rsidRPr="00B066B8">
              <w:rPr>
                <w:rFonts w:ascii="Times New Roman" w:hAnsi="Times New Roman" w:cs="Times New Roman"/>
                <w:b w:val="0"/>
                <w:bCs w:val="0"/>
                <w:sz w:val="24"/>
                <w:szCs w:val="24"/>
              </w:rPr>
              <w:t>specto</w:t>
            </w:r>
          </w:p>
        </w:tc>
        <w:tc>
          <w:tcPr>
            <w:tcW w:w="1559" w:type="dxa"/>
            <w:vAlign w:val="center"/>
          </w:tcPr>
          <w:p w14:paraId="407065AC" w14:textId="77777777" w:rsidR="008029F1" w:rsidRPr="00B066B8" w:rsidRDefault="008029F1" w:rsidP="00A771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Valoración cuantitativa</w:t>
            </w:r>
          </w:p>
        </w:tc>
        <w:tc>
          <w:tcPr>
            <w:tcW w:w="1701" w:type="dxa"/>
            <w:vAlign w:val="center"/>
          </w:tcPr>
          <w:p w14:paraId="32F93F31" w14:textId="77777777" w:rsidR="008029F1" w:rsidRPr="00B066B8" w:rsidRDefault="008029F1" w:rsidP="00A771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066B8">
              <w:rPr>
                <w:rFonts w:ascii="Times New Roman" w:hAnsi="Times New Roman" w:cs="Times New Roman"/>
                <w:b w:val="0"/>
                <w:bCs w:val="0"/>
                <w:sz w:val="24"/>
                <w:szCs w:val="24"/>
              </w:rPr>
              <w:t>Nivel de cumplimiento</w:t>
            </w:r>
          </w:p>
        </w:tc>
      </w:tr>
      <w:tr w:rsidR="008029F1" w:rsidRPr="00B066B8" w14:paraId="0EA9B33B" w14:textId="77777777" w:rsidTr="00A77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79FC9480" w14:textId="170B46E9" w:rsidR="008029F1" w:rsidRPr="0066640C" w:rsidRDefault="008029F1" w:rsidP="00A7710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5</w:t>
            </w:r>
            <w:r w:rsidR="00B42DD3">
              <w:rPr>
                <w:rFonts w:ascii="Times New Roman" w:hAnsi="Times New Roman" w:cs="Times New Roman"/>
                <w:b w:val="0"/>
                <w:bCs w:val="0"/>
                <w:sz w:val="24"/>
                <w:szCs w:val="24"/>
              </w:rPr>
              <w:t>9</w:t>
            </w:r>
            <w:r w:rsidRPr="0063662A">
              <w:rPr>
                <w:rFonts w:ascii="Times New Roman" w:hAnsi="Times New Roman" w:cs="Times New Roman"/>
                <w:b w:val="0"/>
                <w:bCs w:val="0"/>
                <w:sz w:val="24"/>
                <w:szCs w:val="24"/>
              </w:rPr>
              <w:t xml:space="preserve">. </w:t>
            </w:r>
            <w:r w:rsidR="00155A18" w:rsidRPr="00155A18">
              <w:rPr>
                <w:rFonts w:ascii="Times New Roman" w:hAnsi="Times New Roman" w:cs="Times New Roman"/>
                <w:b w:val="0"/>
                <w:bCs w:val="0"/>
                <w:sz w:val="24"/>
                <w:szCs w:val="24"/>
              </w:rPr>
              <w:t>Evidencia de la participación de los profesores y estudiantes en la interacción social del programa</w:t>
            </w:r>
            <w:r w:rsidRPr="008029F1">
              <w:rPr>
                <w:rFonts w:ascii="Times New Roman" w:hAnsi="Times New Roman" w:cs="Times New Roman"/>
                <w:b w:val="0"/>
                <w:bCs w:val="0"/>
                <w:sz w:val="24"/>
                <w:szCs w:val="24"/>
              </w:rPr>
              <w:t>.</w:t>
            </w:r>
          </w:p>
        </w:tc>
        <w:tc>
          <w:tcPr>
            <w:tcW w:w="1559" w:type="dxa"/>
            <w:vAlign w:val="center"/>
          </w:tcPr>
          <w:p w14:paraId="69D9D926" w14:textId="4DA2822D" w:rsidR="008029F1" w:rsidRPr="00B066B8" w:rsidRDefault="00863B4D" w:rsidP="00A771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83.8</w:t>
            </w:r>
          </w:p>
        </w:tc>
        <w:tc>
          <w:tcPr>
            <w:tcW w:w="1701" w:type="dxa"/>
            <w:vAlign w:val="center"/>
          </w:tcPr>
          <w:p w14:paraId="656C814F" w14:textId="612F7AA3" w:rsidR="008029F1" w:rsidRPr="00B066B8" w:rsidRDefault="00863B4D" w:rsidP="00A771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8029F1" w:rsidRPr="00B066B8" w14:paraId="3CFA8D0B" w14:textId="77777777" w:rsidTr="00A7710D">
        <w:tc>
          <w:tcPr>
            <w:cnfStyle w:val="001000000000" w:firstRow="0" w:lastRow="0" w:firstColumn="1" w:lastColumn="0" w:oddVBand="0" w:evenVBand="0" w:oddHBand="0" w:evenHBand="0" w:firstRowFirstColumn="0" w:firstRowLastColumn="0" w:lastRowFirstColumn="0" w:lastRowLastColumn="0"/>
            <w:tcW w:w="5524" w:type="dxa"/>
            <w:vAlign w:val="center"/>
          </w:tcPr>
          <w:p w14:paraId="1F4D97C2" w14:textId="7E02E613" w:rsidR="008029F1" w:rsidRPr="006832D8" w:rsidRDefault="00B42DD3" w:rsidP="00A7710D">
            <w:pPr>
              <w:jc w:val="both"/>
              <w:rPr>
                <w:rFonts w:ascii="Times New Roman" w:hAnsi="Times New Roman" w:cs="Times New Roman"/>
                <w:b w:val="0"/>
                <w:bCs w:val="0"/>
                <w:sz w:val="24"/>
                <w:szCs w:val="24"/>
              </w:rPr>
            </w:pPr>
            <w:r>
              <w:rPr>
                <w:rFonts w:ascii="Times New Roman" w:hAnsi="Times New Roman" w:cs="Times New Roman"/>
                <w:b w:val="0"/>
                <w:bCs w:val="0"/>
                <w:sz w:val="24"/>
                <w:szCs w:val="24"/>
              </w:rPr>
              <w:t>60</w:t>
            </w:r>
            <w:r w:rsidR="008029F1" w:rsidRPr="006832D8">
              <w:rPr>
                <w:rFonts w:ascii="Times New Roman" w:hAnsi="Times New Roman" w:cs="Times New Roman"/>
                <w:b w:val="0"/>
                <w:bCs w:val="0"/>
                <w:sz w:val="24"/>
                <w:szCs w:val="24"/>
              </w:rPr>
              <w:t>.</w:t>
            </w:r>
            <w:r w:rsidR="008029F1">
              <w:rPr>
                <w:rFonts w:ascii="Times New Roman" w:hAnsi="Times New Roman" w:cs="Times New Roman"/>
                <w:b w:val="0"/>
                <w:bCs w:val="0"/>
                <w:sz w:val="24"/>
                <w:szCs w:val="24"/>
              </w:rPr>
              <w:t xml:space="preserve"> </w:t>
            </w:r>
            <w:r w:rsidR="00155A18" w:rsidRPr="00155A18">
              <w:rPr>
                <w:rFonts w:ascii="Times New Roman" w:hAnsi="Times New Roman" w:cs="Times New Roman"/>
                <w:b w:val="0"/>
                <w:bCs w:val="0"/>
                <w:sz w:val="24"/>
                <w:szCs w:val="24"/>
              </w:rPr>
              <w:t xml:space="preserve">Evidencia del efecto de las estrategias y acciones de proyección social como un mecanismo para establecer </w:t>
            </w:r>
            <w:r w:rsidR="00155A18" w:rsidRPr="00155A18">
              <w:rPr>
                <w:rFonts w:ascii="Times New Roman" w:hAnsi="Times New Roman" w:cs="Times New Roman"/>
                <w:b w:val="0"/>
                <w:bCs w:val="0"/>
                <w:sz w:val="24"/>
                <w:szCs w:val="24"/>
              </w:rPr>
              <w:lastRenderedPageBreak/>
              <w:t>los aportes del programa a la solución de problemas de la sociedad y a las mejoras de los aspectos curriculares.</w:t>
            </w:r>
          </w:p>
        </w:tc>
        <w:tc>
          <w:tcPr>
            <w:tcW w:w="1559" w:type="dxa"/>
            <w:vAlign w:val="center"/>
          </w:tcPr>
          <w:p w14:paraId="7EC39F3A" w14:textId="6B35D978" w:rsidR="008029F1" w:rsidRDefault="002B64C5" w:rsidP="00A771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84.5</w:t>
            </w:r>
          </w:p>
        </w:tc>
        <w:tc>
          <w:tcPr>
            <w:tcW w:w="1701" w:type="dxa"/>
            <w:vAlign w:val="center"/>
          </w:tcPr>
          <w:p w14:paraId="31C0654A" w14:textId="04A1959F" w:rsidR="008029F1" w:rsidRDefault="002B64C5" w:rsidP="00A771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r w:rsidR="008029F1" w:rsidRPr="00B066B8" w14:paraId="063E73C4" w14:textId="77777777" w:rsidTr="00A77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7301AB92" w14:textId="267804FF" w:rsidR="008029F1" w:rsidRPr="00B066B8" w:rsidRDefault="003A372D" w:rsidP="00A7710D">
            <w:pPr>
              <w:jc w:val="center"/>
              <w:rPr>
                <w:rFonts w:ascii="Times New Roman" w:hAnsi="Times New Roman" w:cs="Times New Roman"/>
                <w:sz w:val="24"/>
                <w:szCs w:val="24"/>
              </w:rPr>
            </w:pPr>
            <w:r>
              <w:rPr>
                <w:rFonts w:ascii="Times New Roman" w:hAnsi="Times New Roman" w:cs="Times New Roman"/>
                <w:b w:val="0"/>
                <w:bCs w:val="0"/>
                <w:sz w:val="24"/>
                <w:szCs w:val="24"/>
              </w:rPr>
              <w:t>Valoración característica No</w:t>
            </w:r>
            <w:r w:rsidR="00506D44">
              <w:rPr>
                <w:rFonts w:ascii="Times New Roman" w:hAnsi="Times New Roman" w:cs="Times New Roman"/>
                <w:b w:val="0"/>
                <w:bCs w:val="0"/>
                <w:sz w:val="24"/>
                <w:szCs w:val="24"/>
              </w:rPr>
              <w:t>.</w:t>
            </w:r>
            <w:r w:rsidR="008029F1" w:rsidRPr="00B066B8">
              <w:rPr>
                <w:rFonts w:ascii="Times New Roman" w:hAnsi="Times New Roman" w:cs="Times New Roman"/>
                <w:b w:val="0"/>
                <w:bCs w:val="0"/>
                <w:sz w:val="24"/>
                <w:szCs w:val="24"/>
              </w:rPr>
              <w:t xml:space="preserve"> </w:t>
            </w:r>
            <w:r w:rsidR="008029F1">
              <w:rPr>
                <w:rFonts w:ascii="Times New Roman" w:hAnsi="Times New Roman" w:cs="Times New Roman"/>
                <w:b w:val="0"/>
                <w:bCs w:val="0"/>
                <w:sz w:val="24"/>
                <w:szCs w:val="24"/>
              </w:rPr>
              <w:t>2</w:t>
            </w:r>
            <w:r w:rsidR="00155A18">
              <w:rPr>
                <w:rFonts w:ascii="Times New Roman" w:hAnsi="Times New Roman" w:cs="Times New Roman"/>
                <w:b w:val="0"/>
                <w:bCs w:val="0"/>
                <w:sz w:val="24"/>
                <w:szCs w:val="24"/>
              </w:rPr>
              <w:t>6</w:t>
            </w:r>
          </w:p>
        </w:tc>
        <w:tc>
          <w:tcPr>
            <w:tcW w:w="1559" w:type="dxa"/>
            <w:vAlign w:val="center"/>
          </w:tcPr>
          <w:p w14:paraId="221FF24F" w14:textId="3E2DE684" w:rsidR="008029F1" w:rsidRPr="00B066B8" w:rsidRDefault="00131597" w:rsidP="00A771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84.2</w:t>
            </w:r>
          </w:p>
        </w:tc>
        <w:tc>
          <w:tcPr>
            <w:tcW w:w="1701" w:type="dxa"/>
            <w:vAlign w:val="center"/>
          </w:tcPr>
          <w:p w14:paraId="3E9F7453" w14:textId="4A6ACD6A" w:rsidR="008029F1" w:rsidRPr="00B066B8" w:rsidRDefault="00131597" w:rsidP="00A771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r>
    </w:tbl>
    <w:p w14:paraId="24EBD0FD" w14:textId="77777777" w:rsidR="008029F1" w:rsidRDefault="008029F1" w:rsidP="008029F1">
      <w:pPr>
        <w:jc w:val="both"/>
        <w:rPr>
          <w:rFonts w:ascii="Times New Roman" w:hAnsi="Times New Roman" w:cs="Times New Roman"/>
          <w:sz w:val="24"/>
          <w:szCs w:val="24"/>
        </w:rPr>
      </w:pPr>
    </w:p>
    <w:p w14:paraId="05BD48E3" w14:textId="77777777" w:rsidR="008029F1" w:rsidRDefault="008029F1" w:rsidP="008029F1">
      <w:pPr>
        <w:jc w:val="both"/>
        <w:rPr>
          <w:rFonts w:ascii="Times New Roman" w:hAnsi="Times New Roman" w:cs="Times New Roman"/>
          <w:b/>
          <w:bCs/>
          <w:sz w:val="24"/>
          <w:szCs w:val="24"/>
        </w:rPr>
      </w:pPr>
      <w:r w:rsidRPr="00114D50">
        <w:rPr>
          <w:rFonts w:ascii="Times New Roman" w:hAnsi="Times New Roman" w:cs="Times New Roman"/>
          <w:b/>
          <w:bCs/>
          <w:sz w:val="24"/>
          <w:szCs w:val="24"/>
        </w:rPr>
        <w:t>Apreciación de la característica:</w:t>
      </w:r>
    </w:p>
    <w:p w14:paraId="59B51497" w14:textId="2128A6C4" w:rsidR="00DC2CE0" w:rsidRDefault="00A20A73" w:rsidP="008029F1">
      <w:pPr>
        <w:jc w:val="both"/>
        <w:rPr>
          <w:rFonts w:ascii="Times New Roman" w:hAnsi="Times New Roman" w:cs="Times New Roman"/>
          <w:sz w:val="24"/>
          <w:szCs w:val="24"/>
        </w:rPr>
      </w:pPr>
      <w:r w:rsidRPr="000D29FB">
        <w:rPr>
          <w:rFonts w:ascii="Times New Roman" w:hAnsi="Times New Roman" w:cs="Times New Roman"/>
          <w:sz w:val="24"/>
          <w:szCs w:val="24"/>
        </w:rPr>
        <w:t xml:space="preserve">De conformidad con el Acuerdo 024 de abril </w:t>
      </w:r>
      <w:r w:rsidR="009D350F" w:rsidRPr="000D29FB">
        <w:rPr>
          <w:rFonts w:ascii="Times New Roman" w:hAnsi="Times New Roman" w:cs="Times New Roman"/>
          <w:sz w:val="24"/>
          <w:szCs w:val="24"/>
        </w:rPr>
        <w:t xml:space="preserve">29 </w:t>
      </w:r>
      <w:r w:rsidRPr="000D29FB">
        <w:rPr>
          <w:rFonts w:ascii="Times New Roman" w:hAnsi="Times New Roman" w:cs="Times New Roman"/>
          <w:sz w:val="24"/>
          <w:szCs w:val="24"/>
        </w:rPr>
        <w:t>de 2022</w:t>
      </w:r>
      <w:r w:rsidR="009D350F" w:rsidRPr="000D29FB">
        <w:rPr>
          <w:rFonts w:ascii="Times New Roman" w:hAnsi="Times New Roman" w:cs="Times New Roman"/>
          <w:sz w:val="24"/>
          <w:szCs w:val="24"/>
        </w:rPr>
        <w:t xml:space="preserve">, los docentes de tiempo completo y de medio tiempo, disponen de </w:t>
      </w:r>
      <w:r w:rsidR="006B1A84" w:rsidRPr="000D29FB">
        <w:rPr>
          <w:rFonts w:ascii="Times New Roman" w:hAnsi="Times New Roman" w:cs="Times New Roman"/>
          <w:sz w:val="24"/>
          <w:szCs w:val="24"/>
        </w:rPr>
        <w:t xml:space="preserve">hasta 330 horas laborales al semestre para </w:t>
      </w:r>
      <w:r w:rsidR="000D29FB">
        <w:rPr>
          <w:rFonts w:ascii="Times New Roman" w:hAnsi="Times New Roman" w:cs="Times New Roman"/>
          <w:sz w:val="24"/>
          <w:szCs w:val="24"/>
        </w:rPr>
        <w:t xml:space="preserve">el </w:t>
      </w:r>
      <w:r w:rsidR="006B1A84" w:rsidRPr="000D29FB">
        <w:rPr>
          <w:rFonts w:ascii="Times New Roman" w:hAnsi="Times New Roman" w:cs="Times New Roman"/>
          <w:sz w:val="24"/>
          <w:szCs w:val="24"/>
        </w:rPr>
        <w:t>desarroll</w:t>
      </w:r>
      <w:r w:rsidR="000D29FB">
        <w:rPr>
          <w:rFonts w:ascii="Times New Roman" w:hAnsi="Times New Roman" w:cs="Times New Roman"/>
          <w:sz w:val="24"/>
          <w:szCs w:val="24"/>
        </w:rPr>
        <w:t>o</w:t>
      </w:r>
      <w:r w:rsidR="006B1A84" w:rsidRPr="000D29FB">
        <w:rPr>
          <w:rFonts w:ascii="Times New Roman" w:hAnsi="Times New Roman" w:cs="Times New Roman"/>
          <w:sz w:val="24"/>
          <w:szCs w:val="24"/>
        </w:rPr>
        <w:t xml:space="preserve"> actividades de interacción social</w:t>
      </w:r>
      <w:r w:rsidR="00FC1675">
        <w:rPr>
          <w:rFonts w:ascii="Times New Roman" w:hAnsi="Times New Roman" w:cs="Times New Roman"/>
          <w:sz w:val="24"/>
          <w:szCs w:val="24"/>
        </w:rPr>
        <w:t xml:space="preserve">, tales como procesos de formación continuada, </w:t>
      </w:r>
      <w:r w:rsidR="009A7541">
        <w:rPr>
          <w:rFonts w:ascii="Times New Roman" w:hAnsi="Times New Roman" w:cs="Times New Roman"/>
          <w:sz w:val="24"/>
          <w:szCs w:val="24"/>
        </w:rPr>
        <w:t xml:space="preserve">proyectos de intervención en las comunidades, </w:t>
      </w:r>
      <w:r w:rsidR="00052553">
        <w:rPr>
          <w:rFonts w:ascii="Times New Roman" w:hAnsi="Times New Roman" w:cs="Times New Roman"/>
          <w:sz w:val="24"/>
          <w:szCs w:val="24"/>
        </w:rPr>
        <w:t>servicios académicos</w:t>
      </w:r>
      <w:r w:rsidR="00EE5AE5">
        <w:rPr>
          <w:rFonts w:ascii="Times New Roman" w:hAnsi="Times New Roman" w:cs="Times New Roman"/>
          <w:sz w:val="24"/>
          <w:szCs w:val="24"/>
        </w:rPr>
        <w:t>, entre otras.</w:t>
      </w:r>
    </w:p>
    <w:p w14:paraId="22C6A902" w14:textId="4E693E31" w:rsidR="00EE5AE5" w:rsidRDefault="00EE5AE5" w:rsidP="008029F1">
      <w:pPr>
        <w:jc w:val="both"/>
        <w:rPr>
          <w:rFonts w:ascii="Times New Roman" w:hAnsi="Times New Roman" w:cs="Times New Roman"/>
          <w:sz w:val="24"/>
          <w:szCs w:val="24"/>
        </w:rPr>
      </w:pPr>
      <w:r>
        <w:rPr>
          <w:rFonts w:ascii="Times New Roman" w:hAnsi="Times New Roman" w:cs="Times New Roman"/>
          <w:sz w:val="24"/>
          <w:szCs w:val="24"/>
        </w:rPr>
        <w:t xml:space="preserve">En los últimos </w:t>
      </w:r>
      <w:r w:rsidR="00273D34">
        <w:rPr>
          <w:rFonts w:ascii="Times New Roman" w:hAnsi="Times New Roman" w:cs="Times New Roman"/>
          <w:sz w:val="24"/>
          <w:szCs w:val="24"/>
        </w:rPr>
        <w:t xml:space="preserve">cinco </w:t>
      </w:r>
      <w:r>
        <w:rPr>
          <w:rFonts w:ascii="Times New Roman" w:hAnsi="Times New Roman" w:cs="Times New Roman"/>
          <w:sz w:val="24"/>
          <w:szCs w:val="24"/>
        </w:rPr>
        <w:t>semestres académicos, el programa des</w:t>
      </w:r>
      <w:r w:rsidR="004971E3">
        <w:rPr>
          <w:rFonts w:ascii="Times New Roman" w:hAnsi="Times New Roman" w:cs="Times New Roman"/>
          <w:sz w:val="24"/>
          <w:szCs w:val="24"/>
        </w:rPr>
        <w:t>tinó</w:t>
      </w:r>
      <w:r>
        <w:rPr>
          <w:rFonts w:ascii="Times New Roman" w:hAnsi="Times New Roman" w:cs="Times New Roman"/>
          <w:sz w:val="24"/>
          <w:szCs w:val="24"/>
        </w:rPr>
        <w:t xml:space="preserve"> un total d</w:t>
      </w:r>
      <w:r w:rsidR="004971E3">
        <w:rPr>
          <w:rFonts w:ascii="Times New Roman" w:hAnsi="Times New Roman" w:cs="Times New Roman"/>
          <w:sz w:val="24"/>
          <w:szCs w:val="24"/>
        </w:rPr>
        <w:t xml:space="preserve">e </w:t>
      </w:r>
      <w:r w:rsidR="00A5003A">
        <w:rPr>
          <w:rFonts w:ascii="Times New Roman" w:hAnsi="Times New Roman" w:cs="Times New Roman"/>
          <w:sz w:val="24"/>
          <w:szCs w:val="24"/>
        </w:rPr>
        <w:t>825</w:t>
      </w:r>
      <w:r w:rsidR="004971E3">
        <w:rPr>
          <w:rFonts w:ascii="Times New Roman" w:hAnsi="Times New Roman" w:cs="Times New Roman"/>
          <w:sz w:val="24"/>
          <w:szCs w:val="24"/>
        </w:rPr>
        <w:t xml:space="preserve"> horas a estas actividades</w:t>
      </w:r>
      <w:r w:rsidR="00A5003A">
        <w:rPr>
          <w:rFonts w:ascii="Times New Roman" w:hAnsi="Times New Roman" w:cs="Times New Roman"/>
          <w:sz w:val="24"/>
          <w:szCs w:val="24"/>
        </w:rPr>
        <w:t xml:space="preserve">, según se describe en la Tabla </w:t>
      </w:r>
      <w:proofErr w:type="spellStart"/>
      <w:r w:rsidR="00A5003A">
        <w:rPr>
          <w:rFonts w:ascii="Times New Roman" w:hAnsi="Times New Roman" w:cs="Times New Roman"/>
          <w:sz w:val="24"/>
          <w:szCs w:val="24"/>
        </w:rPr>
        <w:t>xxx</w:t>
      </w:r>
      <w:proofErr w:type="spellEnd"/>
      <w:r w:rsidR="00923610">
        <w:rPr>
          <w:rFonts w:ascii="Times New Roman" w:hAnsi="Times New Roman" w:cs="Times New Roman"/>
          <w:sz w:val="24"/>
          <w:szCs w:val="24"/>
        </w:rPr>
        <w:t xml:space="preserve"> (</w:t>
      </w:r>
      <w:r w:rsidR="00923610" w:rsidRPr="00923610">
        <w:rPr>
          <w:rFonts w:ascii="Times New Roman" w:hAnsi="Times New Roman" w:cs="Times New Roman"/>
          <w:color w:val="FF0000"/>
          <w:sz w:val="24"/>
          <w:szCs w:val="24"/>
        </w:rPr>
        <w:t>Anexo acuerdos de labor académica</w:t>
      </w:r>
      <w:r w:rsidR="00923610">
        <w:rPr>
          <w:rFonts w:ascii="Times New Roman" w:hAnsi="Times New Roman" w:cs="Times New Roman"/>
          <w:sz w:val="24"/>
          <w:szCs w:val="24"/>
        </w:rPr>
        <w:t>)</w:t>
      </w:r>
      <w:r w:rsidR="00A5003A">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2689"/>
        <w:gridCol w:w="3196"/>
        <w:gridCol w:w="2943"/>
      </w:tblGrid>
      <w:tr w:rsidR="0002635D" w14:paraId="5487DCEA" w14:textId="77777777" w:rsidTr="00421959">
        <w:tc>
          <w:tcPr>
            <w:tcW w:w="2689" w:type="dxa"/>
            <w:vAlign w:val="center"/>
          </w:tcPr>
          <w:p w14:paraId="6D6DB79D" w14:textId="7DFD0147" w:rsidR="0002635D" w:rsidRDefault="0002635D" w:rsidP="0002635D">
            <w:pPr>
              <w:jc w:val="center"/>
              <w:rPr>
                <w:rFonts w:ascii="Times New Roman" w:hAnsi="Times New Roman" w:cs="Times New Roman"/>
                <w:sz w:val="24"/>
                <w:szCs w:val="24"/>
              </w:rPr>
            </w:pPr>
            <w:r>
              <w:rPr>
                <w:rFonts w:ascii="Times New Roman" w:hAnsi="Times New Roman" w:cs="Times New Roman"/>
                <w:sz w:val="24"/>
                <w:szCs w:val="24"/>
              </w:rPr>
              <w:t>Nombre del docente</w:t>
            </w:r>
          </w:p>
        </w:tc>
        <w:tc>
          <w:tcPr>
            <w:tcW w:w="3196" w:type="dxa"/>
            <w:vAlign w:val="center"/>
          </w:tcPr>
          <w:p w14:paraId="2529F667" w14:textId="6787F82A" w:rsidR="0002635D" w:rsidRDefault="0002635D" w:rsidP="0002635D">
            <w:pPr>
              <w:jc w:val="center"/>
              <w:rPr>
                <w:rFonts w:ascii="Times New Roman" w:hAnsi="Times New Roman" w:cs="Times New Roman"/>
                <w:sz w:val="24"/>
                <w:szCs w:val="24"/>
              </w:rPr>
            </w:pPr>
            <w:r>
              <w:rPr>
                <w:rFonts w:ascii="Times New Roman" w:hAnsi="Times New Roman" w:cs="Times New Roman"/>
                <w:sz w:val="24"/>
                <w:szCs w:val="24"/>
              </w:rPr>
              <w:t>Actividad de labor académica de interacción social</w:t>
            </w:r>
          </w:p>
        </w:tc>
        <w:tc>
          <w:tcPr>
            <w:tcW w:w="2943" w:type="dxa"/>
            <w:vAlign w:val="center"/>
          </w:tcPr>
          <w:p w14:paraId="55DE8457" w14:textId="73B452B0" w:rsidR="0002635D" w:rsidRDefault="0002635D" w:rsidP="0002635D">
            <w:pPr>
              <w:jc w:val="center"/>
              <w:rPr>
                <w:rFonts w:ascii="Times New Roman" w:hAnsi="Times New Roman" w:cs="Times New Roman"/>
                <w:sz w:val="24"/>
                <w:szCs w:val="24"/>
              </w:rPr>
            </w:pPr>
            <w:r>
              <w:rPr>
                <w:rFonts w:ascii="Times New Roman" w:hAnsi="Times New Roman" w:cs="Times New Roman"/>
                <w:sz w:val="24"/>
                <w:szCs w:val="24"/>
              </w:rPr>
              <w:t>Número de horas</w:t>
            </w:r>
          </w:p>
        </w:tc>
      </w:tr>
      <w:tr w:rsidR="0002635D" w14:paraId="060D3A73" w14:textId="77777777" w:rsidTr="00421959">
        <w:tc>
          <w:tcPr>
            <w:tcW w:w="2689" w:type="dxa"/>
            <w:vAlign w:val="center"/>
          </w:tcPr>
          <w:p w14:paraId="7B32D8A4" w14:textId="75F6DEC7" w:rsidR="0002635D" w:rsidRDefault="0002635D" w:rsidP="0002635D">
            <w:pPr>
              <w:jc w:val="both"/>
              <w:rPr>
                <w:rFonts w:ascii="Times New Roman" w:hAnsi="Times New Roman" w:cs="Times New Roman"/>
                <w:sz w:val="24"/>
                <w:szCs w:val="24"/>
              </w:rPr>
            </w:pPr>
            <w:proofErr w:type="spellStart"/>
            <w:r>
              <w:rPr>
                <w:rFonts w:ascii="Times New Roman" w:hAnsi="Times New Roman" w:cs="Times New Roman"/>
                <w:sz w:val="24"/>
                <w:szCs w:val="24"/>
              </w:rPr>
              <w:t>xx</w:t>
            </w:r>
            <w:proofErr w:type="spellEnd"/>
          </w:p>
        </w:tc>
        <w:tc>
          <w:tcPr>
            <w:tcW w:w="3196" w:type="dxa"/>
            <w:vAlign w:val="center"/>
          </w:tcPr>
          <w:p w14:paraId="68AE1166" w14:textId="58357B87" w:rsidR="0002635D" w:rsidRDefault="0002635D" w:rsidP="0002635D">
            <w:pPr>
              <w:jc w:val="both"/>
              <w:rPr>
                <w:rFonts w:ascii="Times New Roman" w:hAnsi="Times New Roman" w:cs="Times New Roman"/>
                <w:sz w:val="24"/>
                <w:szCs w:val="24"/>
              </w:rPr>
            </w:pPr>
            <w:r>
              <w:rPr>
                <w:rFonts w:ascii="Times New Roman" w:hAnsi="Times New Roman" w:cs="Times New Roman"/>
                <w:sz w:val="24"/>
                <w:szCs w:val="24"/>
              </w:rPr>
              <w:t>Formulación diplomado</w:t>
            </w:r>
          </w:p>
        </w:tc>
        <w:tc>
          <w:tcPr>
            <w:tcW w:w="2943" w:type="dxa"/>
            <w:vAlign w:val="center"/>
          </w:tcPr>
          <w:p w14:paraId="78DE5FC6" w14:textId="74FE7205" w:rsidR="0002635D" w:rsidRDefault="0002635D" w:rsidP="00421959">
            <w:pPr>
              <w:jc w:val="center"/>
              <w:rPr>
                <w:rFonts w:ascii="Times New Roman" w:hAnsi="Times New Roman" w:cs="Times New Roman"/>
                <w:sz w:val="24"/>
                <w:szCs w:val="24"/>
              </w:rPr>
            </w:pPr>
            <w:r>
              <w:rPr>
                <w:rFonts w:ascii="Times New Roman" w:hAnsi="Times New Roman" w:cs="Times New Roman"/>
                <w:sz w:val="24"/>
                <w:szCs w:val="24"/>
              </w:rPr>
              <w:t>165</w:t>
            </w:r>
          </w:p>
        </w:tc>
      </w:tr>
      <w:tr w:rsidR="0002635D" w14:paraId="73C62094" w14:textId="77777777" w:rsidTr="00421959">
        <w:tc>
          <w:tcPr>
            <w:tcW w:w="2689" w:type="dxa"/>
            <w:vAlign w:val="center"/>
          </w:tcPr>
          <w:p w14:paraId="448809A5" w14:textId="54139A3B" w:rsidR="0002635D" w:rsidRDefault="0002635D" w:rsidP="0002635D">
            <w:pPr>
              <w:jc w:val="both"/>
              <w:rPr>
                <w:rFonts w:ascii="Times New Roman" w:hAnsi="Times New Roman" w:cs="Times New Roman"/>
                <w:sz w:val="24"/>
                <w:szCs w:val="24"/>
              </w:rPr>
            </w:pPr>
            <w:proofErr w:type="spellStart"/>
            <w:r>
              <w:rPr>
                <w:rFonts w:ascii="Times New Roman" w:hAnsi="Times New Roman" w:cs="Times New Roman"/>
                <w:sz w:val="24"/>
                <w:szCs w:val="24"/>
              </w:rPr>
              <w:t>xx</w:t>
            </w:r>
            <w:proofErr w:type="spellEnd"/>
          </w:p>
        </w:tc>
        <w:tc>
          <w:tcPr>
            <w:tcW w:w="3196" w:type="dxa"/>
            <w:vAlign w:val="center"/>
          </w:tcPr>
          <w:p w14:paraId="31E6DDCD" w14:textId="57399FE8" w:rsidR="0002635D" w:rsidRDefault="0002635D" w:rsidP="0002635D">
            <w:pPr>
              <w:jc w:val="both"/>
              <w:rPr>
                <w:rFonts w:ascii="Times New Roman" w:hAnsi="Times New Roman" w:cs="Times New Roman"/>
                <w:sz w:val="24"/>
                <w:szCs w:val="24"/>
              </w:rPr>
            </w:pPr>
            <w:r>
              <w:rPr>
                <w:rFonts w:ascii="Times New Roman" w:hAnsi="Times New Roman" w:cs="Times New Roman"/>
                <w:sz w:val="24"/>
                <w:szCs w:val="24"/>
              </w:rPr>
              <w:t>Formulación programa de maestría</w:t>
            </w:r>
          </w:p>
        </w:tc>
        <w:tc>
          <w:tcPr>
            <w:tcW w:w="2943" w:type="dxa"/>
            <w:vAlign w:val="center"/>
          </w:tcPr>
          <w:p w14:paraId="00D7D9AB" w14:textId="1631BCAF" w:rsidR="0002635D" w:rsidRDefault="005862AC" w:rsidP="00421959">
            <w:pPr>
              <w:jc w:val="center"/>
              <w:rPr>
                <w:rFonts w:ascii="Times New Roman" w:hAnsi="Times New Roman" w:cs="Times New Roman"/>
                <w:sz w:val="24"/>
                <w:szCs w:val="24"/>
              </w:rPr>
            </w:pPr>
            <w:r>
              <w:rPr>
                <w:rFonts w:ascii="Times New Roman" w:hAnsi="Times New Roman" w:cs="Times New Roman"/>
                <w:sz w:val="24"/>
                <w:szCs w:val="24"/>
              </w:rPr>
              <w:t>330</w:t>
            </w:r>
          </w:p>
        </w:tc>
      </w:tr>
      <w:tr w:rsidR="0002635D" w14:paraId="16791B2E" w14:textId="77777777" w:rsidTr="00421959">
        <w:tc>
          <w:tcPr>
            <w:tcW w:w="2689" w:type="dxa"/>
            <w:vAlign w:val="center"/>
          </w:tcPr>
          <w:p w14:paraId="087D7BD5" w14:textId="22ADA752" w:rsidR="0002635D" w:rsidRDefault="0002635D" w:rsidP="0002635D">
            <w:pPr>
              <w:jc w:val="both"/>
              <w:rPr>
                <w:rFonts w:ascii="Times New Roman" w:hAnsi="Times New Roman" w:cs="Times New Roman"/>
                <w:sz w:val="24"/>
                <w:szCs w:val="24"/>
              </w:rPr>
            </w:pPr>
            <w:proofErr w:type="spellStart"/>
            <w:r>
              <w:rPr>
                <w:rFonts w:ascii="Times New Roman" w:hAnsi="Times New Roman" w:cs="Times New Roman"/>
                <w:sz w:val="24"/>
                <w:szCs w:val="24"/>
              </w:rPr>
              <w:t>xx</w:t>
            </w:r>
            <w:proofErr w:type="spellEnd"/>
          </w:p>
          <w:p w14:paraId="12DCB519" w14:textId="3DDB7B94" w:rsidR="0002635D" w:rsidRDefault="0002635D" w:rsidP="0002635D">
            <w:pPr>
              <w:jc w:val="both"/>
              <w:rPr>
                <w:rFonts w:ascii="Times New Roman" w:hAnsi="Times New Roman" w:cs="Times New Roman"/>
                <w:sz w:val="24"/>
                <w:szCs w:val="24"/>
              </w:rPr>
            </w:pPr>
          </w:p>
        </w:tc>
        <w:tc>
          <w:tcPr>
            <w:tcW w:w="3196" w:type="dxa"/>
            <w:vAlign w:val="center"/>
          </w:tcPr>
          <w:p w14:paraId="381C2B51" w14:textId="58A7AAB9" w:rsidR="0002635D" w:rsidRDefault="0002635D" w:rsidP="0002635D">
            <w:pPr>
              <w:jc w:val="both"/>
              <w:rPr>
                <w:rFonts w:ascii="Times New Roman" w:hAnsi="Times New Roman" w:cs="Times New Roman"/>
                <w:sz w:val="24"/>
                <w:szCs w:val="24"/>
              </w:rPr>
            </w:pPr>
            <w:r>
              <w:rPr>
                <w:rFonts w:ascii="Times New Roman" w:hAnsi="Times New Roman" w:cs="Times New Roman"/>
                <w:sz w:val="24"/>
                <w:szCs w:val="24"/>
              </w:rPr>
              <w:t>Coordinación seminarios académicos permanentes</w:t>
            </w:r>
          </w:p>
        </w:tc>
        <w:tc>
          <w:tcPr>
            <w:tcW w:w="2943" w:type="dxa"/>
            <w:vAlign w:val="center"/>
          </w:tcPr>
          <w:p w14:paraId="2BB694D9" w14:textId="6A4836A9" w:rsidR="0002635D" w:rsidRDefault="0002635D" w:rsidP="00421959">
            <w:pPr>
              <w:jc w:val="center"/>
              <w:rPr>
                <w:rFonts w:ascii="Times New Roman" w:hAnsi="Times New Roman" w:cs="Times New Roman"/>
                <w:sz w:val="24"/>
                <w:szCs w:val="24"/>
              </w:rPr>
            </w:pPr>
            <w:r>
              <w:rPr>
                <w:rFonts w:ascii="Times New Roman" w:hAnsi="Times New Roman" w:cs="Times New Roman"/>
                <w:sz w:val="24"/>
                <w:szCs w:val="24"/>
              </w:rPr>
              <w:t>165</w:t>
            </w:r>
          </w:p>
        </w:tc>
      </w:tr>
      <w:tr w:rsidR="0002635D" w14:paraId="23BDA7CF" w14:textId="77777777" w:rsidTr="00421959">
        <w:tc>
          <w:tcPr>
            <w:tcW w:w="2689" w:type="dxa"/>
            <w:vAlign w:val="center"/>
          </w:tcPr>
          <w:p w14:paraId="3F4D9605" w14:textId="25B0A9A1" w:rsidR="0002635D" w:rsidRDefault="0002635D" w:rsidP="0002635D">
            <w:pPr>
              <w:jc w:val="both"/>
              <w:rPr>
                <w:rFonts w:ascii="Times New Roman" w:hAnsi="Times New Roman" w:cs="Times New Roman"/>
                <w:sz w:val="24"/>
                <w:szCs w:val="24"/>
              </w:rPr>
            </w:pPr>
            <w:proofErr w:type="spellStart"/>
            <w:r>
              <w:rPr>
                <w:rFonts w:ascii="Times New Roman" w:hAnsi="Times New Roman" w:cs="Times New Roman"/>
                <w:sz w:val="24"/>
                <w:szCs w:val="24"/>
              </w:rPr>
              <w:t>xx</w:t>
            </w:r>
            <w:proofErr w:type="spellEnd"/>
          </w:p>
        </w:tc>
        <w:tc>
          <w:tcPr>
            <w:tcW w:w="3196" w:type="dxa"/>
            <w:vAlign w:val="center"/>
          </w:tcPr>
          <w:p w14:paraId="1E810F6A" w14:textId="6078C6E1" w:rsidR="0002635D" w:rsidRDefault="00FE6670" w:rsidP="0002635D">
            <w:pPr>
              <w:jc w:val="both"/>
              <w:rPr>
                <w:rFonts w:ascii="Times New Roman" w:hAnsi="Times New Roman" w:cs="Times New Roman"/>
                <w:sz w:val="24"/>
                <w:szCs w:val="24"/>
              </w:rPr>
            </w:pPr>
            <w:r>
              <w:rPr>
                <w:rFonts w:ascii="Times New Roman" w:hAnsi="Times New Roman" w:cs="Times New Roman"/>
                <w:sz w:val="24"/>
                <w:szCs w:val="24"/>
              </w:rPr>
              <w:t>Coordinación encuentros permanentes con la comunidad</w:t>
            </w:r>
          </w:p>
        </w:tc>
        <w:tc>
          <w:tcPr>
            <w:tcW w:w="2943" w:type="dxa"/>
            <w:vAlign w:val="center"/>
          </w:tcPr>
          <w:p w14:paraId="583927EE" w14:textId="04AE50F4" w:rsidR="0002635D" w:rsidRDefault="00FE6670" w:rsidP="00421959">
            <w:pPr>
              <w:jc w:val="center"/>
              <w:rPr>
                <w:rFonts w:ascii="Times New Roman" w:hAnsi="Times New Roman" w:cs="Times New Roman"/>
                <w:sz w:val="24"/>
                <w:szCs w:val="24"/>
              </w:rPr>
            </w:pPr>
            <w:r>
              <w:rPr>
                <w:rFonts w:ascii="Times New Roman" w:hAnsi="Times New Roman" w:cs="Times New Roman"/>
                <w:sz w:val="24"/>
                <w:szCs w:val="24"/>
              </w:rPr>
              <w:t>165</w:t>
            </w:r>
          </w:p>
        </w:tc>
      </w:tr>
    </w:tbl>
    <w:p w14:paraId="5331FDC3" w14:textId="77777777" w:rsidR="0022475E" w:rsidRPr="0022475E" w:rsidRDefault="0022475E" w:rsidP="00D10FBB">
      <w:pPr>
        <w:spacing w:before="100" w:beforeAutospacing="1" w:after="100" w:afterAutospacing="1" w:line="240" w:lineRule="auto"/>
        <w:jc w:val="both"/>
        <w:rPr>
          <w:rFonts w:ascii="Times New Roman" w:eastAsia="Times New Roman" w:hAnsi="Times New Roman" w:cs="Times New Roman"/>
          <w:kern w:val="0"/>
          <w:sz w:val="24"/>
          <w:szCs w:val="24"/>
          <w:lang w:eastAsia="es-CO"/>
          <w14:ligatures w14:val="none"/>
        </w:rPr>
      </w:pPr>
      <w:r w:rsidRPr="0022475E">
        <w:rPr>
          <w:rFonts w:ascii="Times New Roman" w:eastAsia="Times New Roman" w:hAnsi="Times New Roman" w:cs="Times New Roman"/>
          <w:kern w:val="0"/>
          <w:sz w:val="24"/>
          <w:szCs w:val="24"/>
          <w:lang w:eastAsia="es-CO"/>
          <w14:ligatures w14:val="none"/>
        </w:rPr>
        <w:t>Tanto los profesores como los estudiantes participan regularmente en actividades de interacción social del programa, demostrando un compromiso adecuado con esta función misional. La interacción entre profesores y estudiantes en estas actividades es generalmente positiva, contribuyendo a un ambiente de camaradería y colaboración en el programa.</w:t>
      </w:r>
    </w:p>
    <w:p w14:paraId="34B1190F" w14:textId="4F80021F" w:rsidR="0022475E" w:rsidRPr="0022475E" w:rsidRDefault="0022475E" w:rsidP="0022475E">
      <w:pPr>
        <w:spacing w:before="100" w:beforeAutospacing="1" w:after="100" w:afterAutospacing="1" w:line="240" w:lineRule="auto"/>
        <w:jc w:val="both"/>
        <w:rPr>
          <w:rFonts w:ascii="Times New Roman" w:eastAsia="Times New Roman" w:hAnsi="Times New Roman" w:cs="Times New Roman"/>
          <w:kern w:val="0"/>
          <w:sz w:val="24"/>
          <w:szCs w:val="24"/>
          <w:lang w:eastAsia="es-CO"/>
          <w14:ligatures w14:val="none"/>
        </w:rPr>
      </w:pPr>
      <w:r w:rsidRPr="0022475E">
        <w:rPr>
          <w:rFonts w:ascii="Times New Roman" w:eastAsia="Times New Roman" w:hAnsi="Times New Roman" w:cs="Times New Roman"/>
          <w:kern w:val="0"/>
          <w:sz w:val="24"/>
          <w:szCs w:val="24"/>
          <w:lang w:eastAsia="es-CO"/>
          <w14:ligatures w14:val="none"/>
        </w:rPr>
        <w:t>Se fomenta la participación de diversos profesores y estudiantes en actividades sociales, aunque podría haber áreas de mejora para garantizar una participación más equitativa. La participación en la interacción social del programa contribuye positivamente al sentido de comunidad y bienestar de los participantes, aunque el impacto podría ser más pronunciado.</w:t>
      </w:r>
    </w:p>
    <w:p w14:paraId="418273EA" w14:textId="6BDDF92F" w:rsidR="00D10FBB" w:rsidRDefault="00D10FBB" w:rsidP="00D10FBB">
      <w:pPr>
        <w:pStyle w:val="NormalWeb"/>
        <w:jc w:val="both"/>
      </w:pPr>
      <w:r>
        <w:t xml:space="preserve">El programa académico </w:t>
      </w:r>
      <w:r>
        <w:t>implementa</w:t>
      </w:r>
      <w:r>
        <w:t xml:space="preserve"> diversas estrategias y acciones de </w:t>
      </w:r>
      <w:r>
        <w:t>interac</w:t>
      </w:r>
      <w:r>
        <w:t>ción social que impact</w:t>
      </w:r>
      <w:r w:rsidR="001E7D55">
        <w:t>an de manera</w:t>
      </w:r>
      <w:r>
        <w:t xml:space="preserve"> </w:t>
      </w:r>
      <w:r w:rsidR="001E7D55">
        <w:t>positiva</w:t>
      </w:r>
      <w:r>
        <w:t xml:space="preserve"> </w:t>
      </w:r>
      <w:r w:rsidR="001E7D55">
        <w:t xml:space="preserve">a </w:t>
      </w:r>
      <w:r>
        <w:t xml:space="preserve">la sociedad. Estas iniciativas </w:t>
      </w:r>
      <w:r w:rsidR="00435D10">
        <w:t xml:space="preserve">abordan </w:t>
      </w:r>
      <w:r>
        <w:t>desafíos específicos en las comunidades</w:t>
      </w:r>
      <w:r w:rsidR="00435D10">
        <w:t xml:space="preserve"> </w:t>
      </w:r>
      <w:r>
        <w:t>y</w:t>
      </w:r>
      <w:r w:rsidR="00435D10">
        <w:t xml:space="preserve"> además permiten</w:t>
      </w:r>
      <w:r>
        <w:t xml:space="preserve"> el ajuste de aspectos curriculares del programa, asegurando que la formación ofrecida sea relevante y responda a las necesidades del entorno social.</w:t>
      </w:r>
    </w:p>
    <w:p w14:paraId="720BEF01" w14:textId="1FCBBC14" w:rsidR="001125ED" w:rsidRDefault="001125ED" w:rsidP="00D10FBB">
      <w:pPr>
        <w:pStyle w:val="NormalWeb"/>
        <w:jc w:val="both"/>
      </w:pPr>
      <w:r>
        <w:t xml:space="preserve">El programa promueve y fomenta la participación de los estudiantes y docentes en actividades de interacción social, incorporando en su currículo </w:t>
      </w:r>
      <w:r w:rsidR="00710CCA">
        <w:t xml:space="preserve">acciones que conllevan la articulación de la academia con la comunidad. Por ejemplo, incluye asignaturas </w:t>
      </w:r>
      <w:r w:rsidR="00391A93">
        <w:t>como los seminarios y la opción de pasantía de interacción social como modalidad de trabajo de grado.</w:t>
      </w:r>
    </w:p>
    <w:p w14:paraId="44A5B5AB" w14:textId="695E2FC6" w:rsidR="00D10FBB" w:rsidRDefault="00D10FBB" w:rsidP="00D10FBB">
      <w:pPr>
        <w:pStyle w:val="NormalWeb"/>
        <w:jc w:val="both"/>
      </w:pPr>
      <w:r>
        <w:lastRenderedPageBreak/>
        <w:t xml:space="preserve">La integración de resultados provenientes de las actividades </w:t>
      </w:r>
      <w:r w:rsidR="00FC32E6">
        <w:t>de interacción</w:t>
      </w:r>
      <w:r>
        <w:t xml:space="preserve"> social</w:t>
      </w:r>
      <w:r w:rsidR="00FC32E6">
        <w:t xml:space="preserve"> permiten </w:t>
      </w:r>
      <w:r>
        <w:t>la adaptación y actualización continua de los contenidos y metodologías, garantizando que los estudiantes reciban una educación que está alineada con las demandas y realidades del mundo actual.</w:t>
      </w:r>
    </w:p>
    <w:p w14:paraId="7F1DF74B" w14:textId="2DD06C5B" w:rsidR="008A3C05" w:rsidRDefault="008A3C05" w:rsidP="008A3C05">
      <w:pPr>
        <w:jc w:val="both"/>
        <w:rPr>
          <w:rFonts w:ascii="Times New Roman" w:hAnsi="Times New Roman" w:cs="Times New Roman"/>
          <w:sz w:val="24"/>
          <w:szCs w:val="24"/>
        </w:rPr>
      </w:pPr>
      <w:r w:rsidRPr="00B645EE">
        <w:rPr>
          <w:rFonts w:ascii="Times New Roman" w:hAnsi="Times New Roman" w:cs="Times New Roman"/>
          <w:sz w:val="24"/>
          <w:szCs w:val="24"/>
        </w:rPr>
        <w:t xml:space="preserve">El programa académico </w:t>
      </w:r>
      <w:r w:rsidR="00B43CFF" w:rsidRPr="00B645EE">
        <w:rPr>
          <w:rFonts w:ascii="Times New Roman" w:hAnsi="Times New Roman" w:cs="Times New Roman"/>
          <w:sz w:val="24"/>
          <w:szCs w:val="24"/>
        </w:rPr>
        <w:t>demuestra</w:t>
      </w:r>
      <w:r w:rsidRPr="00B645EE">
        <w:rPr>
          <w:rFonts w:ascii="Times New Roman" w:hAnsi="Times New Roman" w:cs="Times New Roman"/>
          <w:sz w:val="24"/>
          <w:szCs w:val="24"/>
        </w:rPr>
        <w:t xml:space="preserve"> </w:t>
      </w:r>
      <w:r w:rsidR="00B43CFF" w:rsidRPr="00B645EE">
        <w:rPr>
          <w:rFonts w:ascii="Times New Roman" w:hAnsi="Times New Roman" w:cs="Times New Roman"/>
          <w:sz w:val="24"/>
          <w:szCs w:val="24"/>
        </w:rPr>
        <w:t>un</w:t>
      </w:r>
      <w:r w:rsidRPr="00B645EE">
        <w:rPr>
          <w:rFonts w:ascii="Times New Roman" w:hAnsi="Times New Roman" w:cs="Times New Roman"/>
          <w:sz w:val="24"/>
          <w:szCs w:val="24"/>
        </w:rPr>
        <w:t xml:space="preserve"> impacto</w:t>
      </w:r>
      <w:r w:rsidR="00B43CFF" w:rsidRPr="00B645EE">
        <w:rPr>
          <w:rFonts w:ascii="Times New Roman" w:hAnsi="Times New Roman" w:cs="Times New Roman"/>
          <w:sz w:val="24"/>
          <w:szCs w:val="24"/>
        </w:rPr>
        <w:t xml:space="preserve"> positivo</w:t>
      </w:r>
      <w:r w:rsidRPr="00B645EE">
        <w:rPr>
          <w:rFonts w:ascii="Times New Roman" w:hAnsi="Times New Roman" w:cs="Times New Roman"/>
          <w:sz w:val="24"/>
          <w:szCs w:val="24"/>
        </w:rPr>
        <w:t xml:space="preserve"> de las </w:t>
      </w:r>
      <w:r w:rsidR="00B645EE" w:rsidRPr="00B645EE">
        <w:rPr>
          <w:rFonts w:ascii="Times New Roman" w:hAnsi="Times New Roman" w:cs="Times New Roman"/>
          <w:sz w:val="24"/>
          <w:szCs w:val="24"/>
        </w:rPr>
        <w:t>actividades</w:t>
      </w:r>
      <w:r w:rsidRPr="00B645EE">
        <w:rPr>
          <w:rFonts w:ascii="Times New Roman" w:hAnsi="Times New Roman" w:cs="Times New Roman"/>
          <w:sz w:val="24"/>
          <w:szCs w:val="24"/>
        </w:rPr>
        <w:t xml:space="preserve"> de interacción social que, desde los aspectos curriculares, establecen su vinculación con la sociedad.</w:t>
      </w:r>
      <w:r w:rsidR="00B645EE">
        <w:rPr>
          <w:rFonts w:ascii="Times New Roman" w:hAnsi="Times New Roman" w:cs="Times New Roman"/>
          <w:sz w:val="24"/>
          <w:szCs w:val="24"/>
        </w:rPr>
        <w:t xml:space="preserve"> Esta característica fue evaluada con 84.2 puntos, correspondiente a un nivel de cumplimiento en alto grado.</w:t>
      </w:r>
    </w:p>
    <w:p w14:paraId="26B5687C" w14:textId="77777777" w:rsidR="00305885" w:rsidRPr="00B645EE" w:rsidRDefault="00305885" w:rsidP="008A3C05">
      <w:pPr>
        <w:jc w:val="both"/>
        <w:rPr>
          <w:rFonts w:ascii="Times New Roman" w:hAnsi="Times New Roman" w:cs="Times New Roman"/>
          <w:sz w:val="24"/>
          <w:szCs w:val="24"/>
        </w:rPr>
      </w:pPr>
    </w:p>
    <w:p w14:paraId="36BDFE49" w14:textId="24DA7795" w:rsidR="00032B83" w:rsidRDefault="00032B83" w:rsidP="00032B83">
      <w:pPr>
        <w:rPr>
          <w:rFonts w:ascii="Times New Roman" w:hAnsi="Times New Roman" w:cs="Times New Roman"/>
          <w:b/>
          <w:bCs/>
          <w:sz w:val="24"/>
          <w:szCs w:val="24"/>
        </w:rPr>
      </w:pPr>
      <w:r w:rsidRPr="00C72D38">
        <w:rPr>
          <w:rFonts w:ascii="Times New Roman" w:hAnsi="Times New Roman" w:cs="Times New Roman"/>
          <w:b/>
          <w:bCs/>
          <w:sz w:val="24"/>
          <w:szCs w:val="24"/>
        </w:rPr>
        <w:t>Apreciación global del factor</w:t>
      </w:r>
    </w:p>
    <w:p w14:paraId="2784C7EE" w14:textId="58EB0327" w:rsidR="001D7276" w:rsidRDefault="001D7276" w:rsidP="001D7276">
      <w:pPr>
        <w:pStyle w:val="NormalWeb"/>
        <w:jc w:val="both"/>
      </w:pPr>
      <w:r>
        <w:t>El programa académico se destaca por su tradición y evidente cultura de mejoramiento continuo, apoyado en la</w:t>
      </w:r>
      <w:r w:rsidR="00652FD5">
        <w:t xml:space="preserve"> investigación y la</w:t>
      </w:r>
      <w:r>
        <w:t xml:space="preserve"> innovación académica. Define unos referentes académicos, </w:t>
      </w:r>
      <w:r w:rsidR="008F4A27">
        <w:t>epistemológicos</w:t>
      </w:r>
      <w:r>
        <w:t xml:space="preserve">, pedagógicos y organizacionales que dan identidad a </w:t>
      </w:r>
      <w:r w:rsidR="008F4A27">
        <w:t>la</w:t>
      </w:r>
      <w:r>
        <w:t xml:space="preserve"> comunidad académica, lo cual permite </w:t>
      </w:r>
      <w:r w:rsidR="001B4BFC">
        <w:t>el</w:t>
      </w:r>
      <w:r>
        <w:t xml:space="preserve"> reconocimiento </w:t>
      </w:r>
      <w:r w:rsidR="001B4BFC">
        <w:t xml:space="preserve">a nivel </w:t>
      </w:r>
      <w:r>
        <w:t>nacional e internacional. Este reconocimiento se logra mediante un proceso de formación centrado en los resultados de aprendizaje, formulados a partir de tendencias disciplinarias e internacionales y de los contextos institucionales, de acuerdo con</w:t>
      </w:r>
      <w:r w:rsidR="00735831">
        <w:t xml:space="preserve"> las respectivas</w:t>
      </w:r>
      <w:r>
        <w:t xml:space="preserve"> normas</w:t>
      </w:r>
      <w:r w:rsidR="00735831">
        <w:t xml:space="preserve"> internas y externas</w:t>
      </w:r>
      <w:r>
        <w:t>.</w:t>
      </w:r>
    </w:p>
    <w:p w14:paraId="2BF6BBAC" w14:textId="5ADEA51F" w:rsidR="001D7276" w:rsidRDefault="001D7276" w:rsidP="00652FD5">
      <w:pPr>
        <w:pStyle w:val="NormalWeb"/>
        <w:jc w:val="both"/>
      </w:pPr>
      <w:r>
        <w:t>El programa demuestra que los aspectos curriculares contribuyen a la formación en valores, actitudes, aptitudes, conocimientos, métodos, capacidades y habilidades, buscando la formación integral de los estudiantes en coherencia con la misión institucional</w:t>
      </w:r>
      <w:r w:rsidR="00286A7E">
        <w:t xml:space="preserve"> y</w:t>
      </w:r>
      <w:r>
        <w:t xml:space="preserve"> los </w:t>
      </w:r>
      <w:r w:rsidR="00286A7E">
        <w:t>resultados de aprendizaje declarados por e</w:t>
      </w:r>
      <w:r>
        <w:t xml:space="preserve">l programa. El desempeño de los estudiantes se evidencia a través del logro de </w:t>
      </w:r>
      <w:r w:rsidR="00286A7E">
        <w:t>dichos</w:t>
      </w:r>
      <w:r>
        <w:t xml:space="preserve"> resultados de aprendizaje y de los </w:t>
      </w:r>
      <w:r w:rsidR="00286A7E">
        <w:t xml:space="preserve">desempeños en las </w:t>
      </w:r>
      <w:r>
        <w:t xml:space="preserve">pruebas Saber Pro. </w:t>
      </w:r>
    </w:p>
    <w:p w14:paraId="610BC9FA" w14:textId="00A58313" w:rsidR="001D7276" w:rsidRDefault="001D7276" w:rsidP="00065F91">
      <w:pPr>
        <w:pStyle w:val="NormalWeb"/>
        <w:jc w:val="both"/>
      </w:pPr>
      <w:r>
        <w:t xml:space="preserve">Los aspectos curriculares del programa son flexibles y pertinentes, manteniéndose actualizados para facilitar la permanencia y graduación de los estudiantes. Además, el programa promueve y estimula la interdisciplinariedad mediante la interacción con otros programas académicos, complementando la formación disciplinar de los estudiantes. </w:t>
      </w:r>
    </w:p>
    <w:p w14:paraId="1C505AFB" w14:textId="2AB0F83D" w:rsidR="001D7276" w:rsidRDefault="001D7276" w:rsidP="00065F91">
      <w:pPr>
        <w:pStyle w:val="NormalWeb"/>
        <w:jc w:val="both"/>
      </w:pPr>
      <w:r>
        <w:t>El programa demuestra coherencia entre las estrategias pedagógicas utilizadas y el nivel de formación</w:t>
      </w:r>
      <w:r w:rsidR="00065F91">
        <w:t xml:space="preserve">, las cuales </w:t>
      </w:r>
      <w:r>
        <w:t>son diseñadas en correspondencia con los resultados de aprendizaje declarados, integrando los aportes de la investigación y los procesos de actualización continua de los profesores. Esta coherencia y alineación estratégica son reconocidas y valoradas por la comunidad académica.</w:t>
      </w:r>
    </w:p>
    <w:p w14:paraId="51BF1CE2" w14:textId="69D9D0BC" w:rsidR="001D7276" w:rsidRDefault="001D7276" w:rsidP="000853B2">
      <w:pPr>
        <w:pStyle w:val="NormalWeb"/>
        <w:jc w:val="both"/>
      </w:pPr>
      <w:r>
        <w:t>A partir de lo expuesto, se puede concluir que el programa académico ha alcanzado un nivel de cumplimiento notable</w:t>
      </w:r>
      <w:r w:rsidR="009032F8">
        <w:t>; este</w:t>
      </w:r>
      <w:r>
        <w:t xml:space="preserve"> logro es indicativo del compromiso y la dedicación del programa hacia la excelencia académica y la mejora continua del proceso educativo</w:t>
      </w:r>
      <w:r w:rsidR="00B61E05">
        <w:t>, que se refleja en la calificac</w:t>
      </w:r>
      <w:r w:rsidR="00B867CC">
        <w:t>i</w:t>
      </w:r>
      <w:r w:rsidR="00B61E05">
        <w:t>ón de 8</w:t>
      </w:r>
      <w:r w:rsidR="00B867CC">
        <w:t>0.2 correspondiente a un cumplimiento en alto grado.</w:t>
      </w:r>
    </w:p>
    <w:p w14:paraId="242CFB9E" w14:textId="77777777" w:rsidR="001D7276" w:rsidRDefault="001D7276" w:rsidP="00032B83">
      <w:pPr>
        <w:rPr>
          <w:rFonts w:ascii="Times New Roman" w:hAnsi="Times New Roman" w:cs="Times New Roman"/>
          <w:b/>
          <w:bCs/>
          <w:sz w:val="24"/>
          <w:szCs w:val="24"/>
        </w:rPr>
      </w:pPr>
    </w:p>
    <w:p w14:paraId="41701D16" w14:textId="77777777" w:rsidR="001D7276" w:rsidRDefault="001D7276" w:rsidP="00032B83">
      <w:pPr>
        <w:rPr>
          <w:rFonts w:ascii="Times New Roman" w:hAnsi="Times New Roman" w:cs="Times New Roman"/>
          <w:b/>
          <w:bCs/>
          <w:sz w:val="24"/>
          <w:szCs w:val="24"/>
        </w:rPr>
      </w:pPr>
    </w:p>
    <w:tbl>
      <w:tblPr>
        <w:tblStyle w:val="Tablaconcuadrcula4-nfasis2"/>
        <w:tblW w:w="9067" w:type="dxa"/>
        <w:tblLayout w:type="fixed"/>
        <w:tblLook w:val="04A0" w:firstRow="1" w:lastRow="0" w:firstColumn="1" w:lastColumn="0" w:noHBand="0" w:noVBand="1"/>
      </w:tblPr>
      <w:tblGrid>
        <w:gridCol w:w="1838"/>
        <w:gridCol w:w="1559"/>
        <w:gridCol w:w="2552"/>
        <w:gridCol w:w="1701"/>
        <w:gridCol w:w="1417"/>
      </w:tblGrid>
      <w:tr w:rsidR="00364F6F" w14:paraId="7CFC0697" w14:textId="6E28E8D9" w:rsidTr="00EE7E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5E411DA" w14:textId="1C6E6D6E" w:rsidR="00364F6F" w:rsidRDefault="00364F6F" w:rsidP="00C6305B">
            <w:pPr>
              <w:jc w:val="center"/>
              <w:rPr>
                <w:rFonts w:ascii="Times New Roman" w:hAnsi="Times New Roman" w:cs="Times New Roman"/>
                <w:sz w:val="24"/>
                <w:szCs w:val="24"/>
              </w:rPr>
            </w:pPr>
            <w:r>
              <w:rPr>
                <w:rFonts w:ascii="Times New Roman" w:hAnsi="Times New Roman" w:cs="Times New Roman"/>
                <w:sz w:val="24"/>
                <w:szCs w:val="24"/>
              </w:rPr>
              <w:t>Característica</w:t>
            </w:r>
          </w:p>
        </w:tc>
        <w:tc>
          <w:tcPr>
            <w:tcW w:w="1559" w:type="dxa"/>
            <w:vAlign w:val="center"/>
          </w:tcPr>
          <w:p w14:paraId="398DACCA" w14:textId="01C21D76" w:rsidR="00364F6F" w:rsidRDefault="00364F6F" w:rsidP="00C630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Valoración cuantitativa</w:t>
            </w:r>
          </w:p>
        </w:tc>
        <w:tc>
          <w:tcPr>
            <w:tcW w:w="2552" w:type="dxa"/>
            <w:vAlign w:val="center"/>
          </w:tcPr>
          <w:p w14:paraId="0B2A9DFF" w14:textId="64F7F412" w:rsidR="00364F6F" w:rsidRDefault="00364F6F" w:rsidP="00C630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Valoración cualitativa</w:t>
            </w:r>
          </w:p>
        </w:tc>
        <w:tc>
          <w:tcPr>
            <w:tcW w:w="1701" w:type="dxa"/>
            <w:vAlign w:val="center"/>
          </w:tcPr>
          <w:p w14:paraId="18734904" w14:textId="708CFDFB" w:rsidR="00364F6F" w:rsidRDefault="00364F6F" w:rsidP="00C630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Ponderación %</w:t>
            </w:r>
          </w:p>
        </w:tc>
        <w:tc>
          <w:tcPr>
            <w:tcW w:w="1417" w:type="dxa"/>
            <w:vAlign w:val="center"/>
          </w:tcPr>
          <w:p w14:paraId="3279ADDE" w14:textId="4A821110" w:rsidR="00364F6F" w:rsidRDefault="00364F6F" w:rsidP="00C630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Valoración ponderada</w:t>
            </w:r>
          </w:p>
        </w:tc>
      </w:tr>
      <w:tr w:rsidR="00364F6F" w14:paraId="4AE0E40A" w14:textId="776C5A50" w:rsidTr="00EE7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B95CF94" w14:textId="3AAF6AC5"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 xml:space="preserve">Característica </w:t>
            </w:r>
            <w:r w:rsidR="00FC1C20">
              <w:rPr>
                <w:rFonts w:ascii="Times New Roman" w:hAnsi="Times New Roman" w:cs="Times New Roman"/>
                <w:b w:val="0"/>
                <w:bCs w:val="0"/>
                <w:sz w:val="24"/>
                <w:szCs w:val="24"/>
              </w:rPr>
              <w:t>1</w:t>
            </w:r>
            <w:r w:rsidRPr="00366572">
              <w:rPr>
                <w:rFonts w:ascii="Times New Roman" w:hAnsi="Times New Roman" w:cs="Times New Roman"/>
                <w:b w:val="0"/>
                <w:bCs w:val="0"/>
                <w:sz w:val="24"/>
                <w:szCs w:val="24"/>
              </w:rPr>
              <w:t>8</w:t>
            </w:r>
          </w:p>
        </w:tc>
        <w:tc>
          <w:tcPr>
            <w:tcW w:w="1559" w:type="dxa"/>
            <w:vAlign w:val="center"/>
          </w:tcPr>
          <w:p w14:paraId="6D49635D" w14:textId="5EC787C9" w:rsidR="00364F6F" w:rsidRDefault="00EE7E1D"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75.8</w:t>
            </w:r>
          </w:p>
        </w:tc>
        <w:tc>
          <w:tcPr>
            <w:tcW w:w="2552" w:type="dxa"/>
            <w:vAlign w:val="center"/>
          </w:tcPr>
          <w:p w14:paraId="3375D7B4" w14:textId="7E64056F" w:rsidR="00364F6F" w:rsidRDefault="00EE7E1D"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701" w:type="dxa"/>
            <w:vAlign w:val="center"/>
          </w:tcPr>
          <w:p w14:paraId="625CADD2" w14:textId="3EA2312D" w:rsidR="00364F6F" w:rsidRDefault="00212FEF"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E81CD7">
              <w:rPr>
                <w:rFonts w:ascii="Times New Roman" w:hAnsi="Times New Roman" w:cs="Times New Roman"/>
                <w:sz w:val="24"/>
                <w:szCs w:val="24"/>
              </w:rPr>
              <w:t>0</w:t>
            </w:r>
          </w:p>
        </w:tc>
        <w:tc>
          <w:tcPr>
            <w:tcW w:w="1417" w:type="dxa"/>
            <w:vAlign w:val="center"/>
          </w:tcPr>
          <w:p w14:paraId="12D1B437" w14:textId="08EA2117" w:rsidR="00364F6F" w:rsidRDefault="00C2019B"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7.58</w:t>
            </w:r>
          </w:p>
        </w:tc>
      </w:tr>
      <w:tr w:rsidR="00364F6F" w14:paraId="293E1FAF" w14:textId="7231DF33" w:rsidTr="00EE7E1D">
        <w:tc>
          <w:tcPr>
            <w:cnfStyle w:val="001000000000" w:firstRow="0" w:lastRow="0" w:firstColumn="1" w:lastColumn="0" w:oddVBand="0" w:evenVBand="0" w:oddHBand="0" w:evenHBand="0" w:firstRowFirstColumn="0" w:firstRowLastColumn="0" w:lastRowFirstColumn="0" w:lastRowLastColumn="0"/>
            <w:tcW w:w="1838" w:type="dxa"/>
            <w:vAlign w:val="center"/>
          </w:tcPr>
          <w:p w14:paraId="309930B2" w14:textId="769FDFC1"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 xml:space="preserve">Característica </w:t>
            </w:r>
            <w:r w:rsidR="00FC1C20">
              <w:rPr>
                <w:rFonts w:ascii="Times New Roman" w:hAnsi="Times New Roman" w:cs="Times New Roman"/>
                <w:b w:val="0"/>
                <w:bCs w:val="0"/>
                <w:sz w:val="24"/>
                <w:szCs w:val="24"/>
              </w:rPr>
              <w:t>1</w:t>
            </w:r>
            <w:r w:rsidRPr="00366572">
              <w:rPr>
                <w:rFonts w:ascii="Times New Roman" w:hAnsi="Times New Roman" w:cs="Times New Roman"/>
                <w:b w:val="0"/>
                <w:bCs w:val="0"/>
                <w:sz w:val="24"/>
                <w:szCs w:val="24"/>
              </w:rPr>
              <w:t>9</w:t>
            </w:r>
          </w:p>
        </w:tc>
        <w:tc>
          <w:tcPr>
            <w:tcW w:w="1559" w:type="dxa"/>
            <w:vAlign w:val="center"/>
          </w:tcPr>
          <w:p w14:paraId="7FEDE710" w14:textId="70F456A8" w:rsidR="00364F6F" w:rsidRDefault="00EE7E1D"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w:t>
            </w:r>
          </w:p>
        </w:tc>
        <w:tc>
          <w:tcPr>
            <w:tcW w:w="2552" w:type="dxa"/>
            <w:vAlign w:val="center"/>
          </w:tcPr>
          <w:p w14:paraId="64C65F2D" w14:textId="2A7A502C" w:rsidR="00364F6F" w:rsidRDefault="00EE7E1D" w:rsidP="00F879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701" w:type="dxa"/>
            <w:vAlign w:val="center"/>
          </w:tcPr>
          <w:p w14:paraId="16F34D7A" w14:textId="50F1FA85" w:rsidR="00364F6F" w:rsidRDefault="00212FEF"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E81CD7">
              <w:rPr>
                <w:rFonts w:ascii="Times New Roman" w:hAnsi="Times New Roman" w:cs="Times New Roman"/>
                <w:sz w:val="24"/>
                <w:szCs w:val="24"/>
              </w:rPr>
              <w:t>0</w:t>
            </w:r>
          </w:p>
        </w:tc>
        <w:tc>
          <w:tcPr>
            <w:tcW w:w="1417" w:type="dxa"/>
            <w:vAlign w:val="center"/>
          </w:tcPr>
          <w:p w14:paraId="7E4C97D7" w14:textId="2AFD00BB" w:rsidR="00364F6F" w:rsidRDefault="00C2019B" w:rsidP="007E1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w:t>
            </w:r>
          </w:p>
        </w:tc>
      </w:tr>
      <w:tr w:rsidR="00364F6F" w14:paraId="54AB4B06" w14:textId="66EE7906" w:rsidTr="00EE7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F524A59" w14:textId="3D5135F0"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 xml:space="preserve">Característica </w:t>
            </w:r>
            <w:r w:rsidR="00FC1C20">
              <w:rPr>
                <w:rFonts w:ascii="Times New Roman" w:hAnsi="Times New Roman" w:cs="Times New Roman"/>
                <w:b w:val="0"/>
                <w:bCs w:val="0"/>
                <w:sz w:val="24"/>
                <w:szCs w:val="24"/>
              </w:rPr>
              <w:t>2</w:t>
            </w:r>
            <w:r w:rsidRPr="00366572">
              <w:rPr>
                <w:rFonts w:ascii="Times New Roman" w:hAnsi="Times New Roman" w:cs="Times New Roman"/>
                <w:b w:val="0"/>
                <w:bCs w:val="0"/>
                <w:sz w:val="24"/>
                <w:szCs w:val="24"/>
              </w:rPr>
              <w:t>0</w:t>
            </w:r>
          </w:p>
        </w:tc>
        <w:tc>
          <w:tcPr>
            <w:tcW w:w="1559" w:type="dxa"/>
            <w:vAlign w:val="center"/>
          </w:tcPr>
          <w:p w14:paraId="22FB2701" w14:textId="6409F816" w:rsidR="00364F6F" w:rsidRDefault="00EE7E1D"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78.0</w:t>
            </w:r>
          </w:p>
        </w:tc>
        <w:tc>
          <w:tcPr>
            <w:tcW w:w="2552" w:type="dxa"/>
            <w:vAlign w:val="center"/>
          </w:tcPr>
          <w:p w14:paraId="18140FB5" w14:textId="316261AE" w:rsidR="00364F6F" w:rsidRDefault="00EE7E1D"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701" w:type="dxa"/>
            <w:vAlign w:val="center"/>
          </w:tcPr>
          <w:p w14:paraId="0BA4A479" w14:textId="0C9F8931" w:rsidR="00364F6F" w:rsidRDefault="00212FEF"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E81CD7">
              <w:rPr>
                <w:rFonts w:ascii="Times New Roman" w:hAnsi="Times New Roman" w:cs="Times New Roman"/>
                <w:sz w:val="24"/>
                <w:szCs w:val="24"/>
              </w:rPr>
              <w:t>0</w:t>
            </w:r>
          </w:p>
        </w:tc>
        <w:tc>
          <w:tcPr>
            <w:tcW w:w="1417" w:type="dxa"/>
            <w:vAlign w:val="center"/>
          </w:tcPr>
          <w:p w14:paraId="65A5DB3B" w14:textId="14620657" w:rsidR="00364F6F" w:rsidRDefault="00C2019B"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7.80</w:t>
            </w:r>
          </w:p>
        </w:tc>
      </w:tr>
      <w:tr w:rsidR="00364F6F" w14:paraId="3E80397B" w14:textId="48FC741C" w:rsidTr="00EE7E1D">
        <w:tc>
          <w:tcPr>
            <w:cnfStyle w:val="001000000000" w:firstRow="0" w:lastRow="0" w:firstColumn="1" w:lastColumn="0" w:oddVBand="0" w:evenVBand="0" w:oddHBand="0" w:evenHBand="0" w:firstRowFirstColumn="0" w:firstRowLastColumn="0" w:lastRowFirstColumn="0" w:lastRowLastColumn="0"/>
            <w:tcW w:w="1838" w:type="dxa"/>
            <w:vAlign w:val="center"/>
          </w:tcPr>
          <w:p w14:paraId="4A6A0ED4" w14:textId="5BBC8A5B"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 xml:space="preserve">Característica </w:t>
            </w:r>
            <w:r w:rsidR="00FC1C20">
              <w:rPr>
                <w:rFonts w:ascii="Times New Roman" w:hAnsi="Times New Roman" w:cs="Times New Roman"/>
                <w:b w:val="0"/>
                <w:bCs w:val="0"/>
                <w:sz w:val="24"/>
                <w:szCs w:val="24"/>
              </w:rPr>
              <w:t>2</w:t>
            </w:r>
            <w:r w:rsidRPr="00366572">
              <w:rPr>
                <w:rFonts w:ascii="Times New Roman" w:hAnsi="Times New Roman" w:cs="Times New Roman"/>
                <w:b w:val="0"/>
                <w:bCs w:val="0"/>
                <w:sz w:val="24"/>
                <w:szCs w:val="24"/>
              </w:rPr>
              <w:t>1</w:t>
            </w:r>
          </w:p>
        </w:tc>
        <w:tc>
          <w:tcPr>
            <w:tcW w:w="1559" w:type="dxa"/>
            <w:vAlign w:val="center"/>
          </w:tcPr>
          <w:p w14:paraId="61C7B933" w14:textId="5E437093" w:rsidR="00364F6F" w:rsidRDefault="00EE7E1D"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78.4</w:t>
            </w:r>
          </w:p>
        </w:tc>
        <w:tc>
          <w:tcPr>
            <w:tcW w:w="2552" w:type="dxa"/>
            <w:vAlign w:val="center"/>
          </w:tcPr>
          <w:p w14:paraId="4618BFBB" w14:textId="264A24CF" w:rsidR="00364F6F" w:rsidRDefault="00EE7E1D" w:rsidP="00F879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701" w:type="dxa"/>
            <w:vAlign w:val="center"/>
          </w:tcPr>
          <w:p w14:paraId="05C25D8A" w14:textId="5232936E" w:rsidR="00364F6F" w:rsidRDefault="00212FEF"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E81CD7">
              <w:rPr>
                <w:rFonts w:ascii="Times New Roman" w:hAnsi="Times New Roman" w:cs="Times New Roman"/>
                <w:sz w:val="24"/>
                <w:szCs w:val="24"/>
              </w:rPr>
              <w:t>0</w:t>
            </w:r>
          </w:p>
        </w:tc>
        <w:tc>
          <w:tcPr>
            <w:tcW w:w="1417" w:type="dxa"/>
            <w:vAlign w:val="center"/>
          </w:tcPr>
          <w:p w14:paraId="17FF28F8" w14:textId="46E2AC7C" w:rsidR="00364F6F" w:rsidRDefault="00C2019B" w:rsidP="007E1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7.84</w:t>
            </w:r>
          </w:p>
        </w:tc>
      </w:tr>
      <w:tr w:rsidR="00364F6F" w14:paraId="57C02A97" w14:textId="2C1F109A" w:rsidTr="00EE7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82A07A3" w14:textId="78F7A37F"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 xml:space="preserve">Característica </w:t>
            </w:r>
            <w:r w:rsidR="00FC1C20">
              <w:rPr>
                <w:rFonts w:ascii="Times New Roman" w:hAnsi="Times New Roman" w:cs="Times New Roman"/>
                <w:b w:val="0"/>
                <w:bCs w:val="0"/>
                <w:sz w:val="24"/>
                <w:szCs w:val="24"/>
              </w:rPr>
              <w:t>22</w:t>
            </w:r>
          </w:p>
        </w:tc>
        <w:tc>
          <w:tcPr>
            <w:tcW w:w="1559" w:type="dxa"/>
            <w:vAlign w:val="center"/>
          </w:tcPr>
          <w:p w14:paraId="5F73DDE4" w14:textId="2C6B4FA4" w:rsidR="00364F6F" w:rsidRDefault="00EE7E1D"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82.0</w:t>
            </w:r>
          </w:p>
        </w:tc>
        <w:tc>
          <w:tcPr>
            <w:tcW w:w="2552" w:type="dxa"/>
            <w:vAlign w:val="center"/>
          </w:tcPr>
          <w:p w14:paraId="7B146052" w14:textId="0572CF74" w:rsidR="00364F6F" w:rsidRDefault="00EE7E1D"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701" w:type="dxa"/>
            <w:vAlign w:val="center"/>
          </w:tcPr>
          <w:p w14:paraId="0AD53E5D" w14:textId="74274E5D" w:rsidR="00364F6F" w:rsidRDefault="00212FEF"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417" w:type="dxa"/>
            <w:vAlign w:val="center"/>
          </w:tcPr>
          <w:p w14:paraId="3ECCA19D" w14:textId="4E80D92B" w:rsidR="00364F6F" w:rsidRDefault="00F16B2E"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12.3</w:t>
            </w:r>
          </w:p>
        </w:tc>
      </w:tr>
      <w:tr w:rsidR="00364F6F" w14:paraId="5C2EEB39" w14:textId="05072C4A" w:rsidTr="00EE7E1D">
        <w:tc>
          <w:tcPr>
            <w:cnfStyle w:val="001000000000" w:firstRow="0" w:lastRow="0" w:firstColumn="1" w:lastColumn="0" w:oddVBand="0" w:evenVBand="0" w:oddHBand="0" w:evenHBand="0" w:firstRowFirstColumn="0" w:firstRowLastColumn="0" w:lastRowFirstColumn="0" w:lastRowLastColumn="0"/>
            <w:tcW w:w="1838" w:type="dxa"/>
            <w:vAlign w:val="center"/>
          </w:tcPr>
          <w:p w14:paraId="022EC5FD" w14:textId="207C4C52"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 xml:space="preserve">Característica </w:t>
            </w:r>
            <w:r w:rsidR="00FC1C20">
              <w:rPr>
                <w:rFonts w:ascii="Times New Roman" w:hAnsi="Times New Roman" w:cs="Times New Roman"/>
                <w:b w:val="0"/>
                <w:bCs w:val="0"/>
                <w:sz w:val="24"/>
                <w:szCs w:val="24"/>
              </w:rPr>
              <w:t>2</w:t>
            </w:r>
            <w:r w:rsidRPr="00366572">
              <w:rPr>
                <w:rFonts w:ascii="Times New Roman" w:hAnsi="Times New Roman" w:cs="Times New Roman"/>
                <w:b w:val="0"/>
                <w:bCs w:val="0"/>
                <w:sz w:val="24"/>
                <w:szCs w:val="24"/>
              </w:rPr>
              <w:t>3</w:t>
            </w:r>
          </w:p>
        </w:tc>
        <w:tc>
          <w:tcPr>
            <w:tcW w:w="1559" w:type="dxa"/>
            <w:vAlign w:val="center"/>
          </w:tcPr>
          <w:p w14:paraId="576E3A4C" w14:textId="3B93105D" w:rsidR="00364F6F" w:rsidRDefault="00EE7E1D"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78.7</w:t>
            </w:r>
          </w:p>
        </w:tc>
        <w:tc>
          <w:tcPr>
            <w:tcW w:w="2552" w:type="dxa"/>
            <w:vAlign w:val="center"/>
          </w:tcPr>
          <w:p w14:paraId="3ABF6914" w14:textId="208D35BD" w:rsidR="00364F6F" w:rsidRDefault="00EE7E1D" w:rsidP="00F879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701" w:type="dxa"/>
            <w:vAlign w:val="center"/>
          </w:tcPr>
          <w:p w14:paraId="66514B45" w14:textId="5A472AEB" w:rsidR="00364F6F" w:rsidRDefault="00212FEF"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417" w:type="dxa"/>
            <w:vAlign w:val="center"/>
          </w:tcPr>
          <w:p w14:paraId="7F3ACC0D" w14:textId="1698B878" w:rsidR="00364F6F" w:rsidRDefault="00A031CF" w:rsidP="007E1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w:t>
            </w:r>
          </w:p>
        </w:tc>
      </w:tr>
      <w:tr w:rsidR="00364F6F" w14:paraId="1D7A9EC2" w14:textId="05CC8A8D" w:rsidTr="00EE7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F02C413" w14:textId="26DC044B"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 xml:space="preserve">Característica </w:t>
            </w:r>
            <w:r w:rsidR="00FC1C20">
              <w:rPr>
                <w:rFonts w:ascii="Times New Roman" w:hAnsi="Times New Roman" w:cs="Times New Roman"/>
                <w:b w:val="0"/>
                <w:bCs w:val="0"/>
                <w:sz w:val="24"/>
                <w:szCs w:val="24"/>
              </w:rPr>
              <w:t>2</w:t>
            </w:r>
            <w:r w:rsidRPr="00366572">
              <w:rPr>
                <w:rFonts w:ascii="Times New Roman" w:hAnsi="Times New Roman" w:cs="Times New Roman"/>
                <w:b w:val="0"/>
                <w:bCs w:val="0"/>
                <w:sz w:val="24"/>
                <w:szCs w:val="24"/>
              </w:rPr>
              <w:t>4</w:t>
            </w:r>
          </w:p>
        </w:tc>
        <w:tc>
          <w:tcPr>
            <w:tcW w:w="1559" w:type="dxa"/>
            <w:vAlign w:val="center"/>
          </w:tcPr>
          <w:p w14:paraId="7828C29F" w14:textId="4D503468" w:rsidR="00364F6F" w:rsidRDefault="00EE7E1D"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77.3</w:t>
            </w:r>
          </w:p>
        </w:tc>
        <w:tc>
          <w:tcPr>
            <w:tcW w:w="2552" w:type="dxa"/>
            <w:vAlign w:val="center"/>
          </w:tcPr>
          <w:p w14:paraId="4EBF5708" w14:textId="645347A9" w:rsidR="00364F6F" w:rsidRDefault="00EE7E1D"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701" w:type="dxa"/>
            <w:vAlign w:val="center"/>
          </w:tcPr>
          <w:p w14:paraId="42EB0937" w14:textId="61A27052" w:rsidR="00364F6F" w:rsidRDefault="00212FEF"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FC1C20">
              <w:rPr>
                <w:rFonts w:ascii="Times New Roman" w:hAnsi="Times New Roman" w:cs="Times New Roman"/>
                <w:sz w:val="24"/>
                <w:szCs w:val="24"/>
              </w:rPr>
              <w:t>0</w:t>
            </w:r>
          </w:p>
        </w:tc>
        <w:tc>
          <w:tcPr>
            <w:tcW w:w="1417" w:type="dxa"/>
            <w:vAlign w:val="center"/>
          </w:tcPr>
          <w:p w14:paraId="12EC07A3" w14:textId="7660FE2E" w:rsidR="00364F6F" w:rsidRDefault="00A031CF"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7.73</w:t>
            </w:r>
          </w:p>
        </w:tc>
      </w:tr>
      <w:tr w:rsidR="00364F6F" w14:paraId="33FBA7C9" w14:textId="77777777" w:rsidTr="00EE7E1D">
        <w:tc>
          <w:tcPr>
            <w:cnfStyle w:val="001000000000" w:firstRow="0" w:lastRow="0" w:firstColumn="1" w:lastColumn="0" w:oddVBand="0" w:evenVBand="0" w:oddHBand="0" w:evenHBand="0" w:firstRowFirstColumn="0" w:firstRowLastColumn="0" w:lastRowFirstColumn="0" w:lastRowLastColumn="0"/>
            <w:tcW w:w="1838" w:type="dxa"/>
            <w:vAlign w:val="center"/>
          </w:tcPr>
          <w:p w14:paraId="3D5A5B68" w14:textId="71611A05" w:rsidR="00364F6F" w:rsidRPr="00366572" w:rsidRDefault="00364F6F" w:rsidP="00F879FB">
            <w:pPr>
              <w:jc w:val="both"/>
              <w:rPr>
                <w:rFonts w:ascii="Times New Roman" w:hAnsi="Times New Roman" w:cs="Times New Roman"/>
                <w:b w:val="0"/>
                <w:bCs w:val="0"/>
                <w:sz w:val="24"/>
                <w:szCs w:val="24"/>
              </w:rPr>
            </w:pPr>
            <w:r w:rsidRPr="00366572">
              <w:rPr>
                <w:rFonts w:ascii="Times New Roman" w:hAnsi="Times New Roman" w:cs="Times New Roman"/>
                <w:b w:val="0"/>
                <w:bCs w:val="0"/>
                <w:sz w:val="24"/>
                <w:szCs w:val="24"/>
              </w:rPr>
              <w:t xml:space="preserve">Característica </w:t>
            </w:r>
            <w:r w:rsidR="00FC1C20">
              <w:rPr>
                <w:rFonts w:ascii="Times New Roman" w:hAnsi="Times New Roman" w:cs="Times New Roman"/>
                <w:b w:val="0"/>
                <w:bCs w:val="0"/>
                <w:sz w:val="24"/>
                <w:szCs w:val="24"/>
              </w:rPr>
              <w:t>2</w:t>
            </w:r>
            <w:r w:rsidRPr="00366572">
              <w:rPr>
                <w:rFonts w:ascii="Times New Roman" w:hAnsi="Times New Roman" w:cs="Times New Roman"/>
                <w:b w:val="0"/>
                <w:bCs w:val="0"/>
                <w:sz w:val="24"/>
                <w:szCs w:val="24"/>
              </w:rPr>
              <w:t>5</w:t>
            </w:r>
          </w:p>
        </w:tc>
        <w:tc>
          <w:tcPr>
            <w:tcW w:w="1559" w:type="dxa"/>
            <w:vAlign w:val="center"/>
          </w:tcPr>
          <w:p w14:paraId="4E717CAC" w14:textId="2C4D7960" w:rsidR="00364F6F" w:rsidRDefault="00EE7E1D"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82.5</w:t>
            </w:r>
          </w:p>
        </w:tc>
        <w:tc>
          <w:tcPr>
            <w:tcW w:w="2552" w:type="dxa"/>
            <w:vAlign w:val="center"/>
          </w:tcPr>
          <w:p w14:paraId="72C8AECB" w14:textId="69F0FA7B" w:rsidR="00364F6F" w:rsidRDefault="00EE7E1D" w:rsidP="00F879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701" w:type="dxa"/>
            <w:vAlign w:val="center"/>
          </w:tcPr>
          <w:p w14:paraId="17E6998F" w14:textId="4ED704AE" w:rsidR="00364F6F" w:rsidRDefault="00212FEF" w:rsidP="0036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FC1C20">
              <w:rPr>
                <w:rFonts w:ascii="Times New Roman" w:hAnsi="Times New Roman" w:cs="Times New Roman"/>
                <w:sz w:val="24"/>
                <w:szCs w:val="24"/>
              </w:rPr>
              <w:t>0</w:t>
            </w:r>
          </w:p>
        </w:tc>
        <w:tc>
          <w:tcPr>
            <w:tcW w:w="1417" w:type="dxa"/>
            <w:vAlign w:val="center"/>
          </w:tcPr>
          <w:p w14:paraId="049DC783" w14:textId="5A16FE60" w:rsidR="00364F6F" w:rsidRDefault="00A031CF" w:rsidP="007E1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8.25</w:t>
            </w:r>
          </w:p>
        </w:tc>
      </w:tr>
      <w:tr w:rsidR="00FC1C20" w14:paraId="532F8BDE" w14:textId="77777777" w:rsidTr="00EE7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923B968" w14:textId="3C7F28CA" w:rsidR="00FC1C20" w:rsidRPr="00366572" w:rsidRDefault="00FC1C20" w:rsidP="00F879FB">
            <w:pPr>
              <w:jc w:val="both"/>
              <w:rPr>
                <w:rFonts w:ascii="Times New Roman" w:hAnsi="Times New Roman" w:cs="Times New Roman"/>
                <w:sz w:val="24"/>
                <w:szCs w:val="24"/>
              </w:rPr>
            </w:pPr>
            <w:r w:rsidRPr="00366572">
              <w:rPr>
                <w:rFonts w:ascii="Times New Roman" w:hAnsi="Times New Roman" w:cs="Times New Roman"/>
                <w:b w:val="0"/>
                <w:bCs w:val="0"/>
                <w:sz w:val="24"/>
                <w:szCs w:val="24"/>
              </w:rPr>
              <w:t xml:space="preserve">Característica </w:t>
            </w:r>
            <w:r>
              <w:rPr>
                <w:rFonts w:ascii="Times New Roman" w:hAnsi="Times New Roman" w:cs="Times New Roman"/>
                <w:b w:val="0"/>
                <w:bCs w:val="0"/>
                <w:sz w:val="24"/>
                <w:szCs w:val="24"/>
              </w:rPr>
              <w:t>26</w:t>
            </w:r>
          </w:p>
        </w:tc>
        <w:tc>
          <w:tcPr>
            <w:tcW w:w="1559" w:type="dxa"/>
            <w:vAlign w:val="center"/>
          </w:tcPr>
          <w:p w14:paraId="3A8C8EF7" w14:textId="70789FFD" w:rsidR="00FC1C20" w:rsidRDefault="00EE7E1D"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84.2</w:t>
            </w:r>
          </w:p>
        </w:tc>
        <w:tc>
          <w:tcPr>
            <w:tcW w:w="2552" w:type="dxa"/>
            <w:vAlign w:val="center"/>
          </w:tcPr>
          <w:p w14:paraId="3D557ECF" w14:textId="5CC62396" w:rsidR="00FC1C20" w:rsidRDefault="00EE7E1D" w:rsidP="00F879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701" w:type="dxa"/>
            <w:vAlign w:val="center"/>
          </w:tcPr>
          <w:p w14:paraId="13EEA651" w14:textId="5858A39E" w:rsidR="00FC1C20" w:rsidRDefault="00FC1C20" w:rsidP="0036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417" w:type="dxa"/>
            <w:vAlign w:val="center"/>
          </w:tcPr>
          <w:p w14:paraId="456F201B" w14:textId="0AFF67DA" w:rsidR="00FC1C20" w:rsidRDefault="00A031CF" w:rsidP="007E1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8.42</w:t>
            </w:r>
          </w:p>
        </w:tc>
      </w:tr>
      <w:tr w:rsidR="00B61E05" w14:paraId="3E7051C6" w14:textId="77777777" w:rsidTr="005E1F6E">
        <w:tc>
          <w:tcPr>
            <w:cnfStyle w:val="001000000000" w:firstRow="0" w:lastRow="0" w:firstColumn="1" w:lastColumn="0" w:oddVBand="0" w:evenVBand="0" w:oddHBand="0" w:evenHBand="0" w:firstRowFirstColumn="0" w:firstRowLastColumn="0" w:lastRowFirstColumn="0" w:lastRowLastColumn="0"/>
            <w:tcW w:w="1838" w:type="dxa"/>
            <w:vAlign w:val="center"/>
          </w:tcPr>
          <w:p w14:paraId="46E03889" w14:textId="5489173B" w:rsidR="00B61E05" w:rsidRDefault="00B61E05" w:rsidP="00F879FB">
            <w:pPr>
              <w:jc w:val="both"/>
              <w:rPr>
                <w:rFonts w:ascii="Times New Roman" w:hAnsi="Times New Roman" w:cs="Times New Roman"/>
                <w:sz w:val="24"/>
                <w:szCs w:val="24"/>
              </w:rPr>
            </w:pPr>
            <w:r>
              <w:rPr>
                <w:rFonts w:ascii="Times New Roman" w:hAnsi="Times New Roman" w:cs="Times New Roman"/>
                <w:sz w:val="24"/>
                <w:szCs w:val="24"/>
              </w:rPr>
              <w:t>Valoración factor</w:t>
            </w:r>
          </w:p>
        </w:tc>
        <w:tc>
          <w:tcPr>
            <w:tcW w:w="5812" w:type="dxa"/>
            <w:gridSpan w:val="3"/>
            <w:vAlign w:val="center"/>
          </w:tcPr>
          <w:p w14:paraId="5BB8904B" w14:textId="7FF670DC" w:rsidR="00B61E05" w:rsidRDefault="00B61E05" w:rsidP="00B61E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cumple en alto grado</w:t>
            </w:r>
          </w:p>
        </w:tc>
        <w:tc>
          <w:tcPr>
            <w:tcW w:w="1417" w:type="dxa"/>
            <w:vAlign w:val="center"/>
          </w:tcPr>
          <w:p w14:paraId="52847459" w14:textId="37E2FA6A" w:rsidR="00B61E05" w:rsidRDefault="00B61E05" w:rsidP="007E1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80.2</w:t>
            </w:r>
          </w:p>
        </w:tc>
      </w:tr>
    </w:tbl>
    <w:p w14:paraId="0F8CA735" w14:textId="77777777" w:rsidR="00032B83" w:rsidRDefault="00032B83" w:rsidP="000A3868">
      <w:pPr>
        <w:jc w:val="both"/>
        <w:rPr>
          <w:rFonts w:ascii="Times New Roman" w:hAnsi="Times New Roman" w:cs="Times New Roman"/>
          <w:sz w:val="24"/>
          <w:szCs w:val="24"/>
        </w:rPr>
      </w:pPr>
    </w:p>
    <w:sectPr w:rsidR="00032B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70E26"/>
    <w:multiLevelType w:val="hybridMultilevel"/>
    <w:tmpl w:val="11125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527E44"/>
    <w:multiLevelType w:val="hybridMultilevel"/>
    <w:tmpl w:val="8B5E3E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14737278">
    <w:abstractNumId w:val="0"/>
  </w:num>
  <w:num w:numId="2" w16cid:durableId="161324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E4"/>
    <w:rsid w:val="00002041"/>
    <w:rsid w:val="0000329D"/>
    <w:rsid w:val="00003A8D"/>
    <w:rsid w:val="00004A46"/>
    <w:rsid w:val="0001349A"/>
    <w:rsid w:val="000142FF"/>
    <w:rsid w:val="000164F0"/>
    <w:rsid w:val="000176B8"/>
    <w:rsid w:val="0002139F"/>
    <w:rsid w:val="00023898"/>
    <w:rsid w:val="0002635D"/>
    <w:rsid w:val="00026A4E"/>
    <w:rsid w:val="00026D49"/>
    <w:rsid w:val="0003283E"/>
    <w:rsid w:val="00032B83"/>
    <w:rsid w:val="00034949"/>
    <w:rsid w:val="00037ADD"/>
    <w:rsid w:val="00040B3F"/>
    <w:rsid w:val="0004158A"/>
    <w:rsid w:val="000460E1"/>
    <w:rsid w:val="000461B8"/>
    <w:rsid w:val="00047B16"/>
    <w:rsid w:val="00047C1A"/>
    <w:rsid w:val="00050A84"/>
    <w:rsid w:val="00050C6D"/>
    <w:rsid w:val="00052553"/>
    <w:rsid w:val="00055A99"/>
    <w:rsid w:val="000577BA"/>
    <w:rsid w:val="00061669"/>
    <w:rsid w:val="00062404"/>
    <w:rsid w:val="000638B8"/>
    <w:rsid w:val="00064826"/>
    <w:rsid w:val="00065F91"/>
    <w:rsid w:val="00067AF6"/>
    <w:rsid w:val="00067B07"/>
    <w:rsid w:val="00070F38"/>
    <w:rsid w:val="00071126"/>
    <w:rsid w:val="00072FD1"/>
    <w:rsid w:val="000749BF"/>
    <w:rsid w:val="00075905"/>
    <w:rsid w:val="00075FE5"/>
    <w:rsid w:val="00076682"/>
    <w:rsid w:val="00076B6F"/>
    <w:rsid w:val="00076B7C"/>
    <w:rsid w:val="00077C69"/>
    <w:rsid w:val="000845B9"/>
    <w:rsid w:val="000853B2"/>
    <w:rsid w:val="0008634B"/>
    <w:rsid w:val="00087A8D"/>
    <w:rsid w:val="0009072C"/>
    <w:rsid w:val="000950E3"/>
    <w:rsid w:val="00096166"/>
    <w:rsid w:val="00097E27"/>
    <w:rsid w:val="00097E5F"/>
    <w:rsid w:val="000A3842"/>
    <w:rsid w:val="000A3868"/>
    <w:rsid w:val="000A4F5D"/>
    <w:rsid w:val="000B2373"/>
    <w:rsid w:val="000B3914"/>
    <w:rsid w:val="000C163F"/>
    <w:rsid w:val="000C3A31"/>
    <w:rsid w:val="000C3CC0"/>
    <w:rsid w:val="000D0D61"/>
    <w:rsid w:val="000D167A"/>
    <w:rsid w:val="000D29FB"/>
    <w:rsid w:val="000D4E23"/>
    <w:rsid w:val="000D4EAE"/>
    <w:rsid w:val="000D5300"/>
    <w:rsid w:val="000D7B95"/>
    <w:rsid w:val="000E1C48"/>
    <w:rsid w:val="000E3D2B"/>
    <w:rsid w:val="000E4191"/>
    <w:rsid w:val="000E6AF9"/>
    <w:rsid w:val="000E7A64"/>
    <w:rsid w:val="000F06AE"/>
    <w:rsid w:val="000F5BB2"/>
    <w:rsid w:val="00101323"/>
    <w:rsid w:val="00102AF5"/>
    <w:rsid w:val="001042A4"/>
    <w:rsid w:val="0010446F"/>
    <w:rsid w:val="00104792"/>
    <w:rsid w:val="00106835"/>
    <w:rsid w:val="001125ED"/>
    <w:rsid w:val="00112BF3"/>
    <w:rsid w:val="00114D50"/>
    <w:rsid w:val="00115881"/>
    <w:rsid w:val="00115AB3"/>
    <w:rsid w:val="00117DE2"/>
    <w:rsid w:val="001204BD"/>
    <w:rsid w:val="00120924"/>
    <w:rsid w:val="00120F24"/>
    <w:rsid w:val="00121D82"/>
    <w:rsid w:val="00123A78"/>
    <w:rsid w:val="00124095"/>
    <w:rsid w:val="00131597"/>
    <w:rsid w:val="00131C57"/>
    <w:rsid w:val="00133306"/>
    <w:rsid w:val="0014186D"/>
    <w:rsid w:val="00143F0C"/>
    <w:rsid w:val="00146760"/>
    <w:rsid w:val="00155749"/>
    <w:rsid w:val="00155A18"/>
    <w:rsid w:val="0015660A"/>
    <w:rsid w:val="00156F53"/>
    <w:rsid w:val="001576EC"/>
    <w:rsid w:val="00157A8B"/>
    <w:rsid w:val="001610C4"/>
    <w:rsid w:val="001668F5"/>
    <w:rsid w:val="001700B4"/>
    <w:rsid w:val="00170905"/>
    <w:rsid w:val="00170B53"/>
    <w:rsid w:val="00174D97"/>
    <w:rsid w:val="0018021A"/>
    <w:rsid w:val="00181F02"/>
    <w:rsid w:val="0018384A"/>
    <w:rsid w:val="00183B03"/>
    <w:rsid w:val="0018422A"/>
    <w:rsid w:val="00185249"/>
    <w:rsid w:val="00185413"/>
    <w:rsid w:val="00187D19"/>
    <w:rsid w:val="00190075"/>
    <w:rsid w:val="00190155"/>
    <w:rsid w:val="0019116B"/>
    <w:rsid w:val="00191331"/>
    <w:rsid w:val="0019133C"/>
    <w:rsid w:val="00195D3F"/>
    <w:rsid w:val="00197768"/>
    <w:rsid w:val="001A5A67"/>
    <w:rsid w:val="001A6F70"/>
    <w:rsid w:val="001B0161"/>
    <w:rsid w:val="001B1F02"/>
    <w:rsid w:val="001B3358"/>
    <w:rsid w:val="001B4BFC"/>
    <w:rsid w:val="001B7F92"/>
    <w:rsid w:val="001C28EC"/>
    <w:rsid w:val="001C3376"/>
    <w:rsid w:val="001C7055"/>
    <w:rsid w:val="001C777F"/>
    <w:rsid w:val="001D11CC"/>
    <w:rsid w:val="001D68EC"/>
    <w:rsid w:val="001D7276"/>
    <w:rsid w:val="001D74EC"/>
    <w:rsid w:val="001E4396"/>
    <w:rsid w:val="001E4BF1"/>
    <w:rsid w:val="001E5B85"/>
    <w:rsid w:val="001E61CA"/>
    <w:rsid w:val="001E7D55"/>
    <w:rsid w:val="001F1DA6"/>
    <w:rsid w:val="001F22E4"/>
    <w:rsid w:val="001F35EF"/>
    <w:rsid w:val="001F5FDF"/>
    <w:rsid w:val="001F68E2"/>
    <w:rsid w:val="00200474"/>
    <w:rsid w:val="002036EA"/>
    <w:rsid w:val="00206068"/>
    <w:rsid w:val="00206162"/>
    <w:rsid w:val="00206733"/>
    <w:rsid w:val="0020785E"/>
    <w:rsid w:val="00207911"/>
    <w:rsid w:val="00212FEF"/>
    <w:rsid w:val="002137AB"/>
    <w:rsid w:val="00217076"/>
    <w:rsid w:val="002212B6"/>
    <w:rsid w:val="00221BE7"/>
    <w:rsid w:val="0022475E"/>
    <w:rsid w:val="0022492C"/>
    <w:rsid w:val="00227B46"/>
    <w:rsid w:val="00241218"/>
    <w:rsid w:val="00243979"/>
    <w:rsid w:val="002441A0"/>
    <w:rsid w:val="00245A1C"/>
    <w:rsid w:val="00246308"/>
    <w:rsid w:val="00247B9D"/>
    <w:rsid w:val="0025067E"/>
    <w:rsid w:val="00250E6A"/>
    <w:rsid w:val="00252BCA"/>
    <w:rsid w:val="00253623"/>
    <w:rsid w:val="00256B19"/>
    <w:rsid w:val="0025770D"/>
    <w:rsid w:val="00264F40"/>
    <w:rsid w:val="00270E5C"/>
    <w:rsid w:val="00271B57"/>
    <w:rsid w:val="0027255E"/>
    <w:rsid w:val="00273D34"/>
    <w:rsid w:val="002756A4"/>
    <w:rsid w:val="00276F9E"/>
    <w:rsid w:val="00277DAA"/>
    <w:rsid w:val="0028090B"/>
    <w:rsid w:val="00280A1E"/>
    <w:rsid w:val="00280D04"/>
    <w:rsid w:val="0028126D"/>
    <w:rsid w:val="002817AF"/>
    <w:rsid w:val="00283B6E"/>
    <w:rsid w:val="00285C4B"/>
    <w:rsid w:val="00285DA2"/>
    <w:rsid w:val="002861E2"/>
    <w:rsid w:val="00286A7E"/>
    <w:rsid w:val="00290350"/>
    <w:rsid w:val="00293058"/>
    <w:rsid w:val="00295F3C"/>
    <w:rsid w:val="00296811"/>
    <w:rsid w:val="0029766B"/>
    <w:rsid w:val="002A06F1"/>
    <w:rsid w:val="002A2DC2"/>
    <w:rsid w:val="002A42B8"/>
    <w:rsid w:val="002A59CF"/>
    <w:rsid w:val="002B078A"/>
    <w:rsid w:val="002B1938"/>
    <w:rsid w:val="002B29B4"/>
    <w:rsid w:val="002B4268"/>
    <w:rsid w:val="002B64C5"/>
    <w:rsid w:val="002B7280"/>
    <w:rsid w:val="002B7E7F"/>
    <w:rsid w:val="002C0293"/>
    <w:rsid w:val="002C5957"/>
    <w:rsid w:val="002C7130"/>
    <w:rsid w:val="002D312B"/>
    <w:rsid w:val="002D73F0"/>
    <w:rsid w:val="002E0480"/>
    <w:rsid w:val="002E0E86"/>
    <w:rsid w:val="002E11A3"/>
    <w:rsid w:val="002E2CF6"/>
    <w:rsid w:val="002E348A"/>
    <w:rsid w:val="002E59FB"/>
    <w:rsid w:val="002E6208"/>
    <w:rsid w:val="002E64C6"/>
    <w:rsid w:val="002E6B6B"/>
    <w:rsid w:val="002E7075"/>
    <w:rsid w:val="002F08B4"/>
    <w:rsid w:val="002F4812"/>
    <w:rsid w:val="003014FA"/>
    <w:rsid w:val="00301B9C"/>
    <w:rsid w:val="003025E3"/>
    <w:rsid w:val="00302977"/>
    <w:rsid w:val="00303135"/>
    <w:rsid w:val="00304742"/>
    <w:rsid w:val="00304D7E"/>
    <w:rsid w:val="00305449"/>
    <w:rsid w:val="0030558A"/>
    <w:rsid w:val="00305885"/>
    <w:rsid w:val="0030662C"/>
    <w:rsid w:val="00306C84"/>
    <w:rsid w:val="00310B46"/>
    <w:rsid w:val="00311B1B"/>
    <w:rsid w:val="00312CFE"/>
    <w:rsid w:val="0031359D"/>
    <w:rsid w:val="00313AF7"/>
    <w:rsid w:val="00313B45"/>
    <w:rsid w:val="00317501"/>
    <w:rsid w:val="00320F91"/>
    <w:rsid w:val="003221CC"/>
    <w:rsid w:val="00324862"/>
    <w:rsid w:val="00325EB5"/>
    <w:rsid w:val="00330B5F"/>
    <w:rsid w:val="00330E76"/>
    <w:rsid w:val="00331C46"/>
    <w:rsid w:val="00332946"/>
    <w:rsid w:val="00334BCF"/>
    <w:rsid w:val="00337148"/>
    <w:rsid w:val="0033763E"/>
    <w:rsid w:val="003413B0"/>
    <w:rsid w:val="00341E58"/>
    <w:rsid w:val="00342D12"/>
    <w:rsid w:val="00350938"/>
    <w:rsid w:val="003512C9"/>
    <w:rsid w:val="00351741"/>
    <w:rsid w:val="00351FCA"/>
    <w:rsid w:val="00353A76"/>
    <w:rsid w:val="00361BEB"/>
    <w:rsid w:val="00362CB1"/>
    <w:rsid w:val="00364DF7"/>
    <w:rsid w:val="00364F6F"/>
    <w:rsid w:val="00365F6D"/>
    <w:rsid w:val="00365F92"/>
    <w:rsid w:val="00366572"/>
    <w:rsid w:val="00374389"/>
    <w:rsid w:val="00377FE8"/>
    <w:rsid w:val="00380A1B"/>
    <w:rsid w:val="003836AD"/>
    <w:rsid w:val="00383FDD"/>
    <w:rsid w:val="00385135"/>
    <w:rsid w:val="0038551B"/>
    <w:rsid w:val="00391A93"/>
    <w:rsid w:val="00392E48"/>
    <w:rsid w:val="00394F86"/>
    <w:rsid w:val="003951D2"/>
    <w:rsid w:val="00397375"/>
    <w:rsid w:val="003A1617"/>
    <w:rsid w:val="003A372D"/>
    <w:rsid w:val="003A60F9"/>
    <w:rsid w:val="003A7EF0"/>
    <w:rsid w:val="003B0750"/>
    <w:rsid w:val="003B4211"/>
    <w:rsid w:val="003B593B"/>
    <w:rsid w:val="003B786B"/>
    <w:rsid w:val="003C354C"/>
    <w:rsid w:val="003C49ED"/>
    <w:rsid w:val="003C5EC2"/>
    <w:rsid w:val="003C6C13"/>
    <w:rsid w:val="003D043D"/>
    <w:rsid w:val="003D083B"/>
    <w:rsid w:val="003D1007"/>
    <w:rsid w:val="003D53F1"/>
    <w:rsid w:val="003E6DEA"/>
    <w:rsid w:val="003E7E26"/>
    <w:rsid w:val="003F236F"/>
    <w:rsid w:val="003F24BD"/>
    <w:rsid w:val="003F525A"/>
    <w:rsid w:val="00400AC4"/>
    <w:rsid w:val="00402C60"/>
    <w:rsid w:val="0040305D"/>
    <w:rsid w:val="00406787"/>
    <w:rsid w:val="00410303"/>
    <w:rsid w:val="00411294"/>
    <w:rsid w:val="004143D5"/>
    <w:rsid w:val="00414E08"/>
    <w:rsid w:val="0041598E"/>
    <w:rsid w:val="004179E6"/>
    <w:rsid w:val="0042173E"/>
    <w:rsid w:val="00421959"/>
    <w:rsid w:val="00422A4F"/>
    <w:rsid w:val="004232F5"/>
    <w:rsid w:val="004240FB"/>
    <w:rsid w:val="00433FD6"/>
    <w:rsid w:val="00434267"/>
    <w:rsid w:val="0043442B"/>
    <w:rsid w:val="00435D10"/>
    <w:rsid w:val="0043729C"/>
    <w:rsid w:val="0043740E"/>
    <w:rsid w:val="00442471"/>
    <w:rsid w:val="00451582"/>
    <w:rsid w:val="00456283"/>
    <w:rsid w:val="00460B44"/>
    <w:rsid w:val="00464830"/>
    <w:rsid w:val="004656A2"/>
    <w:rsid w:val="00466359"/>
    <w:rsid w:val="00467228"/>
    <w:rsid w:val="0047560F"/>
    <w:rsid w:val="0047675C"/>
    <w:rsid w:val="004840C9"/>
    <w:rsid w:val="00495FA0"/>
    <w:rsid w:val="0049683A"/>
    <w:rsid w:val="004971E3"/>
    <w:rsid w:val="00497441"/>
    <w:rsid w:val="004A3B98"/>
    <w:rsid w:val="004A4733"/>
    <w:rsid w:val="004A50BE"/>
    <w:rsid w:val="004A7B62"/>
    <w:rsid w:val="004B19EE"/>
    <w:rsid w:val="004B23BE"/>
    <w:rsid w:val="004B2633"/>
    <w:rsid w:val="004B2895"/>
    <w:rsid w:val="004B4E21"/>
    <w:rsid w:val="004B55F8"/>
    <w:rsid w:val="004C01A3"/>
    <w:rsid w:val="004C1458"/>
    <w:rsid w:val="004C4612"/>
    <w:rsid w:val="004D4AA9"/>
    <w:rsid w:val="004D4DA7"/>
    <w:rsid w:val="004D5902"/>
    <w:rsid w:val="004D6184"/>
    <w:rsid w:val="004E3234"/>
    <w:rsid w:val="004E361E"/>
    <w:rsid w:val="004E3CF5"/>
    <w:rsid w:val="004E616E"/>
    <w:rsid w:val="004E6470"/>
    <w:rsid w:val="004E6663"/>
    <w:rsid w:val="004F0DEC"/>
    <w:rsid w:val="004F0E4B"/>
    <w:rsid w:val="004F2EC1"/>
    <w:rsid w:val="004F5712"/>
    <w:rsid w:val="005039A3"/>
    <w:rsid w:val="00503F4A"/>
    <w:rsid w:val="005062D1"/>
    <w:rsid w:val="00506D44"/>
    <w:rsid w:val="005121F3"/>
    <w:rsid w:val="00512A7E"/>
    <w:rsid w:val="00512AFB"/>
    <w:rsid w:val="00512DA8"/>
    <w:rsid w:val="005149F8"/>
    <w:rsid w:val="00516810"/>
    <w:rsid w:val="00517619"/>
    <w:rsid w:val="00521F4C"/>
    <w:rsid w:val="00523719"/>
    <w:rsid w:val="00526D66"/>
    <w:rsid w:val="005316A6"/>
    <w:rsid w:val="00531FF4"/>
    <w:rsid w:val="00532FA0"/>
    <w:rsid w:val="005354F3"/>
    <w:rsid w:val="0053694F"/>
    <w:rsid w:val="005374D0"/>
    <w:rsid w:val="00540C24"/>
    <w:rsid w:val="005415B8"/>
    <w:rsid w:val="005422A6"/>
    <w:rsid w:val="00542E88"/>
    <w:rsid w:val="00546BC1"/>
    <w:rsid w:val="00547D5D"/>
    <w:rsid w:val="005507CD"/>
    <w:rsid w:val="005567EA"/>
    <w:rsid w:val="005570E3"/>
    <w:rsid w:val="0055737D"/>
    <w:rsid w:val="00557ABB"/>
    <w:rsid w:val="00560C8E"/>
    <w:rsid w:val="00567272"/>
    <w:rsid w:val="005705F2"/>
    <w:rsid w:val="00575CFB"/>
    <w:rsid w:val="00576B99"/>
    <w:rsid w:val="00581684"/>
    <w:rsid w:val="00583069"/>
    <w:rsid w:val="00583591"/>
    <w:rsid w:val="00584F0D"/>
    <w:rsid w:val="005862AC"/>
    <w:rsid w:val="0059037F"/>
    <w:rsid w:val="00592673"/>
    <w:rsid w:val="00594C80"/>
    <w:rsid w:val="00596232"/>
    <w:rsid w:val="005965DC"/>
    <w:rsid w:val="00596BE4"/>
    <w:rsid w:val="005A5C85"/>
    <w:rsid w:val="005B0680"/>
    <w:rsid w:val="005B77A8"/>
    <w:rsid w:val="005C3E3A"/>
    <w:rsid w:val="005C6911"/>
    <w:rsid w:val="005C7667"/>
    <w:rsid w:val="005C7F25"/>
    <w:rsid w:val="005D09AB"/>
    <w:rsid w:val="005D1763"/>
    <w:rsid w:val="005D47AB"/>
    <w:rsid w:val="005D6FFB"/>
    <w:rsid w:val="005D7962"/>
    <w:rsid w:val="005E1416"/>
    <w:rsid w:val="005E509C"/>
    <w:rsid w:val="005F47BF"/>
    <w:rsid w:val="005F5976"/>
    <w:rsid w:val="005F5C8B"/>
    <w:rsid w:val="005F75A5"/>
    <w:rsid w:val="005F7C6B"/>
    <w:rsid w:val="005F7E61"/>
    <w:rsid w:val="00602C2F"/>
    <w:rsid w:val="00602EFA"/>
    <w:rsid w:val="0060510C"/>
    <w:rsid w:val="006060C6"/>
    <w:rsid w:val="006067D8"/>
    <w:rsid w:val="00607F4B"/>
    <w:rsid w:val="00610D12"/>
    <w:rsid w:val="0061532C"/>
    <w:rsid w:val="0061667B"/>
    <w:rsid w:val="006178A9"/>
    <w:rsid w:val="00617E4B"/>
    <w:rsid w:val="00623666"/>
    <w:rsid w:val="006237CC"/>
    <w:rsid w:val="006253BB"/>
    <w:rsid w:val="0063662A"/>
    <w:rsid w:val="006374B6"/>
    <w:rsid w:val="00640B68"/>
    <w:rsid w:val="00642694"/>
    <w:rsid w:val="00642730"/>
    <w:rsid w:val="00647F29"/>
    <w:rsid w:val="006504A4"/>
    <w:rsid w:val="00652442"/>
    <w:rsid w:val="00652AE4"/>
    <w:rsid w:val="00652B8F"/>
    <w:rsid w:val="00652FD5"/>
    <w:rsid w:val="00657D03"/>
    <w:rsid w:val="0066055A"/>
    <w:rsid w:val="00664398"/>
    <w:rsid w:val="0066640C"/>
    <w:rsid w:val="00666B95"/>
    <w:rsid w:val="00670F20"/>
    <w:rsid w:val="0067126E"/>
    <w:rsid w:val="0067174E"/>
    <w:rsid w:val="00672731"/>
    <w:rsid w:val="00672CCF"/>
    <w:rsid w:val="00672E4E"/>
    <w:rsid w:val="00673D07"/>
    <w:rsid w:val="00674295"/>
    <w:rsid w:val="006760C5"/>
    <w:rsid w:val="006765FA"/>
    <w:rsid w:val="00680DAF"/>
    <w:rsid w:val="00681742"/>
    <w:rsid w:val="006818C6"/>
    <w:rsid w:val="00682983"/>
    <w:rsid w:val="006832D8"/>
    <w:rsid w:val="00683515"/>
    <w:rsid w:val="0068388E"/>
    <w:rsid w:val="00683BF0"/>
    <w:rsid w:val="0068454F"/>
    <w:rsid w:val="00686718"/>
    <w:rsid w:val="00686A2D"/>
    <w:rsid w:val="00693BD3"/>
    <w:rsid w:val="00695890"/>
    <w:rsid w:val="0069593C"/>
    <w:rsid w:val="00696388"/>
    <w:rsid w:val="00696865"/>
    <w:rsid w:val="006A26BB"/>
    <w:rsid w:val="006A4250"/>
    <w:rsid w:val="006A4A03"/>
    <w:rsid w:val="006A6049"/>
    <w:rsid w:val="006A669E"/>
    <w:rsid w:val="006A7C30"/>
    <w:rsid w:val="006B1A84"/>
    <w:rsid w:val="006B2E27"/>
    <w:rsid w:val="006B460D"/>
    <w:rsid w:val="006B67C7"/>
    <w:rsid w:val="006C0EE7"/>
    <w:rsid w:val="006C1800"/>
    <w:rsid w:val="006C1EE9"/>
    <w:rsid w:val="006C5AAC"/>
    <w:rsid w:val="006C7C86"/>
    <w:rsid w:val="006D3F7A"/>
    <w:rsid w:val="006D61D1"/>
    <w:rsid w:val="006D72A0"/>
    <w:rsid w:val="006E3120"/>
    <w:rsid w:val="006E4FE3"/>
    <w:rsid w:val="006E68E3"/>
    <w:rsid w:val="00702E0D"/>
    <w:rsid w:val="00703A3B"/>
    <w:rsid w:val="00710CCA"/>
    <w:rsid w:val="00711179"/>
    <w:rsid w:val="007117FE"/>
    <w:rsid w:val="00712D53"/>
    <w:rsid w:val="007168BA"/>
    <w:rsid w:val="007217CE"/>
    <w:rsid w:val="007237D7"/>
    <w:rsid w:val="0072450F"/>
    <w:rsid w:val="00725121"/>
    <w:rsid w:val="007260EA"/>
    <w:rsid w:val="0073084C"/>
    <w:rsid w:val="00731E46"/>
    <w:rsid w:val="0073268F"/>
    <w:rsid w:val="0073332C"/>
    <w:rsid w:val="00735053"/>
    <w:rsid w:val="00735831"/>
    <w:rsid w:val="007427FC"/>
    <w:rsid w:val="00742C57"/>
    <w:rsid w:val="00743723"/>
    <w:rsid w:val="00743804"/>
    <w:rsid w:val="00745AB2"/>
    <w:rsid w:val="00750BE4"/>
    <w:rsid w:val="0075278C"/>
    <w:rsid w:val="0075593C"/>
    <w:rsid w:val="0076018C"/>
    <w:rsid w:val="007606F0"/>
    <w:rsid w:val="00762BF3"/>
    <w:rsid w:val="00763B50"/>
    <w:rsid w:val="00764A9B"/>
    <w:rsid w:val="007712B7"/>
    <w:rsid w:val="00771BDF"/>
    <w:rsid w:val="00771C49"/>
    <w:rsid w:val="007723C5"/>
    <w:rsid w:val="00772AA6"/>
    <w:rsid w:val="007737C7"/>
    <w:rsid w:val="00775717"/>
    <w:rsid w:val="00777B28"/>
    <w:rsid w:val="007804B6"/>
    <w:rsid w:val="007814B7"/>
    <w:rsid w:val="00783E46"/>
    <w:rsid w:val="00784533"/>
    <w:rsid w:val="00785359"/>
    <w:rsid w:val="0078693D"/>
    <w:rsid w:val="007872AE"/>
    <w:rsid w:val="007878B8"/>
    <w:rsid w:val="00791EA0"/>
    <w:rsid w:val="007921CA"/>
    <w:rsid w:val="0079326D"/>
    <w:rsid w:val="0079381A"/>
    <w:rsid w:val="00796750"/>
    <w:rsid w:val="00797162"/>
    <w:rsid w:val="007A4CFD"/>
    <w:rsid w:val="007B238E"/>
    <w:rsid w:val="007B254F"/>
    <w:rsid w:val="007C034F"/>
    <w:rsid w:val="007C2E8F"/>
    <w:rsid w:val="007C3842"/>
    <w:rsid w:val="007C3B38"/>
    <w:rsid w:val="007C6777"/>
    <w:rsid w:val="007C6F74"/>
    <w:rsid w:val="007D0717"/>
    <w:rsid w:val="007D1C09"/>
    <w:rsid w:val="007D394F"/>
    <w:rsid w:val="007D50AA"/>
    <w:rsid w:val="007D6D1D"/>
    <w:rsid w:val="007D7260"/>
    <w:rsid w:val="007E111A"/>
    <w:rsid w:val="007E7759"/>
    <w:rsid w:val="007E777D"/>
    <w:rsid w:val="007F31A3"/>
    <w:rsid w:val="007F366E"/>
    <w:rsid w:val="007F3F40"/>
    <w:rsid w:val="007F5296"/>
    <w:rsid w:val="00801E75"/>
    <w:rsid w:val="00802789"/>
    <w:rsid w:val="008029F1"/>
    <w:rsid w:val="00802BC4"/>
    <w:rsid w:val="00804301"/>
    <w:rsid w:val="00804CE7"/>
    <w:rsid w:val="00806736"/>
    <w:rsid w:val="00810A00"/>
    <w:rsid w:val="00817F43"/>
    <w:rsid w:val="00821C85"/>
    <w:rsid w:val="00823112"/>
    <w:rsid w:val="008257FB"/>
    <w:rsid w:val="008263D1"/>
    <w:rsid w:val="00830C73"/>
    <w:rsid w:val="0083101D"/>
    <w:rsid w:val="00834386"/>
    <w:rsid w:val="00836067"/>
    <w:rsid w:val="00836BD2"/>
    <w:rsid w:val="00837023"/>
    <w:rsid w:val="00840E21"/>
    <w:rsid w:val="008438A5"/>
    <w:rsid w:val="00846A10"/>
    <w:rsid w:val="00846F05"/>
    <w:rsid w:val="00850708"/>
    <w:rsid w:val="0085150A"/>
    <w:rsid w:val="00854C70"/>
    <w:rsid w:val="00857F80"/>
    <w:rsid w:val="00863078"/>
    <w:rsid w:val="00863B4D"/>
    <w:rsid w:val="00864914"/>
    <w:rsid w:val="0086625C"/>
    <w:rsid w:val="00867808"/>
    <w:rsid w:val="00867B3C"/>
    <w:rsid w:val="008732AB"/>
    <w:rsid w:val="008738C2"/>
    <w:rsid w:val="0087555E"/>
    <w:rsid w:val="008767F8"/>
    <w:rsid w:val="00877876"/>
    <w:rsid w:val="00881077"/>
    <w:rsid w:val="00891668"/>
    <w:rsid w:val="008934C2"/>
    <w:rsid w:val="00894A39"/>
    <w:rsid w:val="008974B5"/>
    <w:rsid w:val="008A0DC9"/>
    <w:rsid w:val="008A1176"/>
    <w:rsid w:val="008A215B"/>
    <w:rsid w:val="008A3C05"/>
    <w:rsid w:val="008B090C"/>
    <w:rsid w:val="008B4542"/>
    <w:rsid w:val="008C1CDA"/>
    <w:rsid w:val="008C4FA4"/>
    <w:rsid w:val="008D3478"/>
    <w:rsid w:val="008D386F"/>
    <w:rsid w:val="008D6455"/>
    <w:rsid w:val="008D754C"/>
    <w:rsid w:val="008E04BF"/>
    <w:rsid w:val="008E1785"/>
    <w:rsid w:val="008E61E2"/>
    <w:rsid w:val="008F2B1D"/>
    <w:rsid w:val="008F39E4"/>
    <w:rsid w:val="008F3D34"/>
    <w:rsid w:val="008F4A27"/>
    <w:rsid w:val="008F56F7"/>
    <w:rsid w:val="008F58B5"/>
    <w:rsid w:val="00900D48"/>
    <w:rsid w:val="009016B5"/>
    <w:rsid w:val="009032F8"/>
    <w:rsid w:val="00904453"/>
    <w:rsid w:val="00905AA7"/>
    <w:rsid w:val="0090717F"/>
    <w:rsid w:val="00911BA3"/>
    <w:rsid w:val="009121CC"/>
    <w:rsid w:val="009124F8"/>
    <w:rsid w:val="00912E53"/>
    <w:rsid w:val="00912F3F"/>
    <w:rsid w:val="0091423A"/>
    <w:rsid w:val="00922099"/>
    <w:rsid w:val="00922F2B"/>
    <w:rsid w:val="00923610"/>
    <w:rsid w:val="00923A56"/>
    <w:rsid w:val="00923EDE"/>
    <w:rsid w:val="00926596"/>
    <w:rsid w:val="009267B1"/>
    <w:rsid w:val="00927485"/>
    <w:rsid w:val="0093013E"/>
    <w:rsid w:val="009317D4"/>
    <w:rsid w:val="00932437"/>
    <w:rsid w:val="009365A9"/>
    <w:rsid w:val="00936F02"/>
    <w:rsid w:val="009408F7"/>
    <w:rsid w:val="009419A4"/>
    <w:rsid w:val="0094302D"/>
    <w:rsid w:val="009448A6"/>
    <w:rsid w:val="00944C0C"/>
    <w:rsid w:val="0094520E"/>
    <w:rsid w:val="0094668E"/>
    <w:rsid w:val="00951175"/>
    <w:rsid w:val="009513AE"/>
    <w:rsid w:val="0095150C"/>
    <w:rsid w:val="009515F1"/>
    <w:rsid w:val="00953885"/>
    <w:rsid w:val="00955814"/>
    <w:rsid w:val="009714E6"/>
    <w:rsid w:val="009830B1"/>
    <w:rsid w:val="009848F3"/>
    <w:rsid w:val="009861E4"/>
    <w:rsid w:val="0098777A"/>
    <w:rsid w:val="00990D1F"/>
    <w:rsid w:val="00995B07"/>
    <w:rsid w:val="00996783"/>
    <w:rsid w:val="009A0318"/>
    <w:rsid w:val="009A08B4"/>
    <w:rsid w:val="009A2DC6"/>
    <w:rsid w:val="009A38F5"/>
    <w:rsid w:val="009A6C5C"/>
    <w:rsid w:val="009A6D1E"/>
    <w:rsid w:val="009A736D"/>
    <w:rsid w:val="009A7541"/>
    <w:rsid w:val="009B14C4"/>
    <w:rsid w:val="009B45B6"/>
    <w:rsid w:val="009B7A28"/>
    <w:rsid w:val="009C1A4E"/>
    <w:rsid w:val="009C2CEE"/>
    <w:rsid w:val="009C328D"/>
    <w:rsid w:val="009C64DB"/>
    <w:rsid w:val="009C6908"/>
    <w:rsid w:val="009D07A3"/>
    <w:rsid w:val="009D18E0"/>
    <w:rsid w:val="009D350F"/>
    <w:rsid w:val="009D7A13"/>
    <w:rsid w:val="009E3CDB"/>
    <w:rsid w:val="009E54A9"/>
    <w:rsid w:val="009E5F47"/>
    <w:rsid w:val="009E737F"/>
    <w:rsid w:val="009E77A5"/>
    <w:rsid w:val="009F0CDA"/>
    <w:rsid w:val="009F21B6"/>
    <w:rsid w:val="009F51B1"/>
    <w:rsid w:val="009F7336"/>
    <w:rsid w:val="009F7D41"/>
    <w:rsid w:val="009F7F23"/>
    <w:rsid w:val="00A00A29"/>
    <w:rsid w:val="00A017D6"/>
    <w:rsid w:val="00A02DFF"/>
    <w:rsid w:val="00A031CF"/>
    <w:rsid w:val="00A03FAA"/>
    <w:rsid w:val="00A04B03"/>
    <w:rsid w:val="00A05788"/>
    <w:rsid w:val="00A06272"/>
    <w:rsid w:val="00A07E2C"/>
    <w:rsid w:val="00A106A7"/>
    <w:rsid w:val="00A12DF0"/>
    <w:rsid w:val="00A14304"/>
    <w:rsid w:val="00A17344"/>
    <w:rsid w:val="00A20A73"/>
    <w:rsid w:val="00A20EC5"/>
    <w:rsid w:val="00A236D0"/>
    <w:rsid w:val="00A24689"/>
    <w:rsid w:val="00A24DEE"/>
    <w:rsid w:val="00A31F44"/>
    <w:rsid w:val="00A33251"/>
    <w:rsid w:val="00A34971"/>
    <w:rsid w:val="00A423EC"/>
    <w:rsid w:val="00A46367"/>
    <w:rsid w:val="00A5003A"/>
    <w:rsid w:val="00A51C9E"/>
    <w:rsid w:val="00A53AF1"/>
    <w:rsid w:val="00A5462F"/>
    <w:rsid w:val="00A60C45"/>
    <w:rsid w:val="00A66EFE"/>
    <w:rsid w:val="00A670D5"/>
    <w:rsid w:val="00A75F46"/>
    <w:rsid w:val="00A77944"/>
    <w:rsid w:val="00A82C53"/>
    <w:rsid w:val="00A8660D"/>
    <w:rsid w:val="00A86BF7"/>
    <w:rsid w:val="00A86E23"/>
    <w:rsid w:val="00A86E9E"/>
    <w:rsid w:val="00A9065E"/>
    <w:rsid w:val="00A90EDB"/>
    <w:rsid w:val="00A91C11"/>
    <w:rsid w:val="00A96665"/>
    <w:rsid w:val="00A96A50"/>
    <w:rsid w:val="00AA0054"/>
    <w:rsid w:val="00AA1601"/>
    <w:rsid w:val="00AA329F"/>
    <w:rsid w:val="00AA54CD"/>
    <w:rsid w:val="00AA57CF"/>
    <w:rsid w:val="00AB134B"/>
    <w:rsid w:val="00AB30BF"/>
    <w:rsid w:val="00AB3406"/>
    <w:rsid w:val="00AB511C"/>
    <w:rsid w:val="00AB752F"/>
    <w:rsid w:val="00AC0768"/>
    <w:rsid w:val="00AC10EE"/>
    <w:rsid w:val="00AC13C0"/>
    <w:rsid w:val="00AC4AE1"/>
    <w:rsid w:val="00AC50B8"/>
    <w:rsid w:val="00AC5894"/>
    <w:rsid w:val="00AD0FA7"/>
    <w:rsid w:val="00AD2610"/>
    <w:rsid w:val="00AD42F2"/>
    <w:rsid w:val="00AD5877"/>
    <w:rsid w:val="00AE193C"/>
    <w:rsid w:val="00AE375B"/>
    <w:rsid w:val="00AE79FC"/>
    <w:rsid w:val="00AF2AA2"/>
    <w:rsid w:val="00AF50C5"/>
    <w:rsid w:val="00AF5594"/>
    <w:rsid w:val="00B00143"/>
    <w:rsid w:val="00B002AF"/>
    <w:rsid w:val="00B003D9"/>
    <w:rsid w:val="00B0212D"/>
    <w:rsid w:val="00B02F9E"/>
    <w:rsid w:val="00B051C6"/>
    <w:rsid w:val="00B0570B"/>
    <w:rsid w:val="00B059C9"/>
    <w:rsid w:val="00B066B8"/>
    <w:rsid w:val="00B12ACF"/>
    <w:rsid w:val="00B132F2"/>
    <w:rsid w:val="00B139F2"/>
    <w:rsid w:val="00B15288"/>
    <w:rsid w:val="00B172F6"/>
    <w:rsid w:val="00B23015"/>
    <w:rsid w:val="00B2732F"/>
    <w:rsid w:val="00B33B04"/>
    <w:rsid w:val="00B4032D"/>
    <w:rsid w:val="00B4084E"/>
    <w:rsid w:val="00B41E94"/>
    <w:rsid w:val="00B42DD3"/>
    <w:rsid w:val="00B433ED"/>
    <w:rsid w:val="00B43462"/>
    <w:rsid w:val="00B436F7"/>
    <w:rsid w:val="00B43CFF"/>
    <w:rsid w:val="00B447DA"/>
    <w:rsid w:val="00B455C2"/>
    <w:rsid w:val="00B51A52"/>
    <w:rsid w:val="00B52FC4"/>
    <w:rsid w:val="00B532B5"/>
    <w:rsid w:val="00B54A16"/>
    <w:rsid w:val="00B60927"/>
    <w:rsid w:val="00B60E90"/>
    <w:rsid w:val="00B61456"/>
    <w:rsid w:val="00B61C3C"/>
    <w:rsid w:val="00B61E05"/>
    <w:rsid w:val="00B61F8F"/>
    <w:rsid w:val="00B645EE"/>
    <w:rsid w:val="00B65959"/>
    <w:rsid w:val="00B66E39"/>
    <w:rsid w:val="00B7107C"/>
    <w:rsid w:val="00B7128C"/>
    <w:rsid w:val="00B764B9"/>
    <w:rsid w:val="00B7699E"/>
    <w:rsid w:val="00B76EF9"/>
    <w:rsid w:val="00B83669"/>
    <w:rsid w:val="00B83C5D"/>
    <w:rsid w:val="00B86336"/>
    <w:rsid w:val="00B867CC"/>
    <w:rsid w:val="00B8705B"/>
    <w:rsid w:val="00B87A84"/>
    <w:rsid w:val="00B90591"/>
    <w:rsid w:val="00B90F0B"/>
    <w:rsid w:val="00B928D4"/>
    <w:rsid w:val="00B93BD8"/>
    <w:rsid w:val="00B97195"/>
    <w:rsid w:val="00B972B6"/>
    <w:rsid w:val="00BA59A8"/>
    <w:rsid w:val="00BA7E83"/>
    <w:rsid w:val="00BB0379"/>
    <w:rsid w:val="00BB0D46"/>
    <w:rsid w:val="00BC019B"/>
    <w:rsid w:val="00BC05C2"/>
    <w:rsid w:val="00BC0B3C"/>
    <w:rsid w:val="00BC2120"/>
    <w:rsid w:val="00BC3723"/>
    <w:rsid w:val="00BC3A82"/>
    <w:rsid w:val="00BC7C66"/>
    <w:rsid w:val="00BD1610"/>
    <w:rsid w:val="00BD2B4C"/>
    <w:rsid w:val="00BD4AA3"/>
    <w:rsid w:val="00BD6604"/>
    <w:rsid w:val="00BD7F61"/>
    <w:rsid w:val="00BE103B"/>
    <w:rsid w:val="00BE3795"/>
    <w:rsid w:val="00BE4020"/>
    <w:rsid w:val="00BE504E"/>
    <w:rsid w:val="00BE74F6"/>
    <w:rsid w:val="00BF01D5"/>
    <w:rsid w:val="00BF0B61"/>
    <w:rsid w:val="00BF2705"/>
    <w:rsid w:val="00BF5BBE"/>
    <w:rsid w:val="00BF6ADE"/>
    <w:rsid w:val="00C05DC9"/>
    <w:rsid w:val="00C06D2E"/>
    <w:rsid w:val="00C07659"/>
    <w:rsid w:val="00C07815"/>
    <w:rsid w:val="00C103F4"/>
    <w:rsid w:val="00C11767"/>
    <w:rsid w:val="00C11F54"/>
    <w:rsid w:val="00C1417B"/>
    <w:rsid w:val="00C15C95"/>
    <w:rsid w:val="00C2019B"/>
    <w:rsid w:val="00C22D2F"/>
    <w:rsid w:val="00C24E28"/>
    <w:rsid w:val="00C25A68"/>
    <w:rsid w:val="00C266DF"/>
    <w:rsid w:val="00C30343"/>
    <w:rsid w:val="00C31C83"/>
    <w:rsid w:val="00C336BD"/>
    <w:rsid w:val="00C37FD5"/>
    <w:rsid w:val="00C40B8C"/>
    <w:rsid w:val="00C40EE6"/>
    <w:rsid w:val="00C43F5C"/>
    <w:rsid w:val="00C512A4"/>
    <w:rsid w:val="00C522C5"/>
    <w:rsid w:val="00C55790"/>
    <w:rsid w:val="00C5611C"/>
    <w:rsid w:val="00C561D9"/>
    <w:rsid w:val="00C57D36"/>
    <w:rsid w:val="00C6305B"/>
    <w:rsid w:val="00C63FC1"/>
    <w:rsid w:val="00C663E8"/>
    <w:rsid w:val="00C66E3A"/>
    <w:rsid w:val="00C70048"/>
    <w:rsid w:val="00C72D38"/>
    <w:rsid w:val="00C75CD2"/>
    <w:rsid w:val="00C7633B"/>
    <w:rsid w:val="00C77D5B"/>
    <w:rsid w:val="00C77ED0"/>
    <w:rsid w:val="00C80266"/>
    <w:rsid w:val="00C807F9"/>
    <w:rsid w:val="00C816BA"/>
    <w:rsid w:val="00C81935"/>
    <w:rsid w:val="00C82539"/>
    <w:rsid w:val="00C827D4"/>
    <w:rsid w:val="00C85C0B"/>
    <w:rsid w:val="00C87E71"/>
    <w:rsid w:val="00C87F94"/>
    <w:rsid w:val="00C9060D"/>
    <w:rsid w:val="00C914AC"/>
    <w:rsid w:val="00C923CD"/>
    <w:rsid w:val="00C93A40"/>
    <w:rsid w:val="00C94CC7"/>
    <w:rsid w:val="00C97F6F"/>
    <w:rsid w:val="00CA0D0E"/>
    <w:rsid w:val="00CA1DA5"/>
    <w:rsid w:val="00CA1E13"/>
    <w:rsid w:val="00CA2507"/>
    <w:rsid w:val="00CA3A19"/>
    <w:rsid w:val="00CB2026"/>
    <w:rsid w:val="00CB2328"/>
    <w:rsid w:val="00CB2E2E"/>
    <w:rsid w:val="00CB5DF5"/>
    <w:rsid w:val="00CC0607"/>
    <w:rsid w:val="00CC407D"/>
    <w:rsid w:val="00CC5EDF"/>
    <w:rsid w:val="00CD271E"/>
    <w:rsid w:val="00CD37EA"/>
    <w:rsid w:val="00CD3A47"/>
    <w:rsid w:val="00CD57EC"/>
    <w:rsid w:val="00CE3939"/>
    <w:rsid w:val="00CE682A"/>
    <w:rsid w:val="00CF01E7"/>
    <w:rsid w:val="00CF3677"/>
    <w:rsid w:val="00CF3A14"/>
    <w:rsid w:val="00CF4459"/>
    <w:rsid w:val="00CF6402"/>
    <w:rsid w:val="00D00968"/>
    <w:rsid w:val="00D0375D"/>
    <w:rsid w:val="00D03E83"/>
    <w:rsid w:val="00D05F68"/>
    <w:rsid w:val="00D064E6"/>
    <w:rsid w:val="00D075FA"/>
    <w:rsid w:val="00D10FBB"/>
    <w:rsid w:val="00D1333C"/>
    <w:rsid w:val="00D1418E"/>
    <w:rsid w:val="00D1549B"/>
    <w:rsid w:val="00D21364"/>
    <w:rsid w:val="00D227E0"/>
    <w:rsid w:val="00D237A9"/>
    <w:rsid w:val="00D2456A"/>
    <w:rsid w:val="00D2774B"/>
    <w:rsid w:val="00D27782"/>
    <w:rsid w:val="00D33C06"/>
    <w:rsid w:val="00D33D80"/>
    <w:rsid w:val="00D4073E"/>
    <w:rsid w:val="00D40ED2"/>
    <w:rsid w:val="00D46472"/>
    <w:rsid w:val="00D478C3"/>
    <w:rsid w:val="00D47B26"/>
    <w:rsid w:val="00D47B62"/>
    <w:rsid w:val="00D47FD9"/>
    <w:rsid w:val="00D50521"/>
    <w:rsid w:val="00D524D2"/>
    <w:rsid w:val="00D54163"/>
    <w:rsid w:val="00D5535B"/>
    <w:rsid w:val="00D578CB"/>
    <w:rsid w:val="00D57CA8"/>
    <w:rsid w:val="00D61888"/>
    <w:rsid w:val="00D63765"/>
    <w:rsid w:val="00D63D1C"/>
    <w:rsid w:val="00D7003F"/>
    <w:rsid w:val="00D7550C"/>
    <w:rsid w:val="00D76B38"/>
    <w:rsid w:val="00D77608"/>
    <w:rsid w:val="00D810CA"/>
    <w:rsid w:val="00D83EB8"/>
    <w:rsid w:val="00D85449"/>
    <w:rsid w:val="00D865C5"/>
    <w:rsid w:val="00D86FB9"/>
    <w:rsid w:val="00D87D23"/>
    <w:rsid w:val="00D90035"/>
    <w:rsid w:val="00D93D38"/>
    <w:rsid w:val="00D972DA"/>
    <w:rsid w:val="00D97D49"/>
    <w:rsid w:val="00DA3EC4"/>
    <w:rsid w:val="00DB113E"/>
    <w:rsid w:val="00DB12AE"/>
    <w:rsid w:val="00DB7E00"/>
    <w:rsid w:val="00DC0000"/>
    <w:rsid w:val="00DC2CE0"/>
    <w:rsid w:val="00DC2DD9"/>
    <w:rsid w:val="00DC31CE"/>
    <w:rsid w:val="00DC422B"/>
    <w:rsid w:val="00DC797E"/>
    <w:rsid w:val="00DD1114"/>
    <w:rsid w:val="00DD1A30"/>
    <w:rsid w:val="00DD30A9"/>
    <w:rsid w:val="00DD6D88"/>
    <w:rsid w:val="00DE4288"/>
    <w:rsid w:val="00DE69F5"/>
    <w:rsid w:val="00DE7D8B"/>
    <w:rsid w:val="00DF03A6"/>
    <w:rsid w:val="00DF2600"/>
    <w:rsid w:val="00DF2A73"/>
    <w:rsid w:val="00DF3109"/>
    <w:rsid w:val="00E0119F"/>
    <w:rsid w:val="00E1149A"/>
    <w:rsid w:val="00E13916"/>
    <w:rsid w:val="00E1453D"/>
    <w:rsid w:val="00E15AED"/>
    <w:rsid w:val="00E212E8"/>
    <w:rsid w:val="00E274B4"/>
    <w:rsid w:val="00E30215"/>
    <w:rsid w:val="00E37871"/>
    <w:rsid w:val="00E41965"/>
    <w:rsid w:val="00E41E11"/>
    <w:rsid w:val="00E421EE"/>
    <w:rsid w:val="00E42A85"/>
    <w:rsid w:val="00E43318"/>
    <w:rsid w:val="00E43A3A"/>
    <w:rsid w:val="00E46880"/>
    <w:rsid w:val="00E50546"/>
    <w:rsid w:val="00E51043"/>
    <w:rsid w:val="00E5595F"/>
    <w:rsid w:val="00E56209"/>
    <w:rsid w:val="00E60159"/>
    <w:rsid w:val="00E60419"/>
    <w:rsid w:val="00E63F47"/>
    <w:rsid w:val="00E66576"/>
    <w:rsid w:val="00E72938"/>
    <w:rsid w:val="00E72E32"/>
    <w:rsid w:val="00E74B5E"/>
    <w:rsid w:val="00E818A5"/>
    <w:rsid w:val="00E81CD7"/>
    <w:rsid w:val="00E838BF"/>
    <w:rsid w:val="00E85E32"/>
    <w:rsid w:val="00E920F4"/>
    <w:rsid w:val="00E96B74"/>
    <w:rsid w:val="00EA06B7"/>
    <w:rsid w:val="00EA13C3"/>
    <w:rsid w:val="00EA17DA"/>
    <w:rsid w:val="00EA33F0"/>
    <w:rsid w:val="00EA3D96"/>
    <w:rsid w:val="00EA5BFD"/>
    <w:rsid w:val="00EA7014"/>
    <w:rsid w:val="00EB251A"/>
    <w:rsid w:val="00EB5FF7"/>
    <w:rsid w:val="00EC0395"/>
    <w:rsid w:val="00EC67C5"/>
    <w:rsid w:val="00ED1ABA"/>
    <w:rsid w:val="00ED4967"/>
    <w:rsid w:val="00EE06A9"/>
    <w:rsid w:val="00EE1D96"/>
    <w:rsid w:val="00EE4FDF"/>
    <w:rsid w:val="00EE5AE5"/>
    <w:rsid w:val="00EE6212"/>
    <w:rsid w:val="00EE6932"/>
    <w:rsid w:val="00EE7C40"/>
    <w:rsid w:val="00EE7E1D"/>
    <w:rsid w:val="00EF4E8F"/>
    <w:rsid w:val="00F01E86"/>
    <w:rsid w:val="00F02EA5"/>
    <w:rsid w:val="00F03292"/>
    <w:rsid w:val="00F040DA"/>
    <w:rsid w:val="00F1327E"/>
    <w:rsid w:val="00F143D8"/>
    <w:rsid w:val="00F14E22"/>
    <w:rsid w:val="00F16B2E"/>
    <w:rsid w:val="00F2101D"/>
    <w:rsid w:val="00F24AAF"/>
    <w:rsid w:val="00F3002B"/>
    <w:rsid w:val="00F30B2C"/>
    <w:rsid w:val="00F379F7"/>
    <w:rsid w:val="00F400EC"/>
    <w:rsid w:val="00F416EC"/>
    <w:rsid w:val="00F46AE7"/>
    <w:rsid w:val="00F53B3A"/>
    <w:rsid w:val="00F5446B"/>
    <w:rsid w:val="00F55FBD"/>
    <w:rsid w:val="00F56BAC"/>
    <w:rsid w:val="00F600B0"/>
    <w:rsid w:val="00F6192C"/>
    <w:rsid w:val="00F6340B"/>
    <w:rsid w:val="00F635B7"/>
    <w:rsid w:val="00F66AE9"/>
    <w:rsid w:val="00F66B0E"/>
    <w:rsid w:val="00F678EE"/>
    <w:rsid w:val="00F76B71"/>
    <w:rsid w:val="00F807CC"/>
    <w:rsid w:val="00F8144E"/>
    <w:rsid w:val="00F8293A"/>
    <w:rsid w:val="00F879FB"/>
    <w:rsid w:val="00F9076A"/>
    <w:rsid w:val="00F93E18"/>
    <w:rsid w:val="00F9570F"/>
    <w:rsid w:val="00FA27DE"/>
    <w:rsid w:val="00FA3E5C"/>
    <w:rsid w:val="00FA40DA"/>
    <w:rsid w:val="00FA488B"/>
    <w:rsid w:val="00FA5156"/>
    <w:rsid w:val="00FA51C0"/>
    <w:rsid w:val="00FA6025"/>
    <w:rsid w:val="00FA7AC9"/>
    <w:rsid w:val="00FB030D"/>
    <w:rsid w:val="00FB5477"/>
    <w:rsid w:val="00FB6E36"/>
    <w:rsid w:val="00FB6EAC"/>
    <w:rsid w:val="00FB7807"/>
    <w:rsid w:val="00FC0FFE"/>
    <w:rsid w:val="00FC1675"/>
    <w:rsid w:val="00FC1C20"/>
    <w:rsid w:val="00FC32E6"/>
    <w:rsid w:val="00FC52D4"/>
    <w:rsid w:val="00FC7875"/>
    <w:rsid w:val="00FD1584"/>
    <w:rsid w:val="00FD6213"/>
    <w:rsid w:val="00FD7DD2"/>
    <w:rsid w:val="00FE0498"/>
    <w:rsid w:val="00FE0EF2"/>
    <w:rsid w:val="00FE21CC"/>
    <w:rsid w:val="00FE3C74"/>
    <w:rsid w:val="00FE6542"/>
    <w:rsid w:val="00FE6670"/>
    <w:rsid w:val="00FE7408"/>
    <w:rsid w:val="00FF0AF0"/>
    <w:rsid w:val="00FF3F0F"/>
    <w:rsid w:val="00FF59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C8F6"/>
  <w15:chartTrackingRefBased/>
  <w15:docId w15:val="{EF136B52-8D71-4A7D-B1C8-A91B3D0D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61E4"/>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Ttulo2">
    <w:name w:val="heading 2"/>
    <w:basedOn w:val="Normal"/>
    <w:next w:val="Normal"/>
    <w:link w:val="Ttulo2Car"/>
    <w:uiPriority w:val="9"/>
    <w:semiHidden/>
    <w:unhideWhenUsed/>
    <w:qFormat/>
    <w:rsid w:val="009861E4"/>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Ttulo3">
    <w:name w:val="heading 3"/>
    <w:basedOn w:val="Normal"/>
    <w:next w:val="Normal"/>
    <w:link w:val="Ttulo3Car"/>
    <w:uiPriority w:val="9"/>
    <w:unhideWhenUsed/>
    <w:qFormat/>
    <w:rsid w:val="009861E4"/>
    <w:pPr>
      <w:keepNext/>
      <w:keepLines/>
      <w:spacing w:before="160" w:after="80"/>
      <w:outlineLvl w:val="2"/>
    </w:pPr>
    <w:rPr>
      <w:rFonts w:eastAsiaTheme="majorEastAsia" w:cstheme="majorBidi"/>
      <w:color w:val="0B5294" w:themeColor="accent1" w:themeShade="BF"/>
      <w:sz w:val="28"/>
      <w:szCs w:val="28"/>
    </w:rPr>
  </w:style>
  <w:style w:type="paragraph" w:styleId="Ttulo4">
    <w:name w:val="heading 4"/>
    <w:basedOn w:val="Normal"/>
    <w:next w:val="Normal"/>
    <w:link w:val="Ttulo4Car"/>
    <w:uiPriority w:val="9"/>
    <w:semiHidden/>
    <w:unhideWhenUsed/>
    <w:qFormat/>
    <w:rsid w:val="009861E4"/>
    <w:pPr>
      <w:keepNext/>
      <w:keepLines/>
      <w:spacing w:before="80" w:after="40"/>
      <w:outlineLvl w:val="3"/>
    </w:pPr>
    <w:rPr>
      <w:rFonts w:eastAsiaTheme="majorEastAsia" w:cstheme="majorBidi"/>
      <w:i/>
      <w:iCs/>
      <w:color w:val="0B5294" w:themeColor="accent1" w:themeShade="BF"/>
    </w:rPr>
  </w:style>
  <w:style w:type="paragraph" w:styleId="Ttulo5">
    <w:name w:val="heading 5"/>
    <w:basedOn w:val="Normal"/>
    <w:next w:val="Normal"/>
    <w:link w:val="Ttulo5Car"/>
    <w:uiPriority w:val="9"/>
    <w:semiHidden/>
    <w:unhideWhenUsed/>
    <w:qFormat/>
    <w:rsid w:val="009861E4"/>
    <w:pPr>
      <w:keepNext/>
      <w:keepLines/>
      <w:spacing w:before="80" w:after="40"/>
      <w:outlineLvl w:val="4"/>
    </w:pPr>
    <w:rPr>
      <w:rFonts w:eastAsiaTheme="majorEastAsia" w:cstheme="majorBidi"/>
      <w:color w:val="0B5294" w:themeColor="accent1" w:themeShade="BF"/>
    </w:rPr>
  </w:style>
  <w:style w:type="paragraph" w:styleId="Ttulo6">
    <w:name w:val="heading 6"/>
    <w:basedOn w:val="Normal"/>
    <w:next w:val="Normal"/>
    <w:link w:val="Ttulo6Car"/>
    <w:uiPriority w:val="9"/>
    <w:semiHidden/>
    <w:unhideWhenUsed/>
    <w:qFormat/>
    <w:rsid w:val="009861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61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61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61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61E4"/>
    <w:rPr>
      <w:rFonts w:asciiTheme="majorHAnsi" w:eastAsiaTheme="majorEastAsia" w:hAnsiTheme="majorHAnsi" w:cstheme="majorBidi"/>
      <w:color w:val="0B5294" w:themeColor="accent1" w:themeShade="BF"/>
      <w:sz w:val="40"/>
      <w:szCs w:val="40"/>
    </w:rPr>
  </w:style>
  <w:style w:type="character" w:customStyle="1" w:styleId="Ttulo2Car">
    <w:name w:val="Título 2 Car"/>
    <w:basedOn w:val="Fuentedeprrafopredeter"/>
    <w:link w:val="Ttulo2"/>
    <w:uiPriority w:val="9"/>
    <w:semiHidden/>
    <w:rsid w:val="009861E4"/>
    <w:rPr>
      <w:rFonts w:asciiTheme="majorHAnsi" w:eastAsiaTheme="majorEastAsia" w:hAnsiTheme="majorHAnsi" w:cstheme="majorBidi"/>
      <w:color w:val="0B5294" w:themeColor="accent1" w:themeShade="BF"/>
      <w:sz w:val="32"/>
      <w:szCs w:val="32"/>
    </w:rPr>
  </w:style>
  <w:style w:type="character" w:customStyle="1" w:styleId="Ttulo3Car">
    <w:name w:val="Título 3 Car"/>
    <w:basedOn w:val="Fuentedeprrafopredeter"/>
    <w:link w:val="Ttulo3"/>
    <w:uiPriority w:val="9"/>
    <w:rsid w:val="009861E4"/>
    <w:rPr>
      <w:rFonts w:eastAsiaTheme="majorEastAsia" w:cstheme="majorBidi"/>
      <w:color w:val="0B5294" w:themeColor="accent1" w:themeShade="BF"/>
      <w:sz w:val="28"/>
      <w:szCs w:val="28"/>
    </w:rPr>
  </w:style>
  <w:style w:type="character" w:customStyle="1" w:styleId="Ttulo4Car">
    <w:name w:val="Título 4 Car"/>
    <w:basedOn w:val="Fuentedeprrafopredeter"/>
    <w:link w:val="Ttulo4"/>
    <w:uiPriority w:val="9"/>
    <w:semiHidden/>
    <w:rsid w:val="009861E4"/>
    <w:rPr>
      <w:rFonts w:eastAsiaTheme="majorEastAsia" w:cstheme="majorBidi"/>
      <w:i/>
      <w:iCs/>
      <w:color w:val="0B5294" w:themeColor="accent1" w:themeShade="BF"/>
    </w:rPr>
  </w:style>
  <w:style w:type="character" w:customStyle="1" w:styleId="Ttulo5Car">
    <w:name w:val="Título 5 Car"/>
    <w:basedOn w:val="Fuentedeprrafopredeter"/>
    <w:link w:val="Ttulo5"/>
    <w:uiPriority w:val="9"/>
    <w:semiHidden/>
    <w:rsid w:val="009861E4"/>
    <w:rPr>
      <w:rFonts w:eastAsiaTheme="majorEastAsia" w:cstheme="majorBidi"/>
      <w:color w:val="0B5294" w:themeColor="accent1" w:themeShade="BF"/>
    </w:rPr>
  </w:style>
  <w:style w:type="character" w:customStyle="1" w:styleId="Ttulo6Car">
    <w:name w:val="Título 6 Car"/>
    <w:basedOn w:val="Fuentedeprrafopredeter"/>
    <w:link w:val="Ttulo6"/>
    <w:uiPriority w:val="9"/>
    <w:semiHidden/>
    <w:rsid w:val="009861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61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61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61E4"/>
    <w:rPr>
      <w:rFonts w:eastAsiaTheme="majorEastAsia" w:cstheme="majorBidi"/>
      <w:color w:val="272727" w:themeColor="text1" w:themeTint="D8"/>
    </w:rPr>
  </w:style>
  <w:style w:type="paragraph" w:styleId="Ttulo">
    <w:name w:val="Title"/>
    <w:basedOn w:val="Normal"/>
    <w:next w:val="Normal"/>
    <w:link w:val="TtuloCar"/>
    <w:uiPriority w:val="10"/>
    <w:qFormat/>
    <w:rsid w:val="00986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61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61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61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61E4"/>
    <w:pPr>
      <w:spacing w:before="160"/>
      <w:jc w:val="center"/>
    </w:pPr>
    <w:rPr>
      <w:i/>
      <w:iCs/>
      <w:color w:val="404040" w:themeColor="text1" w:themeTint="BF"/>
    </w:rPr>
  </w:style>
  <w:style w:type="character" w:customStyle="1" w:styleId="CitaCar">
    <w:name w:val="Cita Car"/>
    <w:basedOn w:val="Fuentedeprrafopredeter"/>
    <w:link w:val="Cita"/>
    <w:uiPriority w:val="29"/>
    <w:rsid w:val="009861E4"/>
    <w:rPr>
      <w:i/>
      <w:iCs/>
      <w:color w:val="404040" w:themeColor="text1" w:themeTint="BF"/>
    </w:rPr>
  </w:style>
  <w:style w:type="paragraph" w:styleId="Prrafodelista">
    <w:name w:val="List Paragraph"/>
    <w:basedOn w:val="Normal"/>
    <w:uiPriority w:val="34"/>
    <w:qFormat/>
    <w:rsid w:val="009861E4"/>
    <w:pPr>
      <w:ind w:left="720"/>
      <w:contextualSpacing/>
    </w:pPr>
  </w:style>
  <w:style w:type="character" w:styleId="nfasisintenso">
    <w:name w:val="Intense Emphasis"/>
    <w:basedOn w:val="Fuentedeprrafopredeter"/>
    <w:uiPriority w:val="21"/>
    <w:qFormat/>
    <w:rsid w:val="009861E4"/>
    <w:rPr>
      <w:i/>
      <w:iCs/>
      <w:color w:val="0B5294" w:themeColor="accent1" w:themeShade="BF"/>
    </w:rPr>
  </w:style>
  <w:style w:type="paragraph" w:styleId="Citadestacada">
    <w:name w:val="Intense Quote"/>
    <w:basedOn w:val="Normal"/>
    <w:next w:val="Normal"/>
    <w:link w:val="CitadestacadaCar"/>
    <w:uiPriority w:val="30"/>
    <w:qFormat/>
    <w:rsid w:val="009861E4"/>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itadestacadaCar">
    <w:name w:val="Cita destacada Car"/>
    <w:basedOn w:val="Fuentedeprrafopredeter"/>
    <w:link w:val="Citadestacada"/>
    <w:uiPriority w:val="30"/>
    <w:rsid w:val="009861E4"/>
    <w:rPr>
      <w:i/>
      <w:iCs/>
      <w:color w:val="0B5294" w:themeColor="accent1" w:themeShade="BF"/>
    </w:rPr>
  </w:style>
  <w:style w:type="character" w:styleId="Referenciaintensa">
    <w:name w:val="Intense Reference"/>
    <w:basedOn w:val="Fuentedeprrafopredeter"/>
    <w:uiPriority w:val="32"/>
    <w:qFormat/>
    <w:rsid w:val="009861E4"/>
    <w:rPr>
      <w:b/>
      <w:bCs/>
      <w:smallCaps/>
      <w:color w:val="0B5294" w:themeColor="accent1" w:themeShade="BF"/>
      <w:spacing w:val="5"/>
    </w:rPr>
  </w:style>
  <w:style w:type="table" w:styleId="Tablaconcuadrcula">
    <w:name w:val="Table Grid"/>
    <w:basedOn w:val="Tablanormal"/>
    <w:uiPriority w:val="39"/>
    <w:rsid w:val="000E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B066B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2-nfasis1">
    <w:name w:val="Grid Table 2 Accent 1"/>
    <w:basedOn w:val="Tablanormal"/>
    <w:uiPriority w:val="47"/>
    <w:rsid w:val="00A51C9E"/>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2-nfasis4">
    <w:name w:val="Grid Table 2 Accent 4"/>
    <w:basedOn w:val="Tablanormal"/>
    <w:uiPriority w:val="47"/>
    <w:rsid w:val="005F47BF"/>
    <w:pPr>
      <w:spacing w:after="0"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aconcuadrcula6concolores-nfasis4">
    <w:name w:val="Grid Table 6 Colorful Accent 4"/>
    <w:basedOn w:val="Tablanormal"/>
    <w:uiPriority w:val="51"/>
    <w:rsid w:val="005F47BF"/>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aconcuadrcula6concolores-nfasis2">
    <w:name w:val="Grid Table 6 Colorful Accent 2"/>
    <w:basedOn w:val="Tablanormal"/>
    <w:uiPriority w:val="51"/>
    <w:rsid w:val="005F47BF"/>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4-nfasis3">
    <w:name w:val="Grid Table 4 Accent 3"/>
    <w:basedOn w:val="Tablanormal"/>
    <w:uiPriority w:val="49"/>
    <w:rsid w:val="007C2E8F"/>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aconcuadrcula6concolores-nfasis3">
    <w:name w:val="Grid Table 6 Colorful Accent 3"/>
    <w:basedOn w:val="Tablanormal"/>
    <w:uiPriority w:val="51"/>
    <w:rsid w:val="007C2E8F"/>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paragraph" w:styleId="NormalWeb">
    <w:name w:val="Normal (Web)"/>
    <w:basedOn w:val="Normal"/>
    <w:uiPriority w:val="99"/>
    <w:semiHidden/>
    <w:unhideWhenUsed/>
    <w:rsid w:val="00115AB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z-Principiodelformulario">
    <w:name w:val="HTML Top of Form"/>
    <w:basedOn w:val="Normal"/>
    <w:next w:val="Normal"/>
    <w:link w:val="z-PrincipiodelformularioCar"/>
    <w:hidden/>
    <w:uiPriority w:val="99"/>
    <w:semiHidden/>
    <w:unhideWhenUsed/>
    <w:rsid w:val="00115AB3"/>
    <w:pPr>
      <w:pBdr>
        <w:bottom w:val="single" w:sz="6" w:space="1" w:color="auto"/>
      </w:pBdr>
      <w:spacing w:after="0" w:line="240" w:lineRule="auto"/>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semiHidden/>
    <w:rsid w:val="00115AB3"/>
    <w:rPr>
      <w:rFonts w:ascii="Arial" w:eastAsia="Times New Roman" w:hAnsi="Arial" w:cs="Arial"/>
      <w:vanish/>
      <w:kern w:val="0"/>
      <w:sz w:val="16"/>
      <w:szCs w:val="16"/>
      <w:lang w:eastAsia="es-CO"/>
      <w14:ligatures w14:val="none"/>
    </w:rPr>
  </w:style>
  <w:style w:type="character" w:customStyle="1" w:styleId="line-clamp-1">
    <w:name w:val="line-clamp-1"/>
    <w:basedOn w:val="Fuentedeprrafopredeter"/>
    <w:rsid w:val="0022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4570">
      <w:bodyDiv w:val="1"/>
      <w:marLeft w:val="0"/>
      <w:marRight w:val="0"/>
      <w:marTop w:val="0"/>
      <w:marBottom w:val="0"/>
      <w:divBdr>
        <w:top w:val="none" w:sz="0" w:space="0" w:color="auto"/>
        <w:left w:val="none" w:sz="0" w:space="0" w:color="auto"/>
        <w:bottom w:val="none" w:sz="0" w:space="0" w:color="auto"/>
        <w:right w:val="none" w:sz="0" w:space="0" w:color="auto"/>
      </w:divBdr>
    </w:div>
    <w:div w:id="167645674">
      <w:bodyDiv w:val="1"/>
      <w:marLeft w:val="0"/>
      <w:marRight w:val="0"/>
      <w:marTop w:val="0"/>
      <w:marBottom w:val="0"/>
      <w:divBdr>
        <w:top w:val="none" w:sz="0" w:space="0" w:color="auto"/>
        <w:left w:val="none" w:sz="0" w:space="0" w:color="auto"/>
        <w:bottom w:val="none" w:sz="0" w:space="0" w:color="auto"/>
        <w:right w:val="none" w:sz="0" w:space="0" w:color="auto"/>
      </w:divBdr>
    </w:div>
    <w:div w:id="270019339">
      <w:bodyDiv w:val="1"/>
      <w:marLeft w:val="0"/>
      <w:marRight w:val="0"/>
      <w:marTop w:val="0"/>
      <w:marBottom w:val="0"/>
      <w:divBdr>
        <w:top w:val="none" w:sz="0" w:space="0" w:color="auto"/>
        <w:left w:val="none" w:sz="0" w:space="0" w:color="auto"/>
        <w:bottom w:val="none" w:sz="0" w:space="0" w:color="auto"/>
        <w:right w:val="none" w:sz="0" w:space="0" w:color="auto"/>
      </w:divBdr>
    </w:div>
    <w:div w:id="293291701">
      <w:bodyDiv w:val="1"/>
      <w:marLeft w:val="0"/>
      <w:marRight w:val="0"/>
      <w:marTop w:val="0"/>
      <w:marBottom w:val="0"/>
      <w:divBdr>
        <w:top w:val="none" w:sz="0" w:space="0" w:color="auto"/>
        <w:left w:val="none" w:sz="0" w:space="0" w:color="auto"/>
        <w:bottom w:val="none" w:sz="0" w:space="0" w:color="auto"/>
        <w:right w:val="none" w:sz="0" w:space="0" w:color="auto"/>
      </w:divBdr>
    </w:div>
    <w:div w:id="409549922">
      <w:bodyDiv w:val="1"/>
      <w:marLeft w:val="0"/>
      <w:marRight w:val="0"/>
      <w:marTop w:val="0"/>
      <w:marBottom w:val="0"/>
      <w:divBdr>
        <w:top w:val="none" w:sz="0" w:space="0" w:color="auto"/>
        <w:left w:val="none" w:sz="0" w:space="0" w:color="auto"/>
        <w:bottom w:val="none" w:sz="0" w:space="0" w:color="auto"/>
        <w:right w:val="none" w:sz="0" w:space="0" w:color="auto"/>
      </w:divBdr>
    </w:div>
    <w:div w:id="551698004">
      <w:bodyDiv w:val="1"/>
      <w:marLeft w:val="0"/>
      <w:marRight w:val="0"/>
      <w:marTop w:val="0"/>
      <w:marBottom w:val="0"/>
      <w:divBdr>
        <w:top w:val="none" w:sz="0" w:space="0" w:color="auto"/>
        <w:left w:val="none" w:sz="0" w:space="0" w:color="auto"/>
        <w:bottom w:val="none" w:sz="0" w:space="0" w:color="auto"/>
        <w:right w:val="none" w:sz="0" w:space="0" w:color="auto"/>
      </w:divBdr>
    </w:div>
    <w:div w:id="606229060">
      <w:bodyDiv w:val="1"/>
      <w:marLeft w:val="0"/>
      <w:marRight w:val="0"/>
      <w:marTop w:val="0"/>
      <w:marBottom w:val="0"/>
      <w:divBdr>
        <w:top w:val="none" w:sz="0" w:space="0" w:color="auto"/>
        <w:left w:val="none" w:sz="0" w:space="0" w:color="auto"/>
        <w:bottom w:val="none" w:sz="0" w:space="0" w:color="auto"/>
        <w:right w:val="none" w:sz="0" w:space="0" w:color="auto"/>
      </w:divBdr>
      <w:divsChild>
        <w:div w:id="1643538613">
          <w:marLeft w:val="0"/>
          <w:marRight w:val="0"/>
          <w:marTop w:val="0"/>
          <w:marBottom w:val="0"/>
          <w:divBdr>
            <w:top w:val="single" w:sz="2" w:space="0" w:color="E3E3E3"/>
            <w:left w:val="single" w:sz="2" w:space="0" w:color="E3E3E3"/>
            <w:bottom w:val="single" w:sz="2" w:space="0" w:color="E3E3E3"/>
            <w:right w:val="single" w:sz="2" w:space="0" w:color="E3E3E3"/>
          </w:divBdr>
          <w:divsChild>
            <w:div w:id="1349016158">
              <w:marLeft w:val="0"/>
              <w:marRight w:val="0"/>
              <w:marTop w:val="0"/>
              <w:marBottom w:val="0"/>
              <w:divBdr>
                <w:top w:val="single" w:sz="2" w:space="0" w:color="E3E3E3"/>
                <w:left w:val="single" w:sz="2" w:space="0" w:color="E3E3E3"/>
                <w:bottom w:val="single" w:sz="2" w:space="0" w:color="E3E3E3"/>
                <w:right w:val="single" w:sz="2" w:space="0" w:color="E3E3E3"/>
              </w:divBdr>
              <w:divsChild>
                <w:div w:id="1387753875">
                  <w:marLeft w:val="0"/>
                  <w:marRight w:val="0"/>
                  <w:marTop w:val="0"/>
                  <w:marBottom w:val="0"/>
                  <w:divBdr>
                    <w:top w:val="single" w:sz="2" w:space="0" w:color="E3E3E3"/>
                    <w:left w:val="single" w:sz="2" w:space="0" w:color="E3E3E3"/>
                    <w:bottom w:val="single" w:sz="2" w:space="0" w:color="E3E3E3"/>
                    <w:right w:val="single" w:sz="2" w:space="0" w:color="E3E3E3"/>
                  </w:divBdr>
                  <w:divsChild>
                    <w:div w:id="903759762">
                      <w:marLeft w:val="0"/>
                      <w:marRight w:val="0"/>
                      <w:marTop w:val="0"/>
                      <w:marBottom w:val="0"/>
                      <w:divBdr>
                        <w:top w:val="single" w:sz="2" w:space="0" w:color="E3E3E3"/>
                        <w:left w:val="single" w:sz="2" w:space="0" w:color="E3E3E3"/>
                        <w:bottom w:val="single" w:sz="2" w:space="0" w:color="E3E3E3"/>
                        <w:right w:val="single" w:sz="2" w:space="0" w:color="E3E3E3"/>
                      </w:divBdr>
                      <w:divsChild>
                        <w:div w:id="1832064420">
                          <w:marLeft w:val="0"/>
                          <w:marRight w:val="0"/>
                          <w:marTop w:val="0"/>
                          <w:marBottom w:val="0"/>
                          <w:divBdr>
                            <w:top w:val="single" w:sz="2" w:space="0" w:color="E3E3E3"/>
                            <w:left w:val="single" w:sz="2" w:space="0" w:color="E3E3E3"/>
                            <w:bottom w:val="single" w:sz="2" w:space="0" w:color="E3E3E3"/>
                            <w:right w:val="single" w:sz="2" w:space="0" w:color="E3E3E3"/>
                          </w:divBdr>
                          <w:divsChild>
                            <w:div w:id="918948674">
                              <w:marLeft w:val="0"/>
                              <w:marRight w:val="0"/>
                              <w:marTop w:val="0"/>
                              <w:marBottom w:val="0"/>
                              <w:divBdr>
                                <w:top w:val="single" w:sz="2" w:space="0" w:color="E3E3E3"/>
                                <w:left w:val="single" w:sz="2" w:space="0" w:color="E3E3E3"/>
                                <w:bottom w:val="single" w:sz="2" w:space="0" w:color="E3E3E3"/>
                                <w:right w:val="single" w:sz="2" w:space="0" w:color="E3E3E3"/>
                              </w:divBdr>
                              <w:divsChild>
                                <w:div w:id="1960917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029139">
                                      <w:marLeft w:val="0"/>
                                      <w:marRight w:val="0"/>
                                      <w:marTop w:val="0"/>
                                      <w:marBottom w:val="0"/>
                                      <w:divBdr>
                                        <w:top w:val="single" w:sz="2" w:space="0" w:color="E3E3E3"/>
                                        <w:left w:val="single" w:sz="2" w:space="0" w:color="E3E3E3"/>
                                        <w:bottom w:val="single" w:sz="2" w:space="0" w:color="E3E3E3"/>
                                        <w:right w:val="single" w:sz="2" w:space="0" w:color="E3E3E3"/>
                                      </w:divBdr>
                                      <w:divsChild>
                                        <w:div w:id="294800439">
                                          <w:marLeft w:val="0"/>
                                          <w:marRight w:val="0"/>
                                          <w:marTop w:val="0"/>
                                          <w:marBottom w:val="0"/>
                                          <w:divBdr>
                                            <w:top w:val="single" w:sz="2" w:space="0" w:color="E3E3E3"/>
                                            <w:left w:val="single" w:sz="2" w:space="0" w:color="E3E3E3"/>
                                            <w:bottom w:val="single" w:sz="2" w:space="0" w:color="E3E3E3"/>
                                            <w:right w:val="single" w:sz="2" w:space="0" w:color="E3E3E3"/>
                                          </w:divBdr>
                                          <w:divsChild>
                                            <w:div w:id="1681663002">
                                              <w:marLeft w:val="0"/>
                                              <w:marRight w:val="0"/>
                                              <w:marTop w:val="0"/>
                                              <w:marBottom w:val="0"/>
                                              <w:divBdr>
                                                <w:top w:val="single" w:sz="2" w:space="0" w:color="E3E3E3"/>
                                                <w:left w:val="single" w:sz="2" w:space="0" w:color="E3E3E3"/>
                                                <w:bottom w:val="single" w:sz="2" w:space="0" w:color="E3E3E3"/>
                                                <w:right w:val="single" w:sz="2" w:space="0" w:color="E3E3E3"/>
                                              </w:divBdr>
                                              <w:divsChild>
                                                <w:div w:id="1822307077">
                                                  <w:marLeft w:val="0"/>
                                                  <w:marRight w:val="0"/>
                                                  <w:marTop w:val="0"/>
                                                  <w:marBottom w:val="0"/>
                                                  <w:divBdr>
                                                    <w:top w:val="single" w:sz="2" w:space="0" w:color="E3E3E3"/>
                                                    <w:left w:val="single" w:sz="2" w:space="0" w:color="E3E3E3"/>
                                                    <w:bottom w:val="single" w:sz="2" w:space="0" w:color="E3E3E3"/>
                                                    <w:right w:val="single" w:sz="2" w:space="0" w:color="E3E3E3"/>
                                                  </w:divBdr>
                                                  <w:divsChild>
                                                    <w:div w:id="312149412">
                                                      <w:marLeft w:val="0"/>
                                                      <w:marRight w:val="0"/>
                                                      <w:marTop w:val="0"/>
                                                      <w:marBottom w:val="0"/>
                                                      <w:divBdr>
                                                        <w:top w:val="single" w:sz="2" w:space="0" w:color="E3E3E3"/>
                                                        <w:left w:val="single" w:sz="2" w:space="0" w:color="E3E3E3"/>
                                                        <w:bottom w:val="single" w:sz="2" w:space="0" w:color="E3E3E3"/>
                                                        <w:right w:val="single" w:sz="2" w:space="0" w:color="E3E3E3"/>
                                                      </w:divBdr>
                                                      <w:divsChild>
                                                        <w:div w:id="1146320177">
                                                          <w:marLeft w:val="0"/>
                                                          <w:marRight w:val="0"/>
                                                          <w:marTop w:val="0"/>
                                                          <w:marBottom w:val="0"/>
                                                          <w:divBdr>
                                                            <w:top w:val="single" w:sz="2" w:space="2" w:color="E3E3E3"/>
                                                            <w:left w:val="single" w:sz="2" w:space="0" w:color="E3E3E3"/>
                                                            <w:bottom w:val="single" w:sz="2" w:space="0" w:color="E3E3E3"/>
                                                            <w:right w:val="single" w:sz="2" w:space="0" w:color="E3E3E3"/>
                                                          </w:divBdr>
                                                          <w:divsChild>
                                                            <w:div w:id="642539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51167324">
          <w:marLeft w:val="0"/>
          <w:marRight w:val="0"/>
          <w:marTop w:val="0"/>
          <w:marBottom w:val="0"/>
          <w:divBdr>
            <w:top w:val="none" w:sz="0" w:space="0" w:color="auto"/>
            <w:left w:val="none" w:sz="0" w:space="0" w:color="auto"/>
            <w:bottom w:val="none" w:sz="0" w:space="0" w:color="auto"/>
            <w:right w:val="none" w:sz="0" w:space="0" w:color="auto"/>
          </w:divBdr>
          <w:divsChild>
            <w:div w:id="1227688264">
              <w:marLeft w:val="0"/>
              <w:marRight w:val="0"/>
              <w:marTop w:val="100"/>
              <w:marBottom w:val="100"/>
              <w:divBdr>
                <w:top w:val="single" w:sz="2" w:space="0" w:color="E3E3E3"/>
                <w:left w:val="single" w:sz="2" w:space="0" w:color="E3E3E3"/>
                <w:bottom w:val="single" w:sz="2" w:space="0" w:color="E3E3E3"/>
                <w:right w:val="single" w:sz="2" w:space="0" w:color="E3E3E3"/>
              </w:divBdr>
              <w:divsChild>
                <w:div w:id="21254947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43967185">
      <w:bodyDiv w:val="1"/>
      <w:marLeft w:val="0"/>
      <w:marRight w:val="0"/>
      <w:marTop w:val="0"/>
      <w:marBottom w:val="0"/>
      <w:divBdr>
        <w:top w:val="none" w:sz="0" w:space="0" w:color="auto"/>
        <w:left w:val="none" w:sz="0" w:space="0" w:color="auto"/>
        <w:bottom w:val="none" w:sz="0" w:space="0" w:color="auto"/>
        <w:right w:val="none" w:sz="0" w:space="0" w:color="auto"/>
      </w:divBdr>
    </w:div>
    <w:div w:id="755319458">
      <w:bodyDiv w:val="1"/>
      <w:marLeft w:val="0"/>
      <w:marRight w:val="0"/>
      <w:marTop w:val="0"/>
      <w:marBottom w:val="0"/>
      <w:divBdr>
        <w:top w:val="none" w:sz="0" w:space="0" w:color="auto"/>
        <w:left w:val="none" w:sz="0" w:space="0" w:color="auto"/>
        <w:bottom w:val="none" w:sz="0" w:space="0" w:color="auto"/>
        <w:right w:val="none" w:sz="0" w:space="0" w:color="auto"/>
      </w:divBdr>
    </w:div>
    <w:div w:id="924454815">
      <w:bodyDiv w:val="1"/>
      <w:marLeft w:val="0"/>
      <w:marRight w:val="0"/>
      <w:marTop w:val="0"/>
      <w:marBottom w:val="0"/>
      <w:divBdr>
        <w:top w:val="none" w:sz="0" w:space="0" w:color="auto"/>
        <w:left w:val="none" w:sz="0" w:space="0" w:color="auto"/>
        <w:bottom w:val="none" w:sz="0" w:space="0" w:color="auto"/>
        <w:right w:val="none" w:sz="0" w:space="0" w:color="auto"/>
      </w:divBdr>
    </w:div>
    <w:div w:id="1081833899">
      <w:bodyDiv w:val="1"/>
      <w:marLeft w:val="0"/>
      <w:marRight w:val="0"/>
      <w:marTop w:val="0"/>
      <w:marBottom w:val="0"/>
      <w:divBdr>
        <w:top w:val="none" w:sz="0" w:space="0" w:color="auto"/>
        <w:left w:val="none" w:sz="0" w:space="0" w:color="auto"/>
        <w:bottom w:val="none" w:sz="0" w:space="0" w:color="auto"/>
        <w:right w:val="none" w:sz="0" w:space="0" w:color="auto"/>
      </w:divBdr>
      <w:divsChild>
        <w:div w:id="1428115494">
          <w:marLeft w:val="0"/>
          <w:marRight w:val="0"/>
          <w:marTop w:val="0"/>
          <w:marBottom w:val="0"/>
          <w:divBdr>
            <w:top w:val="none" w:sz="0" w:space="0" w:color="auto"/>
            <w:left w:val="none" w:sz="0" w:space="0" w:color="auto"/>
            <w:bottom w:val="none" w:sz="0" w:space="0" w:color="auto"/>
            <w:right w:val="none" w:sz="0" w:space="0" w:color="auto"/>
          </w:divBdr>
          <w:divsChild>
            <w:div w:id="904724912">
              <w:marLeft w:val="0"/>
              <w:marRight w:val="0"/>
              <w:marTop w:val="0"/>
              <w:marBottom w:val="0"/>
              <w:divBdr>
                <w:top w:val="none" w:sz="0" w:space="0" w:color="auto"/>
                <w:left w:val="none" w:sz="0" w:space="0" w:color="auto"/>
                <w:bottom w:val="none" w:sz="0" w:space="0" w:color="auto"/>
                <w:right w:val="none" w:sz="0" w:space="0" w:color="auto"/>
              </w:divBdr>
              <w:divsChild>
                <w:div w:id="1798374935">
                  <w:marLeft w:val="0"/>
                  <w:marRight w:val="0"/>
                  <w:marTop w:val="0"/>
                  <w:marBottom w:val="0"/>
                  <w:divBdr>
                    <w:top w:val="none" w:sz="0" w:space="0" w:color="auto"/>
                    <w:left w:val="none" w:sz="0" w:space="0" w:color="auto"/>
                    <w:bottom w:val="none" w:sz="0" w:space="0" w:color="auto"/>
                    <w:right w:val="none" w:sz="0" w:space="0" w:color="auto"/>
                  </w:divBdr>
                  <w:divsChild>
                    <w:div w:id="6152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6574">
          <w:marLeft w:val="0"/>
          <w:marRight w:val="0"/>
          <w:marTop w:val="0"/>
          <w:marBottom w:val="0"/>
          <w:divBdr>
            <w:top w:val="none" w:sz="0" w:space="0" w:color="auto"/>
            <w:left w:val="none" w:sz="0" w:space="0" w:color="auto"/>
            <w:bottom w:val="none" w:sz="0" w:space="0" w:color="auto"/>
            <w:right w:val="none" w:sz="0" w:space="0" w:color="auto"/>
          </w:divBdr>
          <w:divsChild>
            <w:div w:id="1210536551">
              <w:marLeft w:val="0"/>
              <w:marRight w:val="0"/>
              <w:marTop w:val="0"/>
              <w:marBottom w:val="0"/>
              <w:divBdr>
                <w:top w:val="none" w:sz="0" w:space="0" w:color="auto"/>
                <w:left w:val="none" w:sz="0" w:space="0" w:color="auto"/>
                <w:bottom w:val="none" w:sz="0" w:space="0" w:color="auto"/>
                <w:right w:val="none" w:sz="0" w:space="0" w:color="auto"/>
              </w:divBdr>
              <w:divsChild>
                <w:div w:id="72896546">
                  <w:marLeft w:val="0"/>
                  <w:marRight w:val="0"/>
                  <w:marTop w:val="0"/>
                  <w:marBottom w:val="0"/>
                  <w:divBdr>
                    <w:top w:val="none" w:sz="0" w:space="0" w:color="auto"/>
                    <w:left w:val="none" w:sz="0" w:space="0" w:color="auto"/>
                    <w:bottom w:val="none" w:sz="0" w:space="0" w:color="auto"/>
                    <w:right w:val="none" w:sz="0" w:space="0" w:color="auto"/>
                  </w:divBdr>
                  <w:divsChild>
                    <w:div w:id="18063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54668">
      <w:bodyDiv w:val="1"/>
      <w:marLeft w:val="0"/>
      <w:marRight w:val="0"/>
      <w:marTop w:val="0"/>
      <w:marBottom w:val="0"/>
      <w:divBdr>
        <w:top w:val="none" w:sz="0" w:space="0" w:color="auto"/>
        <w:left w:val="none" w:sz="0" w:space="0" w:color="auto"/>
        <w:bottom w:val="none" w:sz="0" w:space="0" w:color="auto"/>
        <w:right w:val="none" w:sz="0" w:space="0" w:color="auto"/>
      </w:divBdr>
    </w:div>
    <w:div w:id="1189873418">
      <w:bodyDiv w:val="1"/>
      <w:marLeft w:val="0"/>
      <w:marRight w:val="0"/>
      <w:marTop w:val="0"/>
      <w:marBottom w:val="0"/>
      <w:divBdr>
        <w:top w:val="none" w:sz="0" w:space="0" w:color="auto"/>
        <w:left w:val="none" w:sz="0" w:space="0" w:color="auto"/>
        <w:bottom w:val="none" w:sz="0" w:space="0" w:color="auto"/>
        <w:right w:val="none" w:sz="0" w:space="0" w:color="auto"/>
      </w:divBdr>
    </w:div>
    <w:div w:id="1219777354">
      <w:bodyDiv w:val="1"/>
      <w:marLeft w:val="0"/>
      <w:marRight w:val="0"/>
      <w:marTop w:val="0"/>
      <w:marBottom w:val="0"/>
      <w:divBdr>
        <w:top w:val="none" w:sz="0" w:space="0" w:color="auto"/>
        <w:left w:val="none" w:sz="0" w:space="0" w:color="auto"/>
        <w:bottom w:val="none" w:sz="0" w:space="0" w:color="auto"/>
        <w:right w:val="none" w:sz="0" w:space="0" w:color="auto"/>
      </w:divBdr>
      <w:divsChild>
        <w:div w:id="1413352405">
          <w:marLeft w:val="0"/>
          <w:marRight w:val="0"/>
          <w:marTop w:val="0"/>
          <w:marBottom w:val="0"/>
          <w:divBdr>
            <w:top w:val="none" w:sz="0" w:space="0" w:color="auto"/>
            <w:left w:val="none" w:sz="0" w:space="0" w:color="auto"/>
            <w:bottom w:val="none" w:sz="0" w:space="0" w:color="auto"/>
            <w:right w:val="none" w:sz="0" w:space="0" w:color="auto"/>
          </w:divBdr>
          <w:divsChild>
            <w:div w:id="1037586850">
              <w:marLeft w:val="0"/>
              <w:marRight w:val="0"/>
              <w:marTop w:val="0"/>
              <w:marBottom w:val="0"/>
              <w:divBdr>
                <w:top w:val="none" w:sz="0" w:space="0" w:color="auto"/>
                <w:left w:val="none" w:sz="0" w:space="0" w:color="auto"/>
                <w:bottom w:val="none" w:sz="0" w:space="0" w:color="auto"/>
                <w:right w:val="none" w:sz="0" w:space="0" w:color="auto"/>
              </w:divBdr>
              <w:divsChild>
                <w:div w:id="513693904">
                  <w:marLeft w:val="0"/>
                  <w:marRight w:val="0"/>
                  <w:marTop w:val="0"/>
                  <w:marBottom w:val="0"/>
                  <w:divBdr>
                    <w:top w:val="none" w:sz="0" w:space="0" w:color="auto"/>
                    <w:left w:val="none" w:sz="0" w:space="0" w:color="auto"/>
                    <w:bottom w:val="none" w:sz="0" w:space="0" w:color="auto"/>
                    <w:right w:val="none" w:sz="0" w:space="0" w:color="auto"/>
                  </w:divBdr>
                  <w:divsChild>
                    <w:div w:id="4114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8806">
          <w:marLeft w:val="0"/>
          <w:marRight w:val="0"/>
          <w:marTop w:val="0"/>
          <w:marBottom w:val="0"/>
          <w:divBdr>
            <w:top w:val="none" w:sz="0" w:space="0" w:color="auto"/>
            <w:left w:val="none" w:sz="0" w:space="0" w:color="auto"/>
            <w:bottom w:val="none" w:sz="0" w:space="0" w:color="auto"/>
            <w:right w:val="none" w:sz="0" w:space="0" w:color="auto"/>
          </w:divBdr>
          <w:divsChild>
            <w:div w:id="1241210070">
              <w:marLeft w:val="0"/>
              <w:marRight w:val="0"/>
              <w:marTop w:val="0"/>
              <w:marBottom w:val="0"/>
              <w:divBdr>
                <w:top w:val="none" w:sz="0" w:space="0" w:color="auto"/>
                <w:left w:val="none" w:sz="0" w:space="0" w:color="auto"/>
                <w:bottom w:val="none" w:sz="0" w:space="0" w:color="auto"/>
                <w:right w:val="none" w:sz="0" w:space="0" w:color="auto"/>
              </w:divBdr>
              <w:divsChild>
                <w:div w:id="472142328">
                  <w:marLeft w:val="0"/>
                  <w:marRight w:val="0"/>
                  <w:marTop w:val="0"/>
                  <w:marBottom w:val="0"/>
                  <w:divBdr>
                    <w:top w:val="none" w:sz="0" w:space="0" w:color="auto"/>
                    <w:left w:val="none" w:sz="0" w:space="0" w:color="auto"/>
                    <w:bottom w:val="none" w:sz="0" w:space="0" w:color="auto"/>
                    <w:right w:val="none" w:sz="0" w:space="0" w:color="auto"/>
                  </w:divBdr>
                  <w:divsChild>
                    <w:div w:id="981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87193">
      <w:bodyDiv w:val="1"/>
      <w:marLeft w:val="0"/>
      <w:marRight w:val="0"/>
      <w:marTop w:val="0"/>
      <w:marBottom w:val="0"/>
      <w:divBdr>
        <w:top w:val="none" w:sz="0" w:space="0" w:color="auto"/>
        <w:left w:val="none" w:sz="0" w:space="0" w:color="auto"/>
        <w:bottom w:val="none" w:sz="0" w:space="0" w:color="auto"/>
        <w:right w:val="none" w:sz="0" w:space="0" w:color="auto"/>
      </w:divBdr>
    </w:div>
    <w:div w:id="1300572493">
      <w:bodyDiv w:val="1"/>
      <w:marLeft w:val="0"/>
      <w:marRight w:val="0"/>
      <w:marTop w:val="0"/>
      <w:marBottom w:val="0"/>
      <w:divBdr>
        <w:top w:val="none" w:sz="0" w:space="0" w:color="auto"/>
        <w:left w:val="none" w:sz="0" w:space="0" w:color="auto"/>
        <w:bottom w:val="none" w:sz="0" w:space="0" w:color="auto"/>
        <w:right w:val="none" w:sz="0" w:space="0" w:color="auto"/>
      </w:divBdr>
      <w:divsChild>
        <w:div w:id="1489782971">
          <w:marLeft w:val="0"/>
          <w:marRight w:val="0"/>
          <w:marTop w:val="0"/>
          <w:marBottom w:val="0"/>
          <w:divBdr>
            <w:top w:val="single" w:sz="2" w:space="0" w:color="E3E3E3"/>
            <w:left w:val="single" w:sz="2" w:space="0" w:color="E3E3E3"/>
            <w:bottom w:val="single" w:sz="2" w:space="0" w:color="E3E3E3"/>
            <w:right w:val="single" w:sz="2" w:space="0" w:color="E3E3E3"/>
          </w:divBdr>
          <w:divsChild>
            <w:div w:id="2048218017">
              <w:marLeft w:val="0"/>
              <w:marRight w:val="0"/>
              <w:marTop w:val="0"/>
              <w:marBottom w:val="0"/>
              <w:divBdr>
                <w:top w:val="single" w:sz="2" w:space="0" w:color="E3E3E3"/>
                <w:left w:val="single" w:sz="2" w:space="0" w:color="E3E3E3"/>
                <w:bottom w:val="single" w:sz="2" w:space="0" w:color="E3E3E3"/>
                <w:right w:val="single" w:sz="2" w:space="0" w:color="E3E3E3"/>
              </w:divBdr>
              <w:divsChild>
                <w:div w:id="1534610190">
                  <w:marLeft w:val="0"/>
                  <w:marRight w:val="0"/>
                  <w:marTop w:val="0"/>
                  <w:marBottom w:val="0"/>
                  <w:divBdr>
                    <w:top w:val="single" w:sz="2" w:space="0" w:color="E3E3E3"/>
                    <w:left w:val="single" w:sz="2" w:space="0" w:color="E3E3E3"/>
                    <w:bottom w:val="single" w:sz="2" w:space="0" w:color="E3E3E3"/>
                    <w:right w:val="single" w:sz="2" w:space="0" w:color="E3E3E3"/>
                  </w:divBdr>
                  <w:divsChild>
                    <w:div w:id="92088855">
                      <w:marLeft w:val="0"/>
                      <w:marRight w:val="0"/>
                      <w:marTop w:val="0"/>
                      <w:marBottom w:val="0"/>
                      <w:divBdr>
                        <w:top w:val="single" w:sz="2" w:space="0" w:color="E3E3E3"/>
                        <w:left w:val="single" w:sz="2" w:space="0" w:color="E3E3E3"/>
                        <w:bottom w:val="single" w:sz="2" w:space="0" w:color="E3E3E3"/>
                        <w:right w:val="single" w:sz="2" w:space="0" w:color="E3E3E3"/>
                      </w:divBdr>
                      <w:divsChild>
                        <w:div w:id="198007751">
                          <w:marLeft w:val="0"/>
                          <w:marRight w:val="0"/>
                          <w:marTop w:val="0"/>
                          <w:marBottom w:val="0"/>
                          <w:divBdr>
                            <w:top w:val="single" w:sz="2" w:space="0" w:color="E3E3E3"/>
                            <w:left w:val="single" w:sz="2" w:space="0" w:color="E3E3E3"/>
                            <w:bottom w:val="single" w:sz="2" w:space="0" w:color="E3E3E3"/>
                            <w:right w:val="single" w:sz="2" w:space="0" w:color="E3E3E3"/>
                          </w:divBdr>
                          <w:divsChild>
                            <w:div w:id="754009757">
                              <w:marLeft w:val="0"/>
                              <w:marRight w:val="0"/>
                              <w:marTop w:val="0"/>
                              <w:marBottom w:val="0"/>
                              <w:divBdr>
                                <w:top w:val="single" w:sz="2" w:space="0" w:color="E3E3E3"/>
                                <w:left w:val="single" w:sz="2" w:space="0" w:color="E3E3E3"/>
                                <w:bottom w:val="single" w:sz="2" w:space="0" w:color="E3E3E3"/>
                                <w:right w:val="single" w:sz="2" w:space="0" w:color="E3E3E3"/>
                              </w:divBdr>
                              <w:divsChild>
                                <w:div w:id="612134310">
                                  <w:marLeft w:val="0"/>
                                  <w:marRight w:val="0"/>
                                  <w:marTop w:val="100"/>
                                  <w:marBottom w:val="100"/>
                                  <w:divBdr>
                                    <w:top w:val="single" w:sz="2" w:space="0" w:color="E3E3E3"/>
                                    <w:left w:val="single" w:sz="2" w:space="0" w:color="E3E3E3"/>
                                    <w:bottom w:val="single" w:sz="2" w:space="0" w:color="E3E3E3"/>
                                    <w:right w:val="single" w:sz="2" w:space="0" w:color="E3E3E3"/>
                                  </w:divBdr>
                                  <w:divsChild>
                                    <w:div w:id="1740248270">
                                      <w:marLeft w:val="0"/>
                                      <w:marRight w:val="0"/>
                                      <w:marTop w:val="0"/>
                                      <w:marBottom w:val="0"/>
                                      <w:divBdr>
                                        <w:top w:val="single" w:sz="2" w:space="0" w:color="E3E3E3"/>
                                        <w:left w:val="single" w:sz="2" w:space="0" w:color="E3E3E3"/>
                                        <w:bottom w:val="single" w:sz="2" w:space="0" w:color="E3E3E3"/>
                                        <w:right w:val="single" w:sz="2" w:space="0" w:color="E3E3E3"/>
                                      </w:divBdr>
                                      <w:divsChild>
                                        <w:div w:id="1564565009">
                                          <w:marLeft w:val="0"/>
                                          <w:marRight w:val="0"/>
                                          <w:marTop w:val="0"/>
                                          <w:marBottom w:val="0"/>
                                          <w:divBdr>
                                            <w:top w:val="single" w:sz="2" w:space="0" w:color="E3E3E3"/>
                                            <w:left w:val="single" w:sz="2" w:space="0" w:color="E3E3E3"/>
                                            <w:bottom w:val="single" w:sz="2" w:space="0" w:color="E3E3E3"/>
                                            <w:right w:val="single" w:sz="2" w:space="0" w:color="E3E3E3"/>
                                          </w:divBdr>
                                          <w:divsChild>
                                            <w:div w:id="596182622">
                                              <w:marLeft w:val="0"/>
                                              <w:marRight w:val="0"/>
                                              <w:marTop w:val="0"/>
                                              <w:marBottom w:val="0"/>
                                              <w:divBdr>
                                                <w:top w:val="single" w:sz="2" w:space="0" w:color="E3E3E3"/>
                                                <w:left w:val="single" w:sz="2" w:space="0" w:color="E3E3E3"/>
                                                <w:bottom w:val="single" w:sz="2" w:space="0" w:color="E3E3E3"/>
                                                <w:right w:val="single" w:sz="2" w:space="0" w:color="E3E3E3"/>
                                              </w:divBdr>
                                              <w:divsChild>
                                                <w:div w:id="62415066">
                                                  <w:marLeft w:val="0"/>
                                                  <w:marRight w:val="0"/>
                                                  <w:marTop w:val="0"/>
                                                  <w:marBottom w:val="0"/>
                                                  <w:divBdr>
                                                    <w:top w:val="single" w:sz="2" w:space="0" w:color="E3E3E3"/>
                                                    <w:left w:val="single" w:sz="2" w:space="0" w:color="E3E3E3"/>
                                                    <w:bottom w:val="single" w:sz="2" w:space="0" w:color="E3E3E3"/>
                                                    <w:right w:val="single" w:sz="2" w:space="0" w:color="E3E3E3"/>
                                                  </w:divBdr>
                                                  <w:divsChild>
                                                    <w:div w:id="2037654307">
                                                      <w:marLeft w:val="0"/>
                                                      <w:marRight w:val="0"/>
                                                      <w:marTop w:val="0"/>
                                                      <w:marBottom w:val="0"/>
                                                      <w:divBdr>
                                                        <w:top w:val="single" w:sz="2" w:space="0" w:color="E3E3E3"/>
                                                        <w:left w:val="single" w:sz="2" w:space="0" w:color="E3E3E3"/>
                                                        <w:bottom w:val="single" w:sz="2" w:space="0" w:color="E3E3E3"/>
                                                        <w:right w:val="single" w:sz="2" w:space="0" w:color="E3E3E3"/>
                                                      </w:divBdr>
                                                      <w:divsChild>
                                                        <w:div w:id="35550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3734710">
          <w:marLeft w:val="0"/>
          <w:marRight w:val="0"/>
          <w:marTop w:val="0"/>
          <w:marBottom w:val="0"/>
          <w:divBdr>
            <w:top w:val="none" w:sz="0" w:space="0" w:color="auto"/>
            <w:left w:val="none" w:sz="0" w:space="0" w:color="auto"/>
            <w:bottom w:val="none" w:sz="0" w:space="0" w:color="auto"/>
            <w:right w:val="none" w:sz="0" w:space="0" w:color="auto"/>
          </w:divBdr>
          <w:divsChild>
            <w:div w:id="1561359592">
              <w:marLeft w:val="0"/>
              <w:marRight w:val="0"/>
              <w:marTop w:val="100"/>
              <w:marBottom w:val="100"/>
              <w:divBdr>
                <w:top w:val="single" w:sz="2" w:space="0" w:color="E3E3E3"/>
                <w:left w:val="single" w:sz="2" w:space="0" w:color="E3E3E3"/>
                <w:bottom w:val="single" w:sz="2" w:space="0" w:color="E3E3E3"/>
                <w:right w:val="single" w:sz="2" w:space="0" w:color="E3E3E3"/>
              </w:divBdr>
              <w:divsChild>
                <w:div w:id="1943949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20696981">
      <w:bodyDiv w:val="1"/>
      <w:marLeft w:val="0"/>
      <w:marRight w:val="0"/>
      <w:marTop w:val="0"/>
      <w:marBottom w:val="0"/>
      <w:divBdr>
        <w:top w:val="none" w:sz="0" w:space="0" w:color="auto"/>
        <w:left w:val="none" w:sz="0" w:space="0" w:color="auto"/>
        <w:bottom w:val="none" w:sz="0" w:space="0" w:color="auto"/>
        <w:right w:val="none" w:sz="0" w:space="0" w:color="auto"/>
      </w:divBdr>
    </w:div>
    <w:div w:id="1321468258">
      <w:bodyDiv w:val="1"/>
      <w:marLeft w:val="0"/>
      <w:marRight w:val="0"/>
      <w:marTop w:val="0"/>
      <w:marBottom w:val="0"/>
      <w:divBdr>
        <w:top w:val="none" w:sz="0" w:space="0" w:color="auto"/>
        <w:left w:val="none" w:sz="0" w:space="0" w:color="auto"/>
        <w:bottom w:val="none" w:sz="0" w:space="0" w:color="auto"/>
        <w:right w:val="none" w:sz="0" w:space="0" w:color="auto"/>
      </w:divBdr>
    </w:div>
    <w:div w:id="1565028207">
      <w:bodyDiv w:val="1"/>
      <w:marLeft w:val="0"/>
      <w:marRight w:val="0"/>
      <w:marTop w:val="0"/>
      <w:marBottom w:val="0"/>
      <w:divBdr>
        <w:top w:val="none" w:sz="0" w:space="0" w:color="auto"/>
        <w:left w:val="none" w:sz="0" w:space="0" w:color="auto"/>
        <w:bottom w:val="none" w:sz="0" w:space="0" w:color="auto"/>
        <w:right w:val="none" w:sz="0" w:space="0" w:color="auto"/>
      </w:divBdr>
    </w:div>
    <w:div w:id="1637880413">
      <w:bodyDiv w:val="1"/>
      <w:marLeft w:val="0"/>
      <w:marRight w:val="0"/>
      <w:marTop w:val="0"/>
      <w:marBottom w:val="0"/>
      <w:divBdr>
        <w:top w:val="none" w:sz="0" w:space="0" w:color="auto"/>
        <w:left w:val="none" w:sz="0" w:space="0" w:color="auto"/>
        <w:bottom w:val="none" w:sz="0" w:space="0" w:color="auto"/>
        <w:right w:val="none" w:sz="0" w:space="0" w:color="auto"/>
      </w:divBdr>
    </w:div>
    <w:div w:id="1716930735">
      <w:bodyDiv w:val="1"/>
      <w:marLeft w:val="0"/>
      <w:marRight w:val="0"/>
      <w:marTop w:val="0"/>
      <w:marBottom w:val="0"/>
      <w:divBdr>
        <w:top w:val="none" w:sz="0" w:space="0" w:color="auto"/>
        <w:left w:val="none" w:sz="0" w:space="0" w:color="auto"/>
        <w:bottom w:val="none" w:sz="0" w:space="0" w:color="auto"/>
        <w:right w:val="none" w:sz="0" w:space="0" w:color="auto"/>
      </w:divBdr>
      <w:divsChild>
        <w:div w:id="738985516">
          <w:marLeft w:val="0"/>
          <w:marRight w:val="0"/>
          <w:marTop w:val="0"/>
          <w:marBottom w:val="0"/>
          <w:divBdr>
            <w:top w:val="single" w:sz="2" w:space="0" w:color="E3E3E3"/>
            <w:left w:val="single" w:sz="2" w:space="0" w:color="E3E3E3"/>
            <w:bottom w:val="single" w:sz="2" w:space="0" w:color="E3E3E3"/>
            <w:right w:val="single" w:sz="2" w:space="0" w:color="E3E3E3"/>
          </w:divBdr>
          <w:divsChild>
            <w:div w:id="1475372831">
              <w:marLeft w:val="0"/>
              <w:marRight w:val="0"/>
              <w:marTop w:val="0"/>
              <w:marBottom w:val="0"/>
              <w:divBdr>
                <w:top w:val="single" w:sz="2" w:space="0" w:color="E3E3E3"/>
                <w:left w:val="single" w:sz="2" w:space="0" w:color="E3E3E3"/>
                <w:bottom w:val="single" w:sz="2" w:space="0" w:color="E3E3E3"/>
                <w:right w:val="single" w:sz="2" w:space="0" w:color="E3E3E3"/>
              </w:divBdr>
              <w:divsChild>
                <w:div w:id="1009673676">
                  <w:marLeft w:val="0"/>
                  <w:marRight w:val="0"/>
                  <w:marTop w:val="0"/>
                  <w:marBottom w:val="0"/>
                  <w:divBdr>
                    <w:top w:val="single" w:sz="2" w:space="0" w:color="E3E3E3"/>
                    <w:left w:val="single" w:sz="2" w:space="0" w:color="E3E3E3"/>
                    <w:bottom w:val="single" w:sz="2" w:space="0" w:color="E3E3E3"/>
                    <w:right w:val="single" w:sz="2" w:space="0" w:color="E3E3E3"/>
                  </w:divBdr>
                  <w:divsChild>
                    <w:div w:id="550113686">
                      <w:marLeft w:val="0"/>
                      <w:marRight w:val="0"/>
                      <w:marTop w:val="0"/>
                      <w:marBottom w:val="0"/>
                      <w:divBdr>
                        <w:top w:val="single" w:sz="2" w:space="0" w:color="E3E3E3"/>
                        <w:left w:val="single" w:sz="2" w:space="0" w:color="E3E3E3"/>
                        <w:bottom w:val="single" w:sz="2" w:space="0" w:color="E3E3E3"/>
                        <w:right w:val="single" w:sz="2" w:space="0" w:color="E3E3E3"/>
                      </w:divBdr>
                      <w:divsChild>
                        <w:div w:id="2009556500">
                          <w:marLeft w:val="0"/>
                          <w:marRight w:val="0"/>
                          <w:marTop w:val="0"/>
                          <w:marBottom w:val="0"/>
                          <w:divBdr>
                            <w:top w:val="single" w:sz="2" w:space="0" w:color="E3E3E3"/>
                            <w:left w:val="single" w:sz="2" w:space="0" w:color="E3E3E3"/>
                            <w:bottom w:val="single" w:sz="2" w:space="0" w:color="E3E3E3"/>
                            <w:right w:val="single" w:sz="2" w:space="0" w:color="E3E3E3"/>
                          </w:divBdr>
                          <w:divsChild>
                            <w:div w:id="1839074051">
                              <w:marLeft w:val="0"/>
                              <w:marRight w:val="0"/>
                              <w:marTop w:val="0"/>
                              <w:marBottom w:val="0"/>
                              <w:divBdr>
                                <w:top w:val="single" w:sz="2" w:space="0" w:color="E3E3E3"/>
                                <w:left w:val="single" w:sz="2" w:space="0" w:color="E3E3E3"/>
                                <w:bottom w:val="single" w:sz="2" w:space="0" w:color="E3E3E3"/>
                                <w:right w:val="single" w:sz="2" w:space="0" w:color="E3E3E3"/>
                              </w:divBdr>
                              <w:divsChild>
                                <w:div w:id="2072069945">
                                  <w:marLeft w:val="0"/>
                                  <w:marRight w:val="0"/>
                                  <w:marTop w:val="100"/>
                                  <w:marBottom w:val="100"/>
                                  <w:divBdr>
                                    <w:top w:val="single" w:sz="2" w:space="0" w:color="E3E3E3"/>
                                    <w:left w:val="single" w:sz="2" w:space="0" w:color="E3E3E3"/>
                                    <w:bottom w:val="single" w:sz="2" w:space="0" w:color="E3E3E3"/>
                                    <w:right w:val="single" w:sz="2" w:space="0" w:color="E3E3E3"/>
                                  </w:divBdr>
                                  <w:divsChild>
                                    <w:div w:id="435367015">
                                      <w:marLeft w:val="0"/>
                                      <w:marRight w:val="0"/>
                                      <w:marTop w:val="0"/>
                                      <w:marBottom w:val="0"/>
                                      <w:divBdr>
                                        <w:top w:val="single" w:sz="2" w:space="0" w:color="E3E3E3"/>
                                        <w:left w:val="single" w:sz="2" w:space="0" w:color="E3E3E3"/>
                                        <w:bottom w:val="single" w:sz="2" w:space="0" w:color="E3E3E3"/>
                                        <w:right w:val="single" w:sz="2" w:space="0" w:color="E3E3E3"/>
                                      </w:divBdr>
                                      <w:divsChild>
                                        <w:div w:id="1707949394">
                                          <w:marLeft w:val="0"/>
                                          <w:marRight w:val="0"/>
                                          <w:marTop w:val="0"/>
                                          <w:marBottom w:val="0"/>
                                          <w:divBdr>
                                            <w:top w:val="single" w:sz="2" w:space="0" w:color="E3E3E3"/>
                                            <w:left w:val="single" w:sz="2" w:space="0" w:color="E3E3E3"/>
                                            <w:bottom w:val="single" w:sz="2" w:space="0" w:color="E3E3E3"/>
                                            <w:right w:val="single" w:sz="2" w:space="0" w:color="E3E3E3"/>
                                          </w:divBdr>
                                          <w:divsChild>
                                            <w:div w:id="1793865881">
                                              <w:marLeft w:val="0"/>
                                              <w:marRight w:val="0"/>
                                              <w:marTop w:val="0"/>
                                              <w:marBottom w:val="0"/>
                                              <w:divBdr>
                                                <w:top w:val="single" w:sz="2" w:space="0" w:color="E3E3E3"/>
                                                <w:left w:val="single" w:sz="2" w:space="0" w:color="E3E3E3"/>
                                                <w:bottom w:val="single" w:sz="2" w:space="0" w:color="E3E3E3"/>
                                                <w:right w:val="single" w:sz="2" w:space="0" w:color="E3E3E3"/>
                                              </w:divBdr>
                                              <w:divsChild>
                                                <w:div w:id="1761871802">
                                                  <w:marLeft w:val="0"/>
                                                  <w:marRight w:val="0"/>
                                                  <w:marTop w:val="0"/>
                                                  <w:marBottom w:val="0"/>
                                                  <w:divBdr>
                                                    <w:top w:val="single" w:sz="2" w:space="0" w:color="E3E3E3"/>
                                                    <w:left w:val="single" w:sz="2" w:space="0" w:color="E3E3E3"/>
                                                    <w:bottom w:val="single" w:sz="2" w:space="0" w:color="E3E3E3"/>
                                                    <w:right w:val="single" w:sz="2" w:space="0" w:color="E3E3E3"/>
                                                  </w:divBdr>
                                                  <w:divsChild>
                                                    <w:div w:id="526410078">
                                                      <w:marLeft w:val="0"/>
                                                      <w:marRight w:val="0"/>
                                                      <w:marTop w:val="0"/>
                                                      <w:marBottom w:val="0"/>
                                                      <w:divBdr>
                                                        <w:top w:val="single" w:sz="2" w:space="0" w:color="E3E3E3"/>
                                                        <w:left w:val="single" w:sz="2" w:space="0" w:color="E3E3E3"/>
                                                        <w:bottom w:val="single" w:sz="2" w:space="0" w:color="E3E3E3"/>
                                                        <w:right w:val="single" w:sz="2" w:space="0" w:color="E3E3E3"/>
                                                      </w:divBdr>
                                                      <w:divsChild>
                                                        <w:div w:id="1310793587">
                                                          <w:marLeft w:val="0"/>
                                                          <w:marRight w:val="0"/>
                                                          <w:marTop w:val="0"/>
                                                          <w:marBottom w:val="0"/>
                                                          <w:divBdr>
                                                            <w:top w:val="single" w:sz="2" w:space="2" w:color="E3E3E3"/>
                                                            <w:left w:val="single" w:sz="2" w:space="0" w:color="E3E3E3"/>
                                                            <w:bottom w:val="single" w:sz="2" w:space="0" w:color="E3E3E3"/>
                                                            <w:right w:val="single" w:sz="2" w:space="0" w:color="E3E3E3"/>
                                                          </w:divBdr>
                                                          <w:divsChild>
                                                            <w:div w:id="821505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341668875">
          <w:marLeft w:val="0"/>
          <w:marRight w:val="0"/>
          <w:marTop w:val="0"/>
          <w:marBottom w:val="0"/>
          <w:divBdr>
            <w:top w:val="none" w:sz="0" w:space="0" w:color="auto"/>
            <w:left w:val="none" w:sz="0" w:space="0" w:color="auto"/>
            <w:bottom w:val="none" w:sz="0" w:space="0" w:color="auto"/>
            <w:right w:val="none" w:sz="0" w:space="0" w:color="auto"/>
          </w:divBdr>
          <w:divsChild>
            <w:div w:id="950010801">
              <w:marLeft w:val="0"/>
              <w:marRight w:val="0"/>
              <w:marTop w:val="100"/>
              <w:marBottom w:val="100"/>
              <w:divBdr>
                <w:top w:val="single" w:sz="2" w:space="0" w:color="E3E3E3"/>
                <w:left w:val="single" w:sz="2" w:space="0" w:color="E3E3E3"/>
                <w:bottom w:val="single" w:sz="2" w:space="0" w:color="E3E3E3"/>
                <w:right w:val="single" w:sz="2" w:space="0" w:color="E3E3E3"/>
              </w:divBdr>
              <w:divsChild>
                <w:div w:id="1419985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18969925">
      <w:bodyDiv w:val="1"/>
      <w:marLeft w:val="0"/>
      <w:marRight w:val="0"/>
      <w:marTop w:val="0"/>
      <w:marBottom w:val="0"/>
      <w:divBdr>
        <w:top w:val="none" w:sz="0" w:space="0" w:color="auto"/>
        <w:left w:val="none" w:sz="0" w:space="0" w:color="auto"/>
        <w:bottom w:val="none" w:sz="0" w:space="0" w:color="auto"/>
        <w:right w:val="none" w:sz="0" w:space="0" w:color="auto"/>
      </w:divBdr>
    </w:div>
    <w:div w:id="1737774780">
      <w:bodyDiv w:val="1"/>
      <w:marLeft w:val="0"/>
      <w:marRight w:val="0"/>
      <w:marTop w:val="0"/>
      <w:marBottom w:val="0"/>
      <w:divBdr>
        <w:top w:val="none" w:sz="0" w:space="0" w:color="auto"/>
        <w:left w:val="none" w:sz="0" w:space="0" w:color="auto"/>
        <w:bottom w:val="none" w:sz="0" w:space="0" w:color="auto"/>
        <w:right w:val="none" w:sz="0" w:space="0" w:color="auto"/>
      </w:divBdr>
      <w:divsChild>
        <w:div w:id="205142804">
          <w:marLeft w:val="0"/>
          <w:marRight w:val="0"/>
          <w:marTop w:val="0"/>
          <w:marBottom w:val="0"/>
          <w:divBdr>
            <w:top w:val="single" w:sz="2" w:space="0" w:color="E3E3E3"/>
            <w:left w:val="single" w:sz="2" w:space="0" w:color="E3E3E3"/>
            <w:bottom w:val="single" w:sz="2" w:space="0" w:color="E3E3E3"/>
            <w:right w:val="single" w:sz="2" w:space="0" w:color="E3E3E3"/>
          </w:divBdr>
          <w:divsChild>
            <w:div w:id="1966690850">
              <w:marLeft w:val="0"/>
              <w:marRight w:val="0"/>
              <w:marTop w:val="0"/>
              <w:marBottom w:val="0"/>
              <w:divBdr>
                <w:top w:val="single" w:sz="2" w:space="0" w:color="E3E3E3"/>
                <w:left w:val="single" w:sz="2" w:space="0" w:color="E3E3E3"/>
                <w:bottom w:val="single" w:sz="2" w:space="0" w:color="E3E3E3"/>
                <w:right w:val="single" w:sz="2" w:space="0" w:color="E3E3E3"/>
              </w:divBdr>
              <w:divsChild>
                <w:div w:id="615218581">
                  <w:marLeft w:val="0"/>
                  <w:marRight w:val="0"/>
                  <w:marTop w:val="0"/>
                  <w:marBottom w:val="0"/>
                  <w:divBdr>
                    <w:top w:val="single" w:sz="2" w:space="0" w:color="E3E3E3"/>
                    <w:left w:val="single" w:sz="2" w:space="0" w:color="E3E3E3"/>
                    <w:bottom w:val="single" w:sz="2" w:space="0" w:color="E3E3E3"/>
                    <w:right w:val="single" w:sz="2" w:space="0" w:color="E3E3E3"/>
                  </w:divBdr>
                  <w:divsChild>
                    <w:div w:id="107505539">
                      <w:marLeft w:val="0"/>
                      <w:marRight w:val="0"/>
                      <w:marTop w:val="0"/>
                      <w:marBottom w:val="0"/>
                      <w:divBdr>
                        <w:top w:val="single" w:sz="2" w:space="0" w:color="E3E3E3"/>
                        <w:left w:val="single" w:sz="2" w:space="0" w:color="E3E3E3"/>
                        <w:bottom w:val="single" w:sz="2" w:space="0" w:color="E3E3E3"/>
                        <w:right w:val="single" w:sz="2" w:space="0" w:color="E3E3E3"/>
                      </w:divBdr>
                      <w:divsChild>
                        <w:div w:id="3558255">
                          <w:marLeft w:val="0"/>
                          <w:marRight w:val="0"/>
                          <w:marTop w:val="0"/>
                          <w:marBottom w:val="0"/>
                          <w:divBdr>
                            <w:top w:val="single" w:sz="2" w:space="0" w:color="E3E3E3"/>
                            <w:left w:val="single" w:sz="2" w:space="0" w:color="E3E3E3"/>
                            <w:bottom w:val="single" w:sz="2" w:space="0" w:color="E3E3E3"/>
                            <w:right w:val="single" w:sz="2" w:space="0" w:color="E3E3E3"/>
                          </w:divBdr>
                          <w:divsChild>
                            <w:div w:id="1004627815">
                              <w:marLeft w:val="0"/>
                              <w:marRight w:val="0"/>
                              <w:marTop w:val="0"/>
                              <w:marBottom w:val="0"/>
                              <w:divBdr>
                                <w:top w:val="single" w:sz="2" w:space="0" w:color="E3E3E3"/>
                                <w:left w:val="single" w:sz="2" w:space="0" w:color="E3E3E3"/>
                                <w:bottom w:val="single" w:sz="2" w:space="0" w:color="E3E3E3"/>
                                <w:right w:val="single" w:sz="2" w:space="0" w:color="E3E3E3"/>
                              </w:divBdr>
                              <w:divsChild>
                                <w:div w:id="1604915443">
                                  <w:marLeft w:val="0"/>
                                  <w:marRight w:val="0"/>
                                  <w:marTop w:val="100"/>
                                  <w:marBottom w:val="100"/>
                                  <w:divBdr>
                                    <w:top w:val="single" w:sz="2" w:space="0" w:color="E3E3E3"/>
                                    <w:left w:val="single" w:sz="2" w:space="0" w:color="E3E3E3"/>
                                    <w:bottom w:val="single" w:sz="2" w:space="0" w:color="E3E3E3"/>
                                    <w:right w:val="single" w:sz="2" w:space="0" w:color="E3E3E3"/>
                                  </w:divBdr>
                                  <w:divsChild>
                                    <w:div w:id="605772048">
                                      <w:marLeft w:val="0"/>
                                      <w:marRight w:val="0"/>
                                      <w:marTop w:val="0"/>
                                      <w:marBottom w:val="0"/>
                                      <w:divBdr>
                                        <w:top w:val="single" w:sz="2" w:space="0" w:color="E3E3E3"/>
                                        <w:left w:val="single" w:sz="2" w:space="0" w:color="E3E3E3"/>
                                        <w:bottom w:val="single" w:sz="2" w:space="0" w:color="E3E3E3"/>
                                        <w:right w:val="single" w:sz="2" w:space="0" w:color="E3E3E3"/>
                                      </w:divBdr>
                                      <w:divsChild>
                                        <w:div w:id="663552234">
                                          <w:marLeft w:val="0"/>
                                          <w:marRight w:val="0"/>
                                          <w:marTop w:val="0"/>
                                          <w:marBottom w:val="0"/>
                                          <w:divBdr>
                                            <w:top w:val="single" w:sz="2" w:space="0" w:color="E3E3E3"/>
                                            <w:left w:val="single" w:sz="2" w:space="0" w:color="E3E3E3"/>
                                            <w:bottom w:val="single" w:sz="2" w:space="0" w:color="E3E3E3"/>
                                            <w:right w:val="single" w:sz="2" w:space="0" w:color="E3E3E3"/>
                                          </w:divBdr>
                                          <w:divsChild>
                                            <w:div w:id="540170601">
                                              <w:marLeft w:val="0"/>
                                              <w:marRight w:val="0"/>
                                              <w:marTop w:val="0"/>
                                              <w:marBottom w:val="0"/>
                                              <w:divBdr>
                                                <w:top w:val="single" w:sz="2" w:space="0" w:color="E3E3E3"/>
                                                <w:left w:val="single" w:sz="2" w:space="0" w:color="E3E3E3"/>
                                                <w:bottom w:val="single" w:sz="2" w:space="0" w:color="E3E3E3"/>
                                                <w:right w:val="single" w:sz="2" w:space="0" w:color="E3E3E3"/>
                                              </w:divBdr>
                                              <w:divsChild>
                                                <w:div w:id="331833338">
                                                  <w:marLeft w:val="0"/>
                                                  <w:marRight w:val="0"/>
                                                  <w:marTop w:val="0"/>
                                                  <w:marBottom w:val="0"/>
                                                  <w:divBdr>
                                                    <w:top w:val="single" w:sz="2" w:space="0" w:color="E3E3E3"/>
                                                    <w:left w:val="single" w:sz="2" w:space="0" w:color="E3E3E3"/>
                                                    <w:bottom w:val="single" w:sz="2" w:space="0" w:color="E3E3E3"/>
                                                    <w:right w:val="single" w:sz="2" w:space="0" w:color="E3E3E3"/>
                                                  </w:divBdr>
                                                  <w:divsChild>
                                                    <w:div w:id="711461579">
                                                      <w:marLeft w:val="0"/>
                                                      <w:marRight w:val="0"/>
                                                      <w:marTop w:val="0"/>
                                                      <w:marBottom w:val="0"/>
                                                      <w:divBdr>
                                                        <w:top w:val="single" w:sz="2" w:space="0" w:color="E3E3E3"/>
                                                        <w:left w:val="single" w:sz="2" w:space="0" w:color="E3E3E3"/>
                                                        <w:bottom w:val="single" w:sz="2" w:space="0" w:color="E3E3E3"/>
                                                        <w:right w:val="single" w:sz="2" w:space="0" w:color="E3E3E3"/>
                                                      </w:divBdr>
                                                      <w:divsChild>
                                                        <w:div w:id="380130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0372115">
          <w:marLeft w:val="0"/>
          <w:marRight w:val="0"/>
          <w:marTop w:val="0"/>
          <w:marBottom w:val="0"/>
          <w:divBdr>
            <w:top w:val="none" w:sz="0" w:space="0" w:color="auto"/>
            <w:left w:val="none" w:sz="0" w:space="0" w:color="auto"/>
            <w:bottom w:val="none" w:sz="0" w:space="0" w:color="auto"/>
            <w:right w:val="none" w:sz="0" w:space="0" w:color="auto"/>
          </w:divBdr>
          <w:divsChild>
            <w:div w:id="903687930">
              <w:marLeft w:val="0"/>
              <w:marRight w:val="0"/>
              <w:marTop w:val="100"/>
              <w:marBottom w:val="100"/>
              <w:divBdr>
                <w:top w:val="single" w:sz="2" w:space="0" w:color="E3E3E3"/>
                <w:left w:val="single" w:sz="2" w:space="0" w:color="E3E3E3"/>
                <w:bottom w:val="single" w:sz="2" w:space="0" w:color="E3E3E3"/>
                <w:right w:val="single" w:sz="2" w:space="0" w:color="E3E3E3"/>
              </w:divBdr>
              <w:divsChild>
                <w:div w:id="70467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22126020">
      <w:bodyDiv w:val="1"/>
      <w:marLeft w:val="0"/>
      <w:marRight w:val="0"/>
      <w:marTop w:val="0"/>
      <w:marBottom w:val="0"/>
      <w:divBdr>
        <w:top w:val="none" w:sz="0" w:space="0" w:color="auto"/>
        <w:left w:val="none" w:sz="0" w:space="0" w:color="auto"/>
        <w:bottom w:val="none" w:sz="0" w:space="0" w:color="auto"/>
        <w:right w:val="none" w:sz="0" w:space="0" w:color="auto"/>
      </w:divBdr>
    </w:div>
    <w:div w:id="2044288766">
      <w:bodyDiv w:val="1"/>
      <w:marLeft w:val="0"/>
      <w:marRight w:val="0"/>
      <w:marTop w:val="0"/>
      <w:marBottom w:val="0"/>
      <w:divBdr>
        <w:top w:val="none" w:sz="0" w:space="0" w:color="auto"/>
        <w:left w:val="none" w:sz="0" w:space="0" w:color="auto"/>
        <w:bottom w:val="none" w:sz="0" w:space="0" w:color="auto"/>
        <w:right w:val="none" w:sz="0" w:space="0" w:color="auto"/>
      </w:divBdr>
    </w:div>
    <w:div w:id="2090692260">
      <w:bodyDiv w:val="1"/>
      <w:marLeft w:val="0"/>
      <w:marRight w:val="0"/>
      <w:marTop w:val="0"/>
      <w:marBottom w:val="0"/>
      <w:divBdr>
        <w:top w:val="none" w:sz="0" w:space="0" w:color="auto"/>
        <w:left w:val="none" w:sz="0" w:space="0" w:color="auto"/>
        <w:bottom w:val="none" w:sz="0" w:space="0" w:color="auto"/>
        <w:right w:val="none" w:sz="0" w:space="0" w:color="auto"/>
      </w:divBdr>
    </w:div>
    <w:div w:id="2119636178">
      <w:bodyDiv w:val="1"/>
      <w:marLeft w:val="0"/>
      <w:marRight w:val="0"/>
      <w:marTop w:val="0"/>
      <w:marBottom w:val="0"/>
      <w:divBdr>
        <w:top w:val="none" w:sz="0" w:space="0" w:color="auto"/>
        <w:left w:val="none" w:sz="0" w:space="0" w:color="auto"/>
        <w:bottom w:val="none" w:sz="0" w:space="0" w:color="auto"/>
        <w:right w:val="none" w:sz="0" w:space="0" w:color="auto"/>
      </w:divBdr>
      <w:divsChild>
        <w:div w:id="774861272">
          <w:marLeft w:val="0"/>
          <w:marRight w:val="0"/>
          <w:marTop w:val="0"/>
          <w:marBottom w:val="0"/>
          <w:divBdr>
            <w:top w:val="none" w:sz="0" w:space="0" w:color="auto"/>
            <w:left w:val="none" w:sz="0" w:space="0" w:color="auto"/>
            <w:bottom w:val="none" w:sz="0" w:space="0" w:color="auto"/>
            <w:right w:val="none" w:sz="0" w:space="0" w:color="auto"/>
          </w:divBdr>
          <w:divsChild>
            <w:div w:id="394671969">
              <w:marLeft w:val="0"/>
              <w:marRight w:val="0"/>
              <w:marTop w:val="0"/>
              <w:marBottom w:val="0"/>
              <w:divBdr>
                <w:top w:val="none" w:sz="0" w:space="0" w:color="auto"/>
                <w:left w:val="none" w:sz="0" w:space="0" w:color="auto"/>
                <w:bottom w:val="none" w:sz="0" w:space="0" w:color="auto"/>
                <w:right w:val="none" w:sz="0" w:space="0" w:color="auto"/>
              </w:divBdr>
              <w:divsChild>
                <w:div w:id="1670253349">
                  <w:marLeft w:val="0"/>
                  <w:marRight w:val="0"/>
                  <w:marTop w:val="0"/>
                  <w:marBottom w:val="0"/>
                  <w:divBdr>
                    <w:top w:val="none" w:sz="0" w:space="0" w:color="auto"/>
                    <w:left w:val="none" w:sz="0" w:space="0" w:color="auto"/>
                    <w:bottom w:val="none" w:sz="0" w:space="0" w:color="auto"/>
                    <w:right w:val="none" w:sz="0" w:space="0" w:color="auto"/>
                  </w:divBdr>
                  <w:divsChild>
                    <w:div w:id="89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3707">
          <w:marLeft w:val="0"/>
          <w:marRight w:val="0"/>
          <w:marTop w:val="0"/>
          <w:marBottom w:val="0"/>
          <w:divBdr>
            <w:top w:val="none" w:sz="0" w:space="0" w:color="auto"/>
            <w:left w:val="none" w:sz="0" w:space="0" w:color="auto"/>
            <w:bottom w:val="none" w:sz="0" w:space="0" w:color="auto"/>
            <w:right w:val="none" w:sz="0" w:space="0" w:color="auto"/>
          </w:divBdr>
          <w:divsChild>
            <w:div w:id="1641300441">
              <w:marLeft w:val="0"/>
              <w:marRight w:val="0"/>
              <w:marTop w:val="0"/>
              <w:marBottom w:val="0"/>
              <w:divBdr>
                <w:top w:val="none" w:sz="0" w:space="0" w:color="auto"/>
                <w:left w:val="none" w:sz="0" w:space="0" w:color="auto"/>
                <w:bottom w:val="none" w:sz="0" w:space="0" w:color="auto"/>
                <w:right w:val="none" w:sz="0" w:space="0" w:color="auto"/>
              </w:divBdr>
              <w:divsChild>
                <w:div w:id="330380267">
                  <w:marLeft w:val="0"/>
                  <w:marRight w:val="0"/>
                  <w:marTop w:val="0"/>
                  <w:marBottom w:val="0"/>
                  <w:divBdr>
                    <w:top w:val="none" w:sz="0" w:space="0" w:color="auto"/>
                    <w:left w:val="none" w:sz="0" w:space="0" w:color="auto"/>
                    <w:bottom w:val="none" w:sz="0" w:space="0" w:color="auto"/>
                    <w:right w:val="none" w:sz="0" w:space="0" w:color="auto"/>
                  </w:divBdr>
                  <w:divsChild>
                    <w:div w:id="6180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87BA-3F2D-42A6-9150-0FE3305E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18</Pages>
  <Words>7354</Words>
  <Characters>40453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Reyes Reyes</dc:creator>
  <cp:keywords/>
  <dc:description/>
  <cp:lastModifiedBy>Karla Reyes Reyes</cp:lastModifiedBy>
  <cp:revision>531</cp:revision>
  <dcterms:created xsi:type="dcterms:W3CDTF">2024-05-22T14:28:00Z</dcterms:created>
  <dcterms:modified xsi:type="dcterms:W3CDTF">2024-06-25T22:04:00Z</dcterms:modified>
</cp:coreProperties>
</file>