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D5A5" w14:textId="65570634" w:rsidR="00F220EB" w:rsidRDefault="00F220EB"/>
    <w:p w14:paraId="34286F1A" w14:textId="77777777" w:rsidR="00785494" w:rsidRPr="00785494" w:rsidRDefault="00785494" w:rsidP="00785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Instrucciones para la presentación del resumen</w:t>
      </w:r>
    </w:p>
    <w:p w14:paraId="0E3B1643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Para la correcta evaluación de los trabajos enviados al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Congreso Internacional de Sanidad Vegetal,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los autores deberán seguir estrictamente las siguientes indicaciones al diligenciar la plantilla del resumen:</w:t>
      </w:r>
    </w:p>
    <w:p w14:paraId="0BD1B0D8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1. Formato general</w:t>
      </w:r>
    </w:p>
    <w:p w14:paraId="0679F58C" w14:textId="77777777" w:rsidR="00785494" w:rsidRPr="00785494" w:rsidRDefault="00785494" w:rsidP="00785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No modificar el tamaño ni el tipo de letra establecidos en la plantilla.</w:t>
      </w:r>
    </w:p>
    <w:p w14:paraId="0FCDB7FE" w14:textId="77777777" w:rsidR="00785494" w:rsidRPr="00785494" w:rsidRDefault="00785494" w:rsidP="00785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Utilizar exclusivamente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según las indicaciones de cada sección.</w:t>
      </w:r>
    </w:p>
    <w:p w14:paraId="621848FA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2. Título</w:t>
      </w:r>
    </w:p>
    <w:p w14:paraId="58B47BC5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Máximo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15 palabras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1EFD07BD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14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6C1EA8F6" w14:textId="77777777" w:rsidR="00785494" w:rsidRPr="00785494" w:rsidRDefault="00785494" w:rsidP="0078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Verificar el uso de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cursiva en los nombres científicos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.</w:t>
      </w:r>
    </w:p>
    <w:p w14:paraId="6F44D442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3. Autores</w:t>
      </w:r>
    </w:p>
    <w:p w14:paraId="3E8FE196" w14:textId="77777777" w:rsidR="00785494" w:rsidRPr="00785494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Los autores deben ir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separados por comas.</w:t>
      </w:r>
    </w:p>
    <w:p w14:paraId="30CE09D7" w14:textId="77777777" w:rsidR="00785494" w:rsidRPr="00000D87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Subrayar el nombre del autor expositor.</w:t>
      </w:r>
    </w:p>
    <w:p w14:paraId="6B5C487B" w14:textId="77777777" w:rsidR="00785494" w:rsidRPr="00785494" w:rsidRDefault="00785494" w:rsidP="00785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No unir los números con los apellidos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en las afiliaciones.</w:t>
      </w:r>
    </w:p>
    <w:p w14:paraId="4E558C8C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4. Resumen</w:t>
      </w:r>
    </w:p>
    <w:p w14:paraId="42FDA60F" w14:textId="77777777" w:rsidR="00785494" w:rsidRPr="00785494" w:rsidRDefault="00785494" w:rsidP="007854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Extensión máxima de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200 palabras.</w:t>
      </w:r>
    </w:p>
    <w:p w14:paraId="17D86711" w14:textId="77777777" w:rsidR="00785494" w:rsidRPr="00785494" w:rsidRDefault="00785494" w:rsidP="007854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12.</w:t>
      </w:r>
    </w:p>
    <w:p w14:paraId="63F6B3F1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5. Palabras clave</w:t>
      </w:r>
    </w:p>
    <w:p w14:paraId="0A620A4F" w14:textId="77777777" w:rsidR="00785494" w:rsidRPr="00000D87" w:rsidRDefault="00785494" w:rsidP="007854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Máximo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5 palabras clave.</w:t>
      </w:r>
    </w:p>
    <w:p w14:paraId="6E321F6F" w14:textId="77777777" w:rsidR="00785494" w:rsidRPr="00785494" w:rsidRDefault="00785494" w:rsidP="007854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Fuente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Times New </w:t>
      </w:r>
      <w:proofErr w:type="spellStart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Roman</w:t>
      </w:r>
      <w:proofErr w:type="spellEnd"/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tamaño 12.</w:t>
      </w:r>
    </w:p>
    <w:p w14:paraId="13ECE202" w14:textId="77777777" w:rsidR="00785494" w:rsidRPr="00785494" w:rsidRDefault="00785494" w:rsidP="00785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6. Eje temático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br/>
        <w:t xml:space="preserve">Seleccione </w:t>
      </w:r>
      <w:r w:rsidRPr="00000D87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un eje temático</w:t>
      </w: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correspondiente al trabajo presentado:</w:t>
      </w:r>
    </w:p>
    <w:p w14:paraId="01A723CC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Manejo de plagas, enfermedades y malezas.</w:t>
      </w:r>
    </w:p>
    <w:p w14:paraId="0414FE03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Factores abióticos y cambio climático en la sanidad vegetal.</w:t>
      </w:r>
    </w:p>
    <w:p w14:paraId="346175B6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proofErr w:type="spellStart"/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Bioinsumos</w:t>
      </w:r>
      <w:proofErr w:type="spellEnd"/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, biotecnología y estrategias de manejo.</w:t>
      </w:r>
    </w:p>
    <w:p w14:paraId="19ED8412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Diagnóstico molecular de plagas, enfermedades y malezas.</w:t>
      </w:r>
    </w:p>
    <w:p w14:paraId="47F05C86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Tecnologías aplicadas a la sanidad vegetal.</w:t>
      </w:r>
    </w:p>
    <w:p w14:paraId="6B1A68CA" w14:textId="77777777" w:rsidR="00785494" w:rsidRPr="00785494" w:rsidRDefault="00785494" w:rsidP="007854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785494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Biología y ecología de agentes fitosanitarios. </w:t>
      </w:r>
    </w:p>
    <w:p w14:paraId="72FF82D8" w14:textId="36FB47CE" w:rsidR="00785494" w:rsidRPr="00000D87" w:rsidRDefault="00785494" w:rsidP="00785494">
      <w:pPr>
        <w:pStyle w:val="NormalWeb"/>
        <w:jc w:val="both"/>
        <w:rPr>
          <w:b/>
          <w:bCs/>
          <w:color w:val="FF0000"/>
        </w:rPr>
      </w:pPr>
      <w:r w:rsidRPr="00000D87">
        <w:rPr>
          <w:b/>
          <w:bCs/>
          <w:color w:val="FF0000"/>
        </w:rPr>
        <w:t>Nota: elimine estas instrucciones antes de enviar su documento y presente su trabajo únicamente en la plantilla que aparece a continuación, respetando el formato y la estructura establecidos.</w:t>
      </w:r>
    </w:p>
    <w:p w14:paraId="60FE7909" w14:textId="1D7627E3" w:rsidR="00785494" w:rsidRDefault="00785494" w:rsidP="00785494">
      <w:pPr>
        <w:pStyle w:val="NormalWeb"/>
        <w:jc w:val="both"/>
        <w:rPr>
          <w:color w:val="FF0000"/>
        </w:rPr>
      </w:pPr>
    </w:p>
    <w:p w14:paraId="0E00F38B" w14:textId="77777777" w:rsidR="00785494" w:rsidRPr="00785494" w:rsidRDefault="00785494" w:rsidP="0078549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Múltiples efectos causados por el insecticida 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 sobre </w:t>
      </w:r>
      <w:proofErr w:type="spellStart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>Anticarsia</w:t>
      </w:r>
      <w:proofErr w:type="spellEnd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r w:rsidRPr="00785494">
        <w:rPr>
          <w:rFonts w:ascii="Times New Roman" w:eastAsia="Arial" w:hAnsi="Times New Roman" w:cs="Times New Roman"/>
          <w:b/>
          <w:sz w:val="28"/>
          <w:szCs w:val="28"/>
        </w:rPr>
        <w:t>(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Lepidoptera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proofErr w:type="spellStart"/>
      <w:r w:rsidRPr="00785494">
        <w:rPr>
          <w:rFonts w:ascii="Times New Roman" w:eastAsia="Arial" w:hAnsi="Times New Roman" w:cs="Times New Roman"/>
          <w:b/>
          <w:sz w:val="28"/>
          <w:szCs w:val="28"/>
        </w:rPr>
        <w:t>Erebidae</w:t>
      </w:r>
      <w:proofErr w:type="spellEnd"/>
      <w:r w:rsidRPr="00785494">
        <w:rPr>
          <w:rFonts w:ascii="Times New Roman" w:eastAsia="Arial" w:hAnsi="Times New Roman" w:cs="Times New Roman"/>
          <w:b/>
          <w:sz w:val="28"/>
          <w:szCs w:val="28"/>
        </w:rPr>
        <w:t>)</w:t>
      </w:r>
    </w:p>
    <w:p w14:paraId="558BCB73" w14:textId="77777777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F08DE34" w14:textId="77777777" w:rsidR="00785494" w:rsidRPr="00785494" w:rsidRDefault="00785494" w:rsidP="0078549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commentRangeStart w:id="0"/>
      <w:r w:rsidRPr="00785494">
        <w:rPr>
          <w:rFonts w:ascii="Times New Roman" w:eastAsia="Arial" w:hAnsi="Times New Roman" w:cs="Times New Roman"/>
          <w:b/>
          <w:sz w:val="24"/>
          <w:szCs w:val="24"/>
          <w:u w:val="single"/>
        </w:rPr>
        <w:t>Luis Carlos Martínez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1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, Angelica Plata-Rueda </w:t>
      </w: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2</w:t>
      </w:r>
      <w:commentRangeEnd w:id="0"/>
      <w:r w:rsidRPr="00785494">
        <w:rPr>
          <w:rStyle w:val="Refdecomentario"/>
        </w:rPr>
        <w:commentReference w:id="0"/>
      </w:r>
    </w:p>
    <w:p w14:paraId="42417284" w14:textId="77777777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3D31515" w14:textId="77777777" w:rsidR="00785494" w:rsidRPr="00785494" w:rsidRDefault="00785494" w:rsidP="00000D8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1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85494">
        <w:rPr>
          <w:rFonts w:ascii="Times New Roman" w:eastAsia="Arial" w:hAnsi="Times New Roman" w:cs="Times New Roman"/>
          <w:sz w:val="24"/>
          <w:szCs w:val="24"/>
        </w:rPr>
        <w:t>Universidad de Nariño, sede Pasto. lcmartinez@udenar.edu.co</w:t>
      </w:r>
    </w:p>
    <w:p w14:paraId="33DCAC62" w14:textId="1F2A8C62" w:rsidR="00785494" w:rsidRPr="00785494" w:rsidRDefault="00785494" w:rsidP="00000D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>2</w:t>
      </w: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85494">
        <w:rPr>
          <w:rFonts w:ascii="Times New Roman" w:eastAsia="Arial" w:hAnsi="Times New Roman" w:cs="Times New Roman"/>
          <w:sz w:val="24"/>
          <w:szCs w:val="24"/>
        </w:rPr>
        <w:t>Universidad Nacional de Colombia, sede Bogotá. rplatar@unal.edu.co</w:t>
      </w:r>
    </w:p>
    <w:p w14:paraId="33CDF8B4" w14:textId="66B1146E" w:rsidR="00785494" w:rsidRPr="00785494" w:rsidRDefault="00785494" w:rsidP="007854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CAE7B4" w14:textId="14846F32" w:rsidR="00785494" w:rsidRPr="00785494" w:rsidRDefault="00785494" w:rsidP="0078549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627EE30" w14:textId="77777777" w:rsidR="00785494" w:rsidRPr="00785494" w:rsidRDefault="00785494" w:rsidP="0078549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</w:rPr>
        <w:t>RESUMEN</w:t>
      </w:r>
    </w:p>
    <w:p w14:paraId="64E95C69" w14:textId="77777777" w:rsidR="00785494" w:rsidRP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78B1217" w14:textId="77777777" w:rsidR="00785494" w:rsidRPr="00785494" w:rsidRDefault="00785494" w:rsidP="0078549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sz w:val="24"/>
          <w:szCs w:val="24"/>
        </w:rPr>
        <w:t xml:space="preserve">El control de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Anticarsia</w:t>
      </w:r>
      <w:proofErr w:type="spellEnd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,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plaga importante del cultivo de soja en América, se realiza con insecticidas químicos. Este estudio investigó los efectos del insecticida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sobre la mortalidad, la respiración, el comportamiento locomotor e intestino medio en larvas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>. El insecticida fue tóxico para larvas, con una sobrevivencia del 87% en el control y 54%, 38%, 24% y 0% con las concentraciones letales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25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(2,14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),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50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(3,08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),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75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(4,42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>) y CL</w:t>
      </w:r>
      <w:r w:rsidRPr="00785494">
        <w:rPr>
          <w:rFonts w:ascii="Times New Roman" w:eastAsia="Arial" w:hAnsi="Times New Roman" w:cs="Times New Roman"/>
          <w:sz w:val="24"/>
          <w:szCs w:val="24"/>
          <w:vertAlign w:val="subscript"/>
        </w:rPr>
        <w:t>90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 (6,39 g L</w:t>
      </w:r>
      <w:r w:rsidRPr="00785494">
        <w:rPr>
          <w:rFonts w:ascii="Times New Roman" w:eastAsia="Arial" w:hAnsi="Times New Roman" w:cs="Times New Roman"/>
          <w:sz w:val="24"/>
          <w:szCs w:val="24"/>
          <w:vertAlign w:val="superscript"/>
        </w:rPr>
        <w:t>−1</w:t>
      </w:r>
      <w:r w:rsidRPr="00785494">
        <w:rPr>
          <w:rFonts w:ascii="Times New Roman" w:eastAsia="Arial" w:hAnsi="Times New Roman" w:cs="Times New Roman"/>
          <w:sz w:val="24"/>
          <w:szCs w:val="24"/>
        </w:rPr>
        <w:t xml:space="preserve">). Se alteró el comportamiento locomotor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, con distancias de caminata más cortas y un tiempo de descanso más largo, lo que indica un fuerte efecto repelente causado por el insecticida. La tasa de respiración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disminuyó después de la exposición al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y hubo una reducción en el consumo de alimento por parte de las larvas tratadas con el insecticida mostrando un efecto fago-inhibidor. Además, cambios histológicos en el intestino medio de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fueron observados incluyendo vacuolización citoplasmática, fragmentos celulares con núcleo liberados al lumen intestinal y degradación de la matriz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peritrófica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. El insecticida </w:t>
      </w:r>
      <w:proofErr w:type="spellStart"/>
      <w:r w:rsidRPr="00785494">
        <w:rPr>
          <w:rFonts w:ascii="Times New Roman" w:eastAsia="Arial" w:hAnsi="Times New Roman" w:cs="Times New Roman"/>
          <w:sz w:val="24"/>
          <w:szCs w:val="24"/>
        </w:rPr>
        <w:t>indoxacarb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 xml:space="preserve"> causó efectos letales y subletales en </w:t>
      </w:r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785494">
        <w:rPr>
          <w:rFonts w:ascii="Times New Roman" w:eastAsia="Arial" w:hAnsi="Times New Roman" w:cs="Times New Roman"/>
          <w:i/>
          <w:iCs/>
          <w:sz w:val="24"/>
          <w:szCs w:val="24"/>
        </w:rPr>
        <w:t>gemmatalis</w:t>
      </w:r>
      <w:proofErr w:type="spellEnd"/>
      <w:r w:rsidRPr="00785494">
        <w:rPr>
          <w:rFonts w:ascii="Times New Roman" w:eastAsia="Arial" w:hAnsi="Times New Roman" w:cs="Times New Roman"/>
          <w:sz w:val="24"/>
          <w:szCs w:val="24"/>
        </w:rPr>
        <w:t>, sugiriendo su potencial para el control de esta plaga.</w:t>
      </w:r>
    </w:p>
    <w:p w14:paraId="5D41F66A" w14:textId="77777777" w:rsidR="00785494" w:rsidRP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97163A" w14:textId="77777777" w:rsidR="00785494" w:rsidRP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5494">
        <w:rPr>
          <w:rFonts w:ascii="Times New Roman" w:eastAsia="Arial" w:hAnsi="Times New Roman" w:cs="Times New Roman"/>
          <w:b/>
          <w:sz w:val="24"/>
          <w:szCs w:val="24"/>
        </w:rPr>
        <w:t xml:space="preserve">Palabras clave: </w:t>
      </w:r>
      <w:r w:rsidRPr="00785494">
        <w:rPr>
          <w:rFonts w:ascii="Times New Roman" w:eastAsia="Arial" w:hAnsi="Times New Roman" w:cs="Times New Roman"/>
          <w:sz w:val="24"/>
          <w:szCs w:val="24"/>
        </w:rPr>
        <w:t>Control de plagas, efecto fago-inhibidor, histopatología, oruga de la soya, toxicidad.</w:t>
      </w:r>
    </w:p>
    <w:p w14:paraId="2D3C811E" w14:textId="3FC7BDCC" w:rsidR="00785494" w:rsidRPr="00BC7856" w:rsidRDefault="00785494" w:rsidP="00785494">
      <w:pPr>
        <w:spacing w:after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3EF61F2" w14:textId="0208180F" w:rsidR="002F72AB" w:rsidRDefault="00BC7856" w:rsidP="002F72A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7856">
        <w:rPr>
          <w:rFonts w:ascii="Times New Roman" w:eastAsia="Arial" w:hAnsi="Times New Roman" w:cs="Times New Roman"/>
          <w:b/>
          <w:bCs/>
          <w:sz w:val="24"/>
          <w:szCs w:val="24"/>
        </w:rPr>
        <w:t>Eje temático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eastAsia="Arial" w:hAnsi="Times New Roman" w:cs="Times New Roman"/>
            <w:sz w:val="24"/>
            <w:szCs w:val="24"/>
          </w:rPr>
          <w:alias w:val="Ejes temáticos"/>
          <w:tag w:val="Ejes Temáticos"/>
          <w:id w:val="-451554921"/>
          <w:placeholder>
            <w:docPart w:val="4521B7448437421D8B283501A8F18742"/>
          </w:placeholder>
          <w:comboBox>
            <w:listItem w:displayText="Manejo de plagas, enfermedades y malezas." w:value="1"/>
            <w:listItem w:displayText="Factores abióticos y cambio climático en la sanidad vegetal." w:value="2"/>
            <w:listItem w:displayText="Bioinsumos, biotecnología y estrategias de manejo." w:value="3"/>
            <w:listItem w:displayText="Diagnóstico molecular de plagas, enfermedades y malezas." w:value="4"/>
            <w:listItem w:displayText="Tecnologías aplicadas a la sanidad vegetal." w:value="5"/>
            <w:listItem w:displayText="Biología y ecología de agentes fitosanitarios. " w:value="6"/>
            <w:listItem w:displayText="Elija un eje temático" w:value="7"/>
          </w:comboBox>
        </w:sdtPr>
        <w:sdtEndPr/>
        <w:sdtContent>
          <w:r w:rsidR="0058407F">
            <w:rPr>
              <w:rFonts w:ascii="Times New Roman" w:eastAsia="Arial" w:hAnsi="Times New Roman" w:cs="Times New Roman"/>
              <w:sz w:val="24"/>
              <w:szCs w:val="24"/>
            </w:rPr>
            <w:t>Elija un eje temático</w:t>
          </w:r>
        </w:sdtContent>
      </w:sdt>
    </w:p>
    <w:p w14:paraId="7CF12FD3" w14:textId="3B7266E8" w:rsidR="002F72AB" w:rsidRDefault="002F72AB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415EE3C" w14:textId="19A39925" w:rsidR="002F72AB" w:rsidRDefault="002F72AB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B4468DF" w14:textId="52B6B5C2" w:rsidR="00785494" w:rsidRDefault="00785494" w:rsidP="00785494">
      <w:pP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9275860" w14:textId="4667A659" w:rsidR="00785494" w:rsidRPr="00C500F8" w:rsidRDefault="00785494" w:rsidP="00785494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13BA5F88" w14:textId="1BD6C2BB" w:rsidR="00785494" w:rsidRDefault="00785494"/>
    <w:sectPr w:rsidR="007854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6-02-04T18:21:00Z" w:initials="U">
    <w:p w14:paraId="053231C5" w14:textId="77777777" w:rsidR="00785494" w:rsidRDefault="00785494" w:rsidP="00785494">
      <w:pPr>
        <w:pStyle w:val="Textocomentario"/>
      </w:pPr>
      <w:r>
        <w:rPr>
          <w:rStyle w:val="Refdecomentario"/>
        </w:rPr>
        <w:annotationRef/>
      </w:r>
      <w:r>
        <w:t xml:space="preserve">Por favor, No unir los </w:t>
      </w:r>
      <w:r w:rsidRPr="00DC7FD3">
        <w:t>números</w:t>
      </w:r>
      <w:r>
        <w:t xml:space="preserve"> con los apellidos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3231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E0C92" w16cex:dateUtc="2026-02-04T2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3231C5" w16cid:durableId="2D2E0C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230C" w14:textId="77777777" w:rsidR="0012549D" w:rsidRDefault="0012549D" w:rsidP="00785494">
      <w:pPr>
        <w:spacing w:after="0" w:line="240" w:lineRule="auto"/>
      </w:pPr>
      <w:r>
        <w:separator/>
      </w:r>
    </w:p>
  </w:endnote>
  <w:endnote w:type="continuationSeparator" w:id="0">
    <w:p w14:paraId="6568605C" w14:textId="77777777" w:rsidR="0012549D" w:rsidRDefault="0012549D" w:rsidP="0078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BE3B" w14:textId="77777777" w:rsidR="00785494" w:rsidRDefault="007854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BDA1" w14:textId="77777777" w:rsidR="00785494" w:rsidRDefault="007854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E225" w14:textId="77777777" w:rsidR="00785494" w:rsidRDefault="007854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F1F1" w14:textId="77777777" w:rsidR="0012549D" w:rsidRDefault="0012549D" w:rsidP="00785494">
      <w:pPr>
        <w:spacing w:after="0" w:line="240" w:lineRule="auto"/>
      </w:pPr>
      <w:r>
        <w:separator/>
      </w:r>
    </w:p>
  </w:footnote>
  <w:footnote w:type="continuationSeparator" w:id="0">
    <w:p w14:paraId="1ABE383B" w14:textId="77777777" w:rsidR="0012549D" w:rsidRDefault="0012549D" w:rsidP="0078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788A" w14:textId="77777777" w:rsidR="00785494" w:rsidRDefault="007854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7CEC" w14:textId="6EBD120B" w:rsidR="00785494" w:rsidRDefault="00BC7856" w:rsidP="00785494">
    <w:pPr>
      <w:pStyle w:val="Encabezado"/>
      <w:tabs>
        <w:tab w:val="clear" w:pos="4252"/>
        <w:tab w:val="clear" w:pos="8504"/>
        <w:tab w:val="left" w:pos="37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A23E8" wp14:editId="54EDD03A">
              <wp:simplePos x="0" y="0"/>
              <wp:positionH relativeFrom="column">
                <wp:posOffset>-292735</wp:posOffset>
              </wp:positionH>
              <wp:positionV relativeFrom="paragraph">
                <wp:posOffset>493751</wp:posOffset>
              </wp:positionV>
              <wp:extent cx="63373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AD08F9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38.9pt" to="475.9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" strokecolor="#538135 [2409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6CC07" wp14:editId="7998A141">
              <wp:simplePos x="0" y="0"/>
              <wp:positionH relativeFrom="column">
                <wp:posOffset>3231515</wp:posOffset>
              </wp:positionH>
              <wp:positionV relativeFrom="paragraph">
                <wp:posOffset>-246380</wp:posOffset>
              </wp:positionV>
              <wp:extent cx="2971800" cy="8191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65E259" w14:textId="77777777" w:rsidR="00785494" w:rsidRPr="00DA0F8F" w:rsidRDefault="00785494" w:rsidP="0078549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DA0F8F"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  <w:vertAlign w:val="superscript"/>
                            </w:rPr>
                            <w:t>er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CONGRESO INTERNACIONAL DE SANIDAD VEGETAL</w:t>
                          </w:r>
                        </w:p>
                        <w:p w14:paraId="5DA93650" w14:textId="77777777" w:rsidR="00785494" w:rsidRPr="00DA0F8F" w:rsidRDefault="00785494" w:rsidP="00785494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Arial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DA0F8F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t>Pasto, 21 al 23 de septiembre de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202</w:t>
                          </w:r>
                          <w:r w:rsidRPr="00DA0F8F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21DE4417" w14:textId="77777777" w:rsidR="00785494" w:rsidRDefault="007854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6CC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4.45pt;margin-top:-19.4pt;width:234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" fillcolor="white [3201]" stroked="f" strokeweight=".5pt">
              <v:textbox>
                <w:txbxContent>
                  <w:p w14:paraId="1665E259" w14:textId="77777777" w:rsidR="00785494" w:rsidRPr="00DA0F8F" w:rsidRDefault="00785494" w:rsidP="0078549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 w:rsidRPr="00DA0F8F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1</w:t>
                    </w:r>
                    <w:r w:rsidRPr="00DA0F8F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  <w:vertAlign w:val="superscript"/>
                      </w:rPr>
                      <w:t>er</w:t>
                    </w:r>
                    <w:r w:rsidRPr="00DA0F8F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 CONGRESO INTERNACIONAL DE SANIDAD VEGETAL</w:t>
                    </w:r>
                  </w:p>
                  <w:p w14:paraId="5DA93650" w14:textId="77777777" w:rsidR="00785494" w:rsidRPr="00DA0F8F" w:rsidRDefault="00785494" w:rsidP="00785494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DA0F8F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t>Pasto, 21 al 23 de septiembre de</w:t>
                    </w:r>
                    <w:r w:rsidRPr="00DA0F8F"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  <w:t xml:space="preserve"> 202</w:t>
                    </w:r>
                    <w:r w:rsidRPr="00DA0F8F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t>6</w:t>
                    </w:r>
                  </w:p>
                  <w:p w14:paraId="21DE4417" w14:textId="77777777" w:rsidR="00785494" w:rsidRDefault="0078549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26790F5" wp14:editId="24C1AC63">
          <wp:simplePos x="0" y="0"/>
          <wp:positionH relativeFrom="column">
            <wp:posOffset>-635000</wp:posOffset>
          </wp:positionH>
          <wp:positionV relativeFrom="paragraph">
            <wp:posOffset>-322580</wp:posOffset>
          </wp:positionV>
          <wp:extent cx="2381250" cy="80364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90" b="25383"/>
                  <a:stretch/>
                </pic:blipFill>
                <pic:spPr bwMode="auto">
                  <a:xfrm>
                    <a:off x="0" y="0"/>
                    <a:ext cx="2381250" cy="803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4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1138" w14:textId="77777777" w:rsidR="00785494" w:rsidRDefault="007854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CB"/>
    <w:multiLevelType w:val="multilevel"/>
    <w:tmpl w:val="D52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765D"/>
    <w:multiLevelType w:val="multilevel"/>
    <w:tmpl w:val="372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1581"/>
    <w:multiLevelType w:val="multilevel"/>
    <w:tmpl w:val="46A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82EF0"/>
    <w:multiLevelType w:val="multilevel"/>
    <w:tmpl w:val="B8D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073E7"/>
    <w:multiLevelType w:val="hybridMultilevel"/>
    <w:tmpl w:val="4D8A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018F"/>
    <w:multiLevelType w:val="multilevel"/>
    <w:tmpl w:val="E7B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F6773"/>
    <w:multiLevelType w:val="multilevel"/>
    <w:tmpl w:val="0DA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4"/>
    <w:rsid w:val="00000D87"/>
    <w:rsid w:val="000111BF"/>
    <w:rsid w:val="000A4A95"/>
    <w:rsid w:val="0012549D"/>
    <w:rsid w:val="00133F16"/>
    <w:rsid w:val="002F72AB"/>
    <w:rsid w:val="00436A46"/>
    <w:rsid w:val="0058407F"/>
    <w:rsid w:val="00785494"/>
    <w:rsid w:val="00BC7856"/>
    <w:rsid w:val="00F220EB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58400"/>
  <w15:chartTrackingRefBased/>
  <w15:docId w15:val="{4675935B-F93A-4B28-B1A1-25EA80CD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AB"/>
    <w:rPr>
      <w:rFonts w:ascii="Calibri" w:eastAsia="Calibri" w:hAnsi="Calibri" w:cs="Calibri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785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494"/>
  </w:style>
  <w:style w:type="paragraph" w:styleId="Piedepgina">
    <w:name w:val="footer"/>
    <w:basedOn w:val="Normal"/>
    <w:link w:val="PiedepginaCar"/>
    <w:uiPriority w:val="99"/>
    <w:unhideWhenUsed/>
    <w:rsid w:val="007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494"/>
  </w:style>
  <w:style w:type="character" w:customStyle="1" w:styleId="Ttulo3Car">
    <w:name w:val="Título 3 Car"/>
    <w:basedOn w:val="Fuentedeprrafopredeter"/>
    <w:link w:val="Ttulo3"/>
    <w:uiPriority w:val="9"/>
    <w:rsid w:val="00785494"/>
    <w:rPr>
      <w:rFonts w:ascii="Times New Roman" w:eastAsia="Times New Roman" w:hAnsi="Times New Roman" w:cs="Times New Roman"/>
      <w:b/>
      <w:bCs/>
      <w:sz w:val="27"/>
      <w:szCs w:val="27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7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785494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85494"/>
    <w:pPr>
      <w:widowControl w:val="0"/>
      <w:spacing w:after="0" w:line="240" w:lineRule="auto"/>
    </w:pPr>
    <w:rPr>
      <w:rFonts w:ascii="Tw Cen MT" w:eastAsia="Tw Cen MT" w:hAnsi="Tw Cen MT" w:cs="Tw Cen MT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5494"/>
    <w:rPr>
      <w:rFonts w:ascii="Tw Cen MT" w:eastAsia="Tw Cen MT" w:hAnsi="Tw Cen MT" w:cs="Tw Cen MT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85494"/>
    <w:pPr>
      <w:widowControl w:val="0"/>
      <w:spacing w:before="90" w:after="0" w:line="200" w:lineRule="exact"/>
      <w:ind w:left="383" w:hanging="283"/>
      <w:jc w:val="both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85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54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5494"/>
    <w:rPr>
      <w:rFonts w:ascii="Calibri" w:eastAsia="Calibri" w:hAnsi="Calibri" w:cs="Calibri"/>
      <w:sz w:val="20"/>
      <w:szCs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2F7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21B7448437421D8B283501A8F1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D295-E6AD-4EBA-B931-1CE0ECB06DC9}"/>
      </w:docPartPr>
      <w:docPartBody>
        <w:p w:rsidR="00044C71" w:rsidRDefault="00F71D63" w:rsidP="00F71D63">
          <w:pPr>
            <w:pStyle w:val="4521B7448437421D8B283501A8F18742"/>
          </w:pPr>
          <w:r w:rsidRPr="000C106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63"/>
    <w:rsid w:val="00044C71"/>
    <w:rsid w:val="00CD7715"/>
    <w:rsid w:val="00F71D63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1D63"/>
    <w:rPr>
      <w:color w:val="808080"/>
    </w:rPr>
  </w:style>
  <w:style w:type="paragraph" w:customStyle="1" w:styleId="4521B7448437421D8B283501A8F18742">
    <w:name w:val="4521B7448437421D8B283501A8F18742"/>
    <w:rsid w:val="00F71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6</cp:revision>
  <dcterms:created xsi:type="dcterms:W3CDTF">2026-03-11T04:54:00Z</dcterms:created>
  <dcterms:modified xsi:type="dcterms:W3CDTF">2026-03-11T22:09:00Z</dcterms:modified>
</cp:coreProperties>
</file>